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BCA9CB" w14:textId="3A343F3E" w:rsidR="00EB55C0" w:rsidRDefault="00D53FBC">
      <w:pPr>
        <w:pStyle w:val="3GPPHeader"/>
        <w:rPr>
          <w:sz w:val="32"/>
          <w:szCs w:val="32"/>
          <w:highlight w:val="yellow"/>
        </w:rPr>
      </w:pPr>
      <w:r>
        <w:t>3GPP TSG-RAN WG1 #113</w:t>
      </w:r>
      <w:r>
        <w:tab/>
      </w:r>
      <w:proofErr w:type="spellStart"/>
      <w:r>
        <w:rPr>
          <w:sz w:val="32"/>
          <w:szCs w:val="32"/>
        </w:rPr>
        <w:t>Tdoc</w:t>
      </w:r>
      <w:proofErr w:type="spellEnd"/>
      <w:r>
        <w:rPr>
          <w:sz w:val="32"/>
          <w:szCs w:val="32"/>
        </w:rPr>
        <w:t xml:space="preserve"> R1-</w:t>
      </w:r>
      <w:r w:rsidR="00CA3D3D" w:rsidRPr="00CA3D3D">
        <w:rPr>
          <w:sz w:val="32"/>
          <w:szCs w:val="32"/>
        </w:rPr>
        <w:t>230605</w:t>
      </w:r>
      <w:r w:rsidR="00645272">
        <w:rPr>
          <w:sz w:val="32"/>
          <w:szCs w:val="32"/>
        </w:rPr>
        <w:t>7</w:t>
      </w:r>
    </w:p>
    <w:p w14:paraId="1ACA8F2A" w14:textId="77777777" w:rsidR="00EB55C0" w:rsidRDefault="00D53FBC">
      <w:pPr>
        <w:pStyle w:val="3GPPHeader"/>
      </w:pPr>
      <w:r>
        <w:rPr>
          <w:bCs/>
        </w:rPr>
        <w:t>Incheon, Korea</w:t>
      </w:r>
      <w:r>
        <w:t xml:space="preserve">, May </w:t>
      </w:r>
      <w:r>
        <w:rPr>
          <w:bCs/>
        </w:rPr>
        <w:t>22</w:t>
      </w:r>
      <w:r>
        <w:rPr>
          <w:bCs/>
          <w:vertAlign w:val="superscript"/>
        </w:rPr>
        <w:t>nd</w:t>
      </w:r>
      <w:r>
        <w:t xml:space="preserve"> – May </w:t>
      </w:r>
      <w:r>
        <w:rPr>
          <w:bCs/>
        </w:rPr>
        <w:t>26</w:t>
      </w:r>
      <w:r>
        <w:rPr>
          <w:bCs/>
          <w:vertAlign w:val="superscript"/>
        </w:rPr>
        <w:t>th</w:t>
      </w:r>
      <w:r>
        <w:t>, 2023</w:t>
      </w:r>
    </w:p>
    <w:p w14:paraId="67E2FD7F" w14:textId="77777777" w:rsidR="00EB55C0" w:rsidRDefault="00EB55C0">
      <w:pPr>
        <w:pStyle w:val="3GPPHeader"/>
      </w:pPr>
    </w:p>
    <w:p w14:paraId="0A23EDAC" w14:textId="77777777" w:rsidR="00EB55C0" w:rsidRDefault="00D53FBC">
      <w:pPr>
        <w:pStyle w:val="3GPPHeader"/>
      </w:pPr>
      <w:r>
        <w:t>Agenda Item:</w:t>
      </w:r>
      <w:r>
        <w:tab/>
        <w:t>9.2.4.1</w:t>
      </w:r>
    </w:p>
    <w:p w14:paraId="1F618E9E" w14:textId="77777777" w:rsidR="00EB55C0" w:rsidRDefault="00D53FBC">
      <w:pPr>
        <w:pStyle w:val="3GPPHeader"/>
      </w:pPr>
      <w:r>
        <w:t>Source:</w:t>
      </w:r>
      <w:r>
        <w:tab/>
        <w:t>Moderator (Ericsson)</w:t>
      </w:r>
    </w:p>
    <w:p w14:paraId="7CA90089" w14:textId="7F124E77" w:rsidR="00EB55C0" w:rsidRDefault="00D53FBC">
      <w:pPr>
        <w:pStyle w:val="3GPPHeader"/>
        <w:ind w:left="1710" w:hanging="1710"/>
      </w:pPr>
      <w:r>
        <w:t>Title:</w:t>
      </w:r>
      <w:r>
        <w:tab/>
        <w:t>Summary #</w:t>
      </w:r>
      <w:r w:rsidR="00645272">
        <w:t>4</w:t>
      </w:r>
      <w:r>
        <w:t xml:space="preserve"> of Evaluation on AI/ML for positioning accuracy enhancement</w:t>
      </w:r>
    </w:p>
    <w:p w14:paraId="7A86905C" w14:textId="77777777" w:rsidR="00EB55C0" w:rsidRDefault="00D53FBC">
      <w:pPr>
        <w:pStyle w:val="3GPPHeader"/>
      </w:pPr>
      <w:r>
        <w:t>Document for:</w:t>
      </w:r>
      <w:r>
        <w:tab/>
        <w:t>Discussion, Decision</w:t>
      </w:r>
    </w:p>
    <w:p w14:paraId="175D1EB9" w14:textId="77777777" w:rsidR="00EB55C0" w:rsidRDefault="00D53FBC">
      <w:pPr>
        <w:pStyle w:val="Heading1"/>
        <w:rPr>
          <w:lang w:val="en-US"/>
        </w:rPr>
      </w:pPr>
      <w:r>
        <w:rPr>
          <w:lang w:val="en-US"/>
        </w:rPr>
        <w:t>Introduction</w:t>
      </w:r>
    </w:p>
    <w:p w14:paraId="6A705813" w14:textId="77777777" w:rsidR="00EB55C0" w:rsidRDefault="00D53FBC">
      <w:r>
        <w:t>This document summarizes the discussions during RAN1#113 for the agenda item 9.2.4.1, Evaluation on AI/ML for positioning accuracy enhancement.</w:t>
      </w:r>
    </w:p>
    <w:p w14:paraId="72EFCBEF" w14:textId="77777777" w:rsidR="00EB55C0" w:rsidRDefault="00EB55C0"/>
    <w:p w14:paraId="746F7367" w14:textId="77777777" w:rsidR="00EB55C0" w:rsidRDefault="00D53FBC">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EB55C0" w14:paraId="03281353" w14:textId="77777777">
        <w:tc>
          <w:tcPr>
            <w:tcW w:w="9962" w:type="dxa"/>
          </w:tcPr>
          <w:p w14:paraId="72AB1FB1" w14:textId="77777777" w:rsidR="00EB55C0" w:rsidRDefault="00D53FBC">
            <w:pPr>
              <w:pStyle w:val="BodyText"/>
            </w:pPr>
            <w:r>
              <w:rPr>
                <w:lang w:val="en-US"/>
              </w:rPr>
              <w:t>RP-213599 (SID):</w:t>
            </w:r>
          </w:p>
          <w:p w14:paraId="29EBAB15" w14:textId="77777777" w:rsidR="00EB55C0" w:rsidRDefault="00D53FBC">
            <w:pPr>
              <w:spacing w:line="256" w:lineRule="auto"/>
              <w:rPr>
                <w:rFonts w:ascii="Calibri" w:eastAsia="Malgun Gothic" w:hAnsi="Calibri"/>
                <w:bCs/>
              </w:rPr>
            </w:pPr>
            <w:r>
              <w:rPr>
                <w:rFonts w:ascii="Calibri" w:eastAsia="Malgun Gothic" w:hAnsi="Calibri"/>
                <w:bCs/>
                <w:lang w:val="en-US"/>
              </w:rPr>
              <w:t>Study the 3GPP framework for AI/ML for air-interface corresponding to each target use case regarding aspects such as performance, complexity, and potential specification impact.</w:t>
            </w:r>
          </w:p>
          <w:p w14:paraId="510F201E" w14:textId="77777777" w:rsidR="00EB55C0" w:rsidRDefault="00EB55C0">
            <w:pPr>
              <w:spacing w:line="256" w:lineRule="auto"/>
              <w:rPr>
                <w:rFonts w:ascii="Calibri" w:eastAsia="Malgun Gothic" w:hAnsi="Calibri"/>
                <w:bCs/>
              </w:rPr>
            </w:pPr>
          </w:p>
          <w:p w14:paraId="4C4FF06C" w14:textId="77777777" w:rsidR="00EB55C0" w:rsidRDefault="00D53FBC">
            <w:pPr>
              <w:spacing w:line="256" w:lineRule="auto"/>
              <w:rPr>
                <w:rFonts w:ascii="Calibri" w:eastAsia="Malgun Gothic" w:hAnsi="Calibri"/>
                <w:bCs/>
              </w:rPr>
            </w:pPr>
            <w:r>
              <w:rPr>
                <w:rFonts w:ascii="Calibri" w:eastAsia="Malgun Gothic" w:hAnsi="Calibri"/>
                <w:bCs/>
                <w:lang w:val="en-US"/>
              </w:rPr>
              <w:t xml:space="preserve">Use cases to focus on: </w:t>
            </w:r>
          </w:p>
          <w:p w14:paraId="31C72AB0"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 xml:space="preserve">Initial set of use cases includes: </w:t>
            </w:r>
          </w:p>
          <w:p w14:paraId="40BD7868"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CSI feedback enhancement, e.g., overhead reduction, improved accuracy, prediction [RAN1]</w:t>
            </w:r>
          </w:p>
          <w:p w14:paraId="3FC0F8C9" w14:textId="77777777" w:rsidR="00EB55C0" w:rsidRDefault="00D53FBC">
            <w:pPr>
              <w:numPr>
                <w:ilvl w:val="1"/>
                <w:numId w:val="23"/>
              </w:numPr>
              <w:spacing w:line="256" w:lineRule="auto"/>
              <w:rPr>
                <w:rFonts w:ascii="Calibri" w:eastAsia="Malgun Gothic" w:hAnsi="Calibri"/>
              </w:rPr>
            </w:pPr>
            <w:r>
              <w:rPr>
                <w:rFonts w:ascii="Calibri" w:eastAsia="Malgun Gothic" w:hAnsi="Calibri"/>
                <w:bCs/>
                <w:lang w:val="en-US"/>
              </w:rPr>
              <w:t xml:space="preserve">Beam management, e.g., </w:t>
            </w:r>
            <w:r>
              <w:rPr>
                <w:rFonts w:ascii="Calibri" w:eastAsia="Malgun Gothic" w:hAnsi="Calibri"/>
                <w:lang w:val="en-US"/>
              </w:rPr>
              <w:t>beam prediction in time,</w:t>
            </w:r>
            <w:r>
              <w:rPr>
                <w:rFonts w:ascii="Calibri" w:eastAsia="Malgun Gothic" w:hAnsi="Calibri"/>
                <w:color w:val="000000"/>
                <w:shd w:val="clear" w:color="auto" w:fill="FFFFFF"/>
                <w:lang w:val="en-US"/>
              </w:rPr>
              <w:t> and/or </w:t>
            </w:r>
            <w:r>
              <w:rPr>
                <w:rFonts w:ascii="Calibri" w:eastAsia="Malgun Gothic" w:hAnsi="Calibri"/>
                <w:lang w:val="en-US"/>
              </w:rPr>
              <w:t>spatial domain</w:t>
            </w:r>
            <w:r>
              <w:rPr>
                <w:rFonts w:ascii="Calibri" w:eastAsia="Malgun Gothic" w:hAnsi="Calibri"/>
                <w:color w:val="000000"/>
                <w:shd w:val="clear" w:color="auto" w:fill="FFFFFF"/>
                <w:lang w:val="en-US"/>
              </w:rPr>
              <w:t> for overhead and latency reduction, beam selection accuracy improvement [RAN1]</w:t>
            </w:r>
          </w:p>
          <w:p w14:paraId="69150A0A" w14:textId="77777777" w:rsidR="00EB55C0" w:rsidRDefault="00D53FBC">
            <w:pPr>
              <w:numPr>
                <w:ilvl w:val="1"/>
                <w:numId w:val="23"/>
              </w:numPr>
              <w:spacing w:line="256" w:lineRule="auto"/>
              <w:rPr>
                <w:rFonts w:ascii="Calibri" w:eastAsia="Malgun Gothic" w:hAnsi="Calibri"/>
                <w:color w:val="FF0000"/>
              </w:rPr>
            </w:pPr>
            <w:r>
              <w:rPr>
                <w:rFonts w:ascii="Calibri" w:eastAsia="Malgun Gothic" w:hAnsi="Calibri"/>
                <w:color w:val="FF0000"/>
                <w:lang w:val="en-US"/>
              </w:rPr>
              <w:t>Positioning accuracy enhancements for different scenarios including, e.g., those with</w:t>
            </w:r>
            <w:r>
              <w:rPr>
                <w:rFonts w:ascii="Calibri" w:eastAsia="Malgun Gothic" w:hAnsi="Calibri"/>
                <w:color w:val="FF0000"/>
                <w:shd w:val="clear" w:color="auto" w:fill="FFFFFF"/>
                <w:lang w:val="en-US"/>
              </w:rPr>
              <w:t> heavy</w:t>
            </w:r>
            <w:r>
              <w:rPr>
                <w:rFonts w:ascii="Calibri" w:eastAsia="Malgun Gothic" w:hAnsi="Calibri"/>
                <w:color w:val="FF0000"/>
                <w:lang w:val="en-US"/>
              </w:rPr>
              <w:t xml:space="preserve"> NLOS </w:t>
            </w:r>
            <w:r>
              <w:rPr>
                <w:rFonts w:ascii="Calibri" w:eastAsia="Malgun Gothic" w:hAnsi="Calibri"/>
                <w:color w:val="FF0000"/>
                <w:shd w:val="clear" w:color="auto" w:fill="FFFFFF"/>
                <w:lang w:val="en-US"/>
              </w:rPr>
              <w:t xml:space="preserve">conditions [RAN1] </w:t>
            </w:r>
          </w:p>
          <w:p w14:paraId="672F055C"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Finalize representative sub use cases for each use case for characterization and baseline performance evaluations by RAN#98</w:t>
            </w:r>
          </w:p>
          <w:p w14:paraId="11ED9190"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 xml:space="preserve">The AI/ML approaches for the selected sub use cases need to be diverse enough to support various requirements on the </w:t>
            </w:r>
            <w:proofErr w:type="spellStart"/>
            <w:r>
              <w:rPr>
                <w:rFonts w:ascii="Calibri" w:eastAsia="Malgun Gothic" w:hAnsi="Calibri"/>
                <w:bCs/>
                <w:lang w:val="en-US"/>
              </w:rPr>
              <w:t>gNB</w:t>
            </w:r>
            <w:proofErr w:type="spellEnd"/>
            <w:r>
              <w:rPr>
                <w:rFonts w:ascii="Calibri" w:eastAsia="Malgun Gothic" w:hAnsi="Calibri"/>
                <w:bCs/>
                <w:lang w:val="en-US"/>
              </w:rPr>
              <w:t>-UE collaboration levels</w:t>
            </w:r>
          </w:p>
          <w:p w14:paraId="61F5ED72" w14:textId="77777777" w:rsidR="00EB55C0" w:rsidRDefault="00EB55C0">
            <w:pPr>
              <w:spacing w:line="256" w:lineRule="auto"/>
              <w:rPr>
                <w:rFonts w:ascii="Calibri" w:eastAsia="Malgun Gothic" w:hAnsi="Calibri"/>
                <w:bCs/>
              </w:rPr>
            </w:pPr>
          </w:p>
          <w:p w14:paraId="32A307BB" w14:textId="77777777" w:rsidR="00EB55C0" w:rsidRDefault="00D53FBC">
            <w:pPr>
              <w:spacing w:line="256" w:lineRule="auto"/>
              <w:ind w:left="360"/>
              <w:rPr>
                <w:rFonts w:ascii="Calibri" w:eastAsia="Malgun Gothic" w:hAnsi="Calibri"/>
                <w:bCs/>
              </w:rPr>
            </w:pPr>
            <w:r>
              <w:rPr>
                <w:rFonts w:ascii="Calibri" w:eastAsia="Malgun Gothic" w:hAnsi="Calibri"/>
                <w:bCs/>
                <w:lang w:val="en-U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336C5831" w14:textId="77777777" w:rsidR="00EB55C0" w:rsidRDefault="00EB55C0">
            <w:pPr>
              <w:spacing w:line="256" w:lineRule="auto"/>
              <w:rPr>
                <w:rFonts w:ascii="Calibri" w:eastAsia="Malgun Gothic" w:hAnsi="Calibri"/>
                <w:bCs/>
              </w:rPr>
            </w:pPr>
          </w:p>
          <w:p w14:paraId="5E801FAC" w14:textId="77777777" w:rsidR="00EB55C0" w:rsidRDefault="00D53FBC">
            <w:pPr>
              <w:spacing w:line="256" w:lineRule="auto"/>
              <w:rPr>
                <w:rFonts w:ascii="Calibri" w:eastAsia="Malgun Gothic" w:hAnsi="Calibri"/>
                <w:bCs/>
              </w:rPr>
            </w:pPr>
            <w:r>
              <w:rPr>
                <w:rFonts w:ascii="Calibri" w:eastAsia="Malgun Gothic" w:hAnsi="Calibri"/>
                <w:bCs/>
                <w:lang w:val="en-US"/>
              </w:rPr>
              <w:t>AI/ML model, terminology and description to identify common and specific characteristics for framework investigations:</w:t>
            </w:r>
          </w:p>
          <w:p w14:paraId="744BFB73"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Characterize the defining stages of AI/ML related algorithms and associated complexity:</w:t>
            </w:r>
          </w:p>
          <w:p w14:paraId="21FA4F2F"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 xml:space="preserve">Model generation, e.g., model training (including input/output, pre-/post-process, online/offline as applicable), model validation, model testing, as applicable </w:t>
            </w:r>
          </w:p>
          <w:p w14:paraId="1ABC80D7"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Inference operation, e.g., input/output, pre-/post-process, as applicable</w:t>
            </w:r>
          </w:p>
          <w:p w14:paraId="4CA76583"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 xml:space="preserve">Identify various levels of collaboration between UE and </w:t>
            </w:r>
            <w:proofErr w:type="spellStart"/>
            <w:r>
              <w:rPr>
                <w:rFonts w:ascii="Calibri" w:eastAsia="Malgun Gothic" w:hAnsi="Calibri"/>
                <w:bCs/>
                <w:lang w:val="en-US"/>
              </w:rPr>
              <w:t>gNB</w:t>
            </w:r>
            <w:proofErr w:type="spellEnd"/>
            <w:r>
              <w:rPr>
                <w:rFonts w:ascii="Calibri" w:eastAsia="Malgun Gothic" w:hAnsi="Calibri"/>
                <w:bCs/>
                <w:lang w:val="en-US"/>
              </w:rPr>
              <w:t xml:space="preserve"> pertinent to the selected use cases, e.g., </w:t>
            </w:r>
          </w:p>
          <w:p w14:paraId="4CEE2F47"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No collaboration: implementation-based only AI/ML algorithms without information exchange [for comparison purposes]</w:t>
            </w:r>
          </w:p>
          <w:p w14:paraId="689884B7"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Various levels of UE/</w:t>
            </w:r>
            <w:proofErr w:type="spellStart"/>
            <w:r>
              <w:rPr>
                <w:rFonts w:ascii="Calibri" w:eastAsia="Malgun Gothic" w:hAnsi="Calibri"/>
                <w:bCs/>
                <w:lang w:val="en-US"/>
              </w:rPr>
              <w:t>gNB</w:t>
            </w:r>
            <w:proofErr w:type="spellEnd"/>
            <w:r>
              <w:rPr>
                <w:rFonts w:ascii="Calibri" w:eastAsia="Malgun Gothic" w:hAnsi="Calibri"/>
                <w:bCs/>
                <w:lang w:val="en-US"/>
              </w:rPr>
              <w:t xml:space="preserve"> collaboration targeting at separate or joint ML operation. </w:t>
            </w:r>
          </w:p>
          <w:p w14:paraId="3E285D16"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Characterize lifecycle management of AI/ML model: e.g.,  model training, model deployment , model inference, model monitoring, model updating</w:t>
            </w:r>
          </w:p>
          <w:p w14:paraId="2D87F175"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 xml:space="preserve">Dataset(s) for training, validation, testing, and inference </w:t>
            </w:r>
          </w:p>
          <w:p w14:paraId="5346CE86"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Identify common notation and terminology for AI/ML related functions, procedures and interfaces</w:t>
            </w:r>
          </w:p>
          <w:p w14:paraId="5E6DCD49" w14:textId="77777777" w:rsidR="00EB55C0" w:rsidRDefault="00D53FBC">
            <w:pPr>
              <w:numPr>
                <w:ilvl w:val="0"/>
                <w:numId w:val="23"/>
              </w:numPr>
              <w:spacing w:line="256" w:lineRule="auto"/>
              <w:rPr>
                <w:rFonts w:ascii="Calibri" w:eastAsia="Malgun Gothic" w:hAnsi="Calibri"/>
                <w:bCs/>
              </w:rPr>
            </w:pPr>
            <w:r>
              <w:rPr>
                <w:rFonts w:ascii="Calibri" w:eastAsia="Malgun Gothic" w:hAnsi="Calibri"/>
                <w:bCs/>
                <w:lang w:val="en-US"/>
              </w:rPr>
              <w:t xml:space="preserve">Note: Consider the work done for </w:t>
            </w:r>
            <w:proofErr w:type="spellStart"/>
            <w:r>
              <w:rPr>
                <w:rFonts w:ascii="Calibri" w:eastAsia="Malgun Gothic" w:hAnsi="Calibri"/>
                <w:bCs/>
                <w:i/>
                <w:iCs/>
                <w:lang w:val="en-US"/>
              </w:rPr>
              <w:t>FS_NR_ENDC_data_collect</w:t>
            </w:r>
            <w:proofErr w:type="spellEnd"/>
            <w:r>
              <w:rPr>
                <w:rFonts w:ascii="Calibri" w:eastAsia="Malgun Gothic" w:hAnsi="Calibri"/>
                <w:bCs/>
                <w:lang w:val="en-US"/>
              </w:rPr>
              <w:t xml:space="preserve"> when appropriate</w:t>
            </w:r>
          </w:p>
          <w:p w14:paraId="356944DC" w14:textId="77777777" w:rsidR="00EB55C0" w:rsidRDefault="00EB55C0">
            <w:pPr>
              <w:spacing w:line="256" w:lineRule="auto"/>
              <w:rPr>
                <w:rFonts w:ascii="Calibri" w:eastAsia="Malgun Gothic" w:hAnsi="Calibri"/>
                <w:bCs/>
              </w:rPr>
            </w:pPr>
          </w:p>
          <w:p w14:paraId="22836F82" w14:textId="77777777" w:rsidR="00EB55C0" w:rsidRDefault="00D53FBC">
            <w:pPr>
              <w:spacing w:line="256" w:lineRule="auto"/>
              <w:rPr>
                <w:rFonts w:ascii="Calibri" w:eastAsia="Malgun Gothic" w:hAnsi="Calibri"/>
                <w:bCs/>
              </w:rPr>
            </w:pPr>
            <w:r>
              <w:rPr>
                <w:rFonts w:ascii="Calibri" w:eastAsia="Malgun Gothic" w:hAnsi="Calibri"/>
                <w:bCs/>
                <w:lang w:val="en-US"/>
              </w:rPr>
              <w:t>For the use cases under consideration:</w:t>
            </w:r>
          </w:p>
          <w:p w14:paraId="2759A1EC" w14:textId="77777777" w:rsidR="00EB55C0" w:rsidRDefault="00EB55C0">
            <w:pPr>
              <w:spacing w:line="256" w:lineRule="auto"/>
              <w:rPr>
                <w:rFonts w:ascii="Calibri" w:eastAsia="Malgun Gothic" w:hAnsi="Calibri"/>
                <w:bCs/>
              </w:rPr>
            </w:pPr>
          </w:p>
          <w:p w14:paraId="34A5B074" w14:textId="77777777" w:rsidR="00EB55C0" w:rsidRDefault="00D53FBC">
            <w:pPr>
              <w:numPr>
                <w:ilvl w:val="0"/>
                <w:numId w:val="24"/>
              </w:numPr>
              <w:spacing w:line="256" w:lineRule="auto"/>
              <w:rPr>
                <w:rFonts w:ascii="Calibri" w:eastAsia="Malgun Gothic" w:hAnsi="Calibri"/>
                <w:bCs/>
              </w:rPr>
            </w:pPr>
            <w:r>
              <w:rPr>
                <w:rFonts w:ascii="Calibri" w:eastAsia="Malgun Gothic" w:hAnsi="Calibri"/>
                <w:bCs/>
                <w:color w:val="FF0000"/>
                <w:lang w:val="en-US"/>
              </w:rPr>
              <w:t xml:space="preserve">Evaluate performance benefits of AI/ML based algorithms for the agreed use cases </w:t>
            </w:r>
            <w:r>
              <w:rPr>
                <w:rFonts w:ascii="Calibri" w:eastAsia="Malgun Gothic" w:hAnsi="Calibri"/>
                <w:bCs/>
                <w:lang w:val="en-US"/>
              </w:rPr>
              <w:t>in the final representative set:</w:t>
            </w:r>
          </w:p>
          <w:p w14:paraId="536F2430"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 xml:space="preserve">Methodology based on statistical models (from TR 38.901 and TR 38.857 [positioning]), for link and system level simulations. </w:t>
            </w:r>
          </w:p>
          <w:p w14:paraId="69CC1B4E"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Extensions of 3GPP evaluation methodology for better suitability to AI/ML based techniques should be considered as needed.</w:t>
            </w:r>
          </w:p>
          <w:p w14:paraId="56405F51"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 xml:space="preserve">Whether field data are optionally needed to further assess the performance and robustness in real-world environments should be discussed as part of the study. </w:t>
            </w:r>
          </w:p>
          <w:p w14:paraId="7E959A69"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 xml:space="preserve">Need for common assumptions in dataset construction for training, validation and test for the selected use cases. </w:t>
            </w:r>
          </w:p>
          <w:p w14:paraId="4C51B53D"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Consider adequate model training strategy, collaboration levels and associated implications</w:t>
            </w:r>
          </w:p>
          <w:p w14:paraId="75A2D22E"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lastRenderedPageBreak/>
              <w:t>Consider agreed-upon base AI model(s) for calibration</w:t>
            </w:r>
          </w:p>
          <w:p w14:paraId="02661392"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AI model description and training methodology used for evaluation should be reported for information and cross-checking purposes</w:t>
            </w:r>
          </w:p>
          <w:p w14:paraId="21096809" w14:textId="77777777" w:rsidR="00EB55C0" w:rsidRDefault="00D53FBC">
            <w:pPr>
              <w:numPr>
                <w:ilvl w:val="1"/>
                <w:numId w:val="23"/>
              </w:numPr>
              <w:spacing w:line="256" w:lineRule="auto"/>
              <w:rPr>
                <w:rFonts w:ascii="Calibri" w:eastAsia="Malgun Gothic" w:hAnsi="Calibri"/>
                <w:bCs/>
              </w:rPr>
            </w:pPr>
            <w:r>
              <w:rPr>
                <w:rFonts w:ascii="Calibri" w:eastAsia="Malgun Gothic" w:hAnsi="Calibri"/>
                <w:bCs/>
                <w:lang w:val="en-US"/>
              </w:rPr>
              <w:t>KPIs: Determine the common KPIs and corresponding requirements for the AI/ML operations. Determine the use-case specific KPIs and benchmarks of the selected use-cases.</w:t>
            </w:r>
          </w:p>
          <w:p w14:paraId="00E8EA42"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Performance, inference latency and computational complexity of AI/ML based algorithms should be compared to that of a state-of-the-art baseline</w:t>
            </w:r>
          </w:p>
          <w:p w14:paraId="026F86F3" w14:textId="77777777" w:rsidR="00EB55C0" w:rsidRDefault="00D53FBC">
            <w:pPr>
              <w:numPr>
                <w:ilvl w:val="2"/>
                <w:numId w:val="23"/>
              </w:numPr>
              <w:spacing w:line="256" w:lineRule="auto"/>
              <w:rPr>
                <w:rFonts w:ascii="Calibri" w:eastAsia="Malgun Gothic" w:hAnsi="Calibri"/>
                <w:bCs/>
              </w:rPr>
            </w:pPr>
            <w:r>
              <w:rPr>
                <w:rFonts w:ascii="Calibri" w:eastAsia="Malgun Gothic" w:hAnsi="Calibri"/>
                <w:bCs/>
                <w:lang w:val="en-US"/>
              </w:rPr>
              <w:t>Overhead, power consumption (including computational), memory storage, and hardware requirements (including for given processing delays) associated with enabling respective AI/ML scheme, as well as generalization capability should be considered.</w:t>
            </w:r>
          </w:p>
          <w:p w14:paraId="0B98C8C3" w14:textId="77777777" w:rsidR="00EB55C0" w:rsidRDefault="00D53FBC">
            <w:pPr>
              <w:spacing w:line="256" w:lineRule="auto"/>
              <w:rPr>
                <w:rFonts w:ascii="Calibri" w:eastAsia="Malgun Gothic" w:hAnsi="Calibri"/>
                <w:bCs/>
              </w:rPr>
            </w:pPr>
            <w:r>
              <w:rPr>
                <w:rFonts w:ascii="Calibri" w:eastAsia="Malgun Gothic" w:hAnsi="Calibri"/>
                <w:bCs/>
                <w:lang w:val="en-US"/>
              </w:rPr>
              <w:t>…</w:t>
            </w:r>
          </w:p>
          <w:p w14:paraId="7F5A8D74" w14:textId="77777777" w:rsidR="00EB55C0" w:rsidRDefault="00EB55C0">
            <w:pPr>
              <w:spacing w:line="256" w:lineRule="auto"/>
              <w:rPr>
                <w:rFonts w:ascii="Calibri" w:eastAsia="Malgun Gothic" w:hAnsi="Calibri"/>
                <w:bCs/>
              </w:rPr>
            </w:pPr>
          </w:p>
          <w:p w14:paraId="4FF19DF0" w14:textId="77777777" w:rsidR="00EB55C0" w:rsidRDefault="00D53FBC">
            <w:pPr>
              <w:spacing w:line="256" w:lineRule="auto"/>
              <w:rPr>
                <w:rFonts w:ascii="Calibri" w:eastAsia="Malgun Gothic" w:hAnsi="Calibri"/>
                <w:bCs/>
              </w:rPr>
            </w:pPr>
            <w:r>
              <w:rPr>
                <w:rFonts w:ascii="Calibri" w:eastAsia="Malgun Gothic" w:hAnsi="Calibri"/>
                <w:bCs/>
                <w:lang w:val="en-US"/>
              </w:rPr>
              <w:t>Note 1: specific AI/ML models are not expected to be specified and are left to implementation. User data privacy needs to be preserved.</w:t>
            </w:r>
          </w:p>
          <w:p w14:paraId="0344D83B" w14:textId="77777777" w:rsidR="00EB55C0" w:rsidRDefault="00D53FBC">
            <w:pPr>
              <w:spacing w:line="256" w:lineRule="auto"/>
              <w:rPr>
                <w:rFonts w:ascii="Calibri" w:eastAsia="Malgun Gothic" w:hAnsi="Calibri"/>
                <w:bCs/>
              </w:rPr>
            </w:pPr>
            <w:r>
              <w:rPr>
                <w:rFonts w:ascii="Calibri" w:eastAsia="Malgun Gothic" w:hAnsi="Calibri"/>
                <w:bCs/>
                <w:lang w:val="en-US"/>
              </w:rPr>
              <w:t>Note 2: The study on AI/ML for air interface is based on the current RAN architecture and new interfaces shall not be introduced.</w:t>
            </w:r>
          </w:p>
        </w:tc>
      </w:tr>
    </w:tbl>
    <w:p w14:paraId="3379F9FF" w14:textId="77777777" w:rsidR="00EB55C0" w:rsidRDefault="00EB55C0">
      <w:pPr>
        <w:pStyle w:val="BodyText"/>
      </w:pPr>
    </w:p>
    <w:p w14:paraId="697887DE" w14:textId="77777777" w:rsidR="00EB55C0" w:rsidRDefault="00D53FBC">
      <w:pPr>
        <w:pStyle w:val="BodyText"/>
      </w:pPr>
      <w:r>
        <w:t>The list of contact of companies' delegates is maintained below.</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EB55C0" w14:paraId="00BFEC9D" w14:textId="77777777">
        <w:trPr>
          <w:trHeight w:val="288"/>
          <w:jc w:val="center"/>
        </w:trPr>
        <w:tc>
          <w:tcPr>
            <w:tcW w:w="1975" w:type="dxa"/>
            <w:shd w:val="clear" w:color="auto" w:fill="auto"/>
            <w:noWrap/>
            <w:vAlign w:val="bottom"/>
          </w:tcPr>
          <w:p w14:paraId="500138D9" w14:textId="77777777" w:rsidR="00EB55C0" w:rsidRDefault="00D53FBC">
            <w:pPr>
              <w:rPr>
                <w:rFonts w:eastAsia="Times New Roman"/>
                <w:b/>
                <w:bCs/>
                <w:color w:val="000000"/>
              </w:rPr>
            </w:pPr>
            <w:r>
              <w:rPr>
                <w:rFonts w:eastAsia="Times New Roman"/>
                <w:b/>
                <w:bCs/>
                <w:color w:val="000000"/>
              </w:rPr>
              <w:t>Company</w:t>
            </w:r>
          </w:p>
        </w:tc>
        <w:tc>
          <w:tcPr>
            <w:tcW w:w="2970" w:type="dxa"/>
            <w:shd w:val="clear" w:color="auto" w:fill="auto"/>
            <w:noWrap/>
            <w:vAlign w:val="bottom"/>
          </w:tcPr>
          <w:p w14:paraId="59EEB792" w14:textId="77777777" w:rsidR="00EB55C0" w:rsidRDefault="00D53FBC">
            <w:pPr>
              <w:rPr>
                <w:rFonts w:eastAsia="Times New Roman"/>
                <w:b/>
                <w:bCs/>
                <w:color w:val="000000"/>
              </w:rPr>
            </w:pPr>
            <w:r>
              <w:rPr>
                <w:rFonts w:eastAsia="Times New Roman"/>
                <w:b/>
                <w:bCs/>
                <w:color w:val="000000"/>
              </w:rPr>
              <w:t>Name</w:t>
            </w:r>
          </w:p>
        </w:tc>
        <w:tc>
          <w:tcPr>
            <w:tcW w:w="4770" w:type="dxa"/>
            <w:shd w:val="clear" w:color="auto" w:fill="auto"/>
            <w:noWrap/>
            <w:vAlign w:val="bottom"/>
          </w:tcPr>
          <w:p w14:paraId="3605349B" w14:textId="77777777" w:rsidR="00EB55C0" w:rsidRDefault="00D53FBC">
            <w:pPr>
              <w:rPr>
                <w:rFonts w:eastAsia="Times New Roman"/>
                <w:b/>
                <w:bCs/>
                <w:color w:val="000000"/>
              </w:rPr>
            </w:pPr>
            <w:r>
              <w:rPr>
                <w:rFonts w:eastAsia="Times New Roman"/>
                <w:b/>
                <w:bCs/>
                <w:color w:val="000000"/>
              </w:rPr>
              <w:t>Email</w:t>
            </w:r>
          </w:p>
        </w:tc>
      </w:tr>
      <w:tr w:rsidR="00EB55C0" w14:paraId="269B6D1C" w14:textId="77777777">
        <w:trPr>
          <w:trHeight w:val="288"/>
          <w:jc w:val="center"/>
        </w:trPr>
        <w:tc>
          <w:tcPr>
            <w:tcW w:w="1975" w:type="dxa"/>
            <w:shd w:val="clear" w:color="auto" w:fill="auto"/>
            <w:noWrap/>
            <w:vAlign w:val="bottom"/>
          </w:tcPr>
          <w:p w14:paraId="5DE4EF64" w14:textId="77777777" w:rsidR="00EB55C0" w:rsidRDefault="00D53FBC">
            <w:pPr>
              <w:rPr>
                <w:rFonts w:eastAsia="Times New Roman"/>
                <w:color w:val="000000"/>
              </w:rPr>
            </w:pPr>
            <w:r>
              <w:rPr>
                <w:rFonts w:eastAsia="Times New Roman"/>
                <w:color w:val="000000"/>
              </w:rPr>
              <w:t>Apple</w:t>
            </w:r>
          </w:p>
        </w:tc>
        <w:tc>
          <w:tcPr>
            <w:tcW w:w="2970" w:type="dxa"/>
            <w:shd w:val="clear" w:color="auto" w:fill="auto"/>
            <w:noWrap/>
            <w:vAlign w:val="bottom"/>
          </w:tcPr>
          <w:p w14:paraId="32C0BD8D" w14:textId="77777777" w:rsidR="00EB55C0" w:rsidRDefault="00D53FBC">
            <w:pPr>
              <w:rPr>
                <w:rFonts w:eastAsia="Times New Roman"/>
                <w:color w:val="000000"/>
              </w:rPr>
            </w:pPr>
            <w:proofErr w:type="spellStart"/>
            <w:r>
              <w:rPr>
                <w:rFonts w:eastAsia="Times New Roman"/>
                <w:color w:val="000000"/>
              </w:rPr>
              <w:t>Kome</w:t>
            </w:r>
            <w:proofErr w:type="spellEnd"/>
            <w:r>
              <w:rPr>
                <w:rFonts w:eastAsia="Times New Roman"/>
                <w:color w:val="000000"/>
              </w:rPr>
              <w:t xml:space="preserve"> Oteri</w:t>
            </w:r>
          </w:p>
        </w:tc>
        <w:tc>
          <w:tcPr>
            <w:tcW w:w="4770" w:type="dxa"/>
            <w:shd w:val="clear" w:color="auto" w:fill="auto"/>
            <w:noWrap/>
            <w:vAlign w:val="bottom"/>
          </w:tcPr>
          <w:p w14:paraId="27349095" w14:textId="77777777" w:rsidR="00EB55C0" w:rsidRDefault="00000000">
            <w:pPr>
              <w:rPr>
                <w:rFonts w:eastAsia="Times New Roman"/>
                <w:color w:val="0563C1"/>
                <w:u w:val="single"/>
              </w:rPr>
            </w:pPr>
            <w:hyperlink r:id="rId9" w:history="1">
              <w:r w:rsidR="00D53FBC">
                <w:rPr>
                  <w:rFonts w:eastAsia="Times New Roman"/>
                  <w:color w:val="0563C1"/>
                  <w:u w:val="single"/>
                </w:rPr>
                <w:t>ooteri@apple.com</w:t>
              </w:r>
            </w:hyperlink>
          </w:p>
        </w:tc>
      </w:tr>
      <w:tr w:rsidR="00EB55C0" w14:paraId="5C97A424" w14:textId="77777777">
        <w:trPr>
          <w:trHeight w:val="288"/>
          <w:jc w:val="center"/>
        </w:trPr>
        <w:tc>
          <w:tcPr>
            <w:tcW w:w="1975" w:type="dxa"/>
            <w:shd w:val="clear" w:color="auto" w:fill="auto"/>
            <w:noWrap/>
            <w:vAlign w:val="bottom"/>
          </w:tcPr>
          <w:p w14:paraId="33B5A1DD" w14:textId="77777777" w:rsidR="00EB55C0" w:rsidRDefault="00D53FBC">
            <w:pPr>
              <w:rPr>
                <w:color w:val="000000"/>
              </w:rPr>
            </w:pPr>
            <w:r>
              <w:rPr>
                <w:color w:val="000000"/>
              </w:rPr>
              <w:t>CATT</w:t>
            </w:r>
          </w:p>
        </w:tc>
        <w:tc>
          <w:tcPr>
            <w:tcW w:w="2970" w:type="dxa"/>
            <w:shd w:val="clear" w:color="auto" w:fill="auto"/>
            <w:noWrap/>
            <w:vAlign w:val="bottom"/>
          </w:tcPr>
          <w:p w14:paraId="5A0F7B31" w14:textId="77777777" w:rsidR="00EB55C0" w:rsidRDefault="00D53FBC">
            <w:pPr>
              <w:rPr>
                <w:color w:val="000000"/>
              </w:rPr>
            </w:pPr>
            <w:proofErr w:type="spellStart"/>
            <w:r>
              <w:rPr>
                <w:color w:val="000000"/>
              </w:rPr>
              <w:t>Yongqiang</w:t>
            </w:r>
            <w:proofErr w:type="spellEnd"/>
            <w:r>
              <w:rPr>
                <w:color w:val="000000"/>
              </w:rPr>
              <w:t xml:space="preserve"> Fei</w:t>
            </w:r>
          </w:p>
        </w:tc>
        <w:tc>
          <w:tcPr>
            <w:tcW w:w="4770" w:type="dxa"/>
            <w:shd w:val="clear" w:color="auto" w:fill="auto"/>
            <w:noWrap/>
            <w:vAlign w:val="bottom"/>
          </w:tcPr>
          <w:p w14:paraId="1EF5F3D3" w14:textId="77777777" w:rsidR="00EB55C0" w:rsidRDefault="00000000">
            <w:hyperlink r:id="rId10" w:history="1">
              <w:r w:rsidR="00D53FBC">
                <w:rPr>
                  <w:rStyle w:val="Hyperlink"/>
                </w:rPr>
                <w:t>feiyongqiang@catt.cn</w:t>
              </w:r>
            </w:hyperlink>
            <w:r w:rsidR="00D53FBC">
              <w:t xml:space="preserve"> </w:t>
            </w:r>
          </w:p>
        </w:tc>
      </w:tr>
      <w:tr w:rsidR="00EB55C0" w14:paraId="51B044E1" w14:textId="77777777">
        <w:trPr>
          <w:trHeight w:val="288"/>
          <w:jc w:val="center"/>
        </w:trPr>
        <w:tc>
          <w:tcPr>
            <w:tcW w:w="1975" w:type="dxa"/>
            <w:shd w:val="clear" w:color="auto" w:fill="auto"/>
            <w:noWrap/>
            <w:vAlign w:val="bottom"/>
          </w:tcPr>
          <w:p w14:paraId="4080E5A6" w14:textId="77777777" w:rsidR="00EB55C0" w:rsidRDefault="00D53FBC">
            <w:pPr>
              <w:rPr>
                <w:rFonts w:eastAsia="Times New Roman"/>
                <w:color w:val="000000"/>
              </w:rPr>
            </w:pPr>
            <w:r>
              <w:rPr>
                <w:rFonts w:eastAsia="Times New Roman"/>
                <w:color w:val="000000"/>
              </w:rPr>
              <w:t>CMCC</w:t>
            </w:r>
          </w:p>
        </w:tc>
        <w:tc>
          <w:tcPr>
            <w:tcW w:w="2970" w:type="dxa"/>
            <w:shd w:val="clear" w:color="auto" w:fill="auto"/>
            <w:vAlign w:val="center"/>
          </w:tcPr>
          <w:p w14:paraId="2BF6F2B7" w14:textId="77777777" w:rsidR="00EB55C0" w:rsidRDefault="00D53FBC">
            <w:pPr>
              <w:rPr>
                <w:rFonts w:eastAsia="Times New Roman"/>
                <w:color w:val="000000"/>
              </w:rPr>
            </w:pPr>
            <w:r>
              <w:rPr>
                <w:rFonts w:eastAsia="Times New Roman"/>
                <w:color w:val="000000"/>
              </w:rPr>
              <w:t xml:space="preserve">Liu </w:t>
            </w:r>
            <w:proofErr w:type="spellStart"/>
            <w:r>
              <w:rPr>
                <w:rFonts w:eastAsia="Times New Roman"/>
                <w:color w:val="000000"/>
              </w:rPr>
              <w:t>Yongchang</w:t>
            </w:r>
            <w:proofErr w:type="spellEnd"/>
          </w:p>
        </w:tc>
        <w:tc>
          <w:tcPr>
            <w:tcW w:w="4770" w:type="dxa"/>
            <w:shd w:val="clear" w:color="auto" w:fill="auto"/>
            <w:noWrap/>
            <w:vAlign w:val="bottom"/>
          </w:tcPr>
          <w:p w14:paraId="3BCA0F0D" w14:textId="77777777" w:rsidR="00EB55C0" w:rsidRDefault="00000000">
            <w:pPr>
              <w:rPr>
                <w:rFonts w:eastAsia="Times New Roman"/>
                <w:color w:val="0563C1"/>
                <w:u w:val="single"/>
              </w:rPr>
            </w:pPr>
            <w:hyperlink r:id="rId11" w:history="1">
              <w:r w:rsidR="00D53FBC">
                <w:rPr>
                  <w:rFonts w:eastAsia="Times New Roman"/>
                  <w:color w:val="0563C1"/>
                  <w:u w:val="single"/>
                </w:rPr>
                <w:t>liuyongchang@chinamobile.com</w:t>
              </w:r>
            </w:hyperlink>
          </w:p>
        </w:tc>
      </w:tr>
      <w:tr w:rsidR="00EB55C0" w14:paraId="4B66DE75" w14:textId="77777777">
        <w:trPr>
          <w:trHeight w:val="288"/>
          <w:jc w:val="center"/>
        </w:trPr>
        <w:tc>
          <w:tcPr>
            <w:tcW w:w="1975" w:type="dxa"/>
            <w:shd w:val="clear" w:color="auto" w:fill="auto"/>
            <w:noWrap/>
            <w:vAlign w:val="bottom"/>
          </w:tcPr>
          <w:p w14:paraId="724F5FCD" w14:textId="77777777" w:rsidR="00EB55C0" w:rsidRDefault="00D53FBC">
            <w:pPr>
              <w:rPr>
                <w:rFonts w:eastAsia="Times New Roman"/>
                <w:color w:val="000000"/>
              </w:rPr>
            </w:pPr>
            <w:r>
              <w:rPr>
                <w:rFonts w:eastAsia="Times New Roman"/>
                <w:color w:val="000000"/>
              </w:rPr>
              <w:t>China Telecom</w:t>
            </w:r>
          </w:p>
        </w:tc>
        <w:tc>
          <w:tcPr>
            <w:tcW w:w="2970" w:type="dxa"/>
            <w:shd w:val="clear" w:color="auto" w:fill="auto"/>
            <w:noWrap/>
            <w:vAlign w:val="bottom"/>
          </w:tcPr>
          <w:p w14:paraId="6A1B232C" w14:textId="77777777" w:rsidR="00EB55C0" w:rsidRDefault="00D53FBC">
            <w:pPr>
              <w:rPr>
                <w:rFonts w:eastAsia="Times New Roman"/>
                <w:color w:val="000000"/>
              </w:rPr>
            </w:pPr>
            <w:r>
              <w:rPr>
                <w:rFonts w:eastAsia="Times New Roman"/>
                <w:color w:val="000000"/>
              </w:rPr>
              <w:t>Bei YANG</w:t>
            </w:r>
          </w:p>
        </w:tc>
        <w:tc>
          <w:tcPr>
            <w:tcW w:w="4770" w:type="dxa"/>
            <w:shd w:val="clear" w:color="auto" w:fill="auto"/>
            <w:noWrap/>
            <w:vAlign w:val="bottom"/>
          </w:tcPr>
          <w:p w14:paraId="2E2137CF" w14:textId="77777777" w:rsidR="00EB55C0" w:rsidRDefault="00000000">
            <w:pPr>
              <w:rPr>
                <w:rFonts w:eastAsia="Times New Roman"/>
                <w:color w:val="0563C1"/>
                <w:u w:val="single"/>
              </w:rPr>
            </w:pPr>
            <w:hyperlink r:id="rId12" w:history="1">
              <w:r w:rsidR="00D53FBC">
                <w:rPr>
                  <w:rFonts w:eastAsia="Times New Roman"/>
                  <w:color w:val="0563C1"/>
                  <w:u w:val="single"/>
                </w:rPr>
                <w:t>yangbei1@chinatelecom.cn</w:t>
              </w:r>
            </w:hyperlink>
          </w:p>
        </w:tc>
      </w:tr>
      <w:tr w:rsidR="00EB55C0" w14:paraId="4E57F9A2" w14:textId="77777777">
        <w:trPr>
          <w:trHeight w:val="288"/>
          <w:jc w:val="center"/>
        </w:trPr>
        <w:tc>
          <w:tcPr>
            <w:tcW w:w="1975" w:type="dxa"/>
            <w:shd w:val="clear" w:color="auto" w:fill="auto"/>
            <w:vAlign w:val="center"/>
          </w:tcPr>
          <w:p w14:paraId="44711BAD" w14:textId="77777777" w:rsidR="00EB55C0" w:rsidRDefault="00D53FBC">
            <w:pPr>
              <w:rPr>
                <w:rFonts w:eastAsia="Times New Roman"/>
                <w:color w:val="000000"/>
              </w:rPr>
            </w:pPr>
            <w:r>
              <w:rPr>
                <w:rFonts w:eastAsia="Times New Roman"/>
                <w:color w:val="000000"/>
              </w:rPr>
              <w:t>Ericsson</w:t>
            </w:r>
          </w:p>
        </w:tc>
        <w:tc>
          <w:tcPr>
            <w:tcW w:w="2970" w:type="dxa"/>
            <w:shd w:val="clear" w:color="auto" w:fill="auto"/>
            <w:noWrap/>
            <w:vAlign w:val="bottom"/>
          </w:tcPr>
          <w:p w14:paraId="423F8846" w14:textId="77777777" w:rsidR="00EB55C0" w:rsidRDefault="00D53FBC">
            <w:pPr>
              <w:rPr>
                <w:rFonts w:eastAsia="Times New Roman"/>
                <w:color w:val="000000"/>
              </w:rPr>
            </w:pPr>
            <w:r>
              <w:rPr>
                <w:rFonts w:eastAsia="Times New Roman"/>
                <w:color w:val="000000"/>
              </w:rPr>
              <w:t>Yufei Blankenship</w:t>
            </w:r>
          </w:p>
        </w:tc>
        <w:tc>
          <w:tcPr>
            <w:tcW w:w="4770" w:type="dxa"/>
            <w:shd w:val="clear" w:color="auto" w:fill="auto"/>
            <w:noWrap/>
            <w:vAlign w:val="bottom"/>
          </w:tcPr>
          <w:p w14:paraId="1A5BC9C3" w14:textId="77777777" w:rsidR="00EB55C0" w:rsidRDefault="00000000">
            <w:pPr>
              <w:rPr>
                <w:rFonts w:eastAsia="Times New Roman"/>
                <w:color w:val="0563C1"/>
                <w:u w:val="single"/>
              </w:rPr>
            </w:pPr>
            <w:hyperlink r:id="rId13" w:history="1">
              <w:r w:rsidR="00D53FBC">
                <w:rPr>
                  <w:rFonts w:eastAsia="Times New Roman"/>
                  <w:color w:val="0563C1"/>
                  <w:u w:val="single"/>
                </w:rPr>
                <w:t>yufei.blankenship@ericsson.com</w:t>
              </w:r>
            </w:hyperlink>
          </w:p>
        </w:tc>
      </w:tr>
      <w:tr w:rsidR="00EB55C0" w14:paraId="42954AC9" w14:textId="77777777">
        <w:trPr>
          <w:trHeight w:val="288"/>
          <w:jc w:val="center"/>
        </w:trPr>
        <w:tc>
          <w:tcPr>
            <w:tcW w:w="1975" w:type="dxa"/>
            <w:shd w:val="clear" w:color="auto" w:fill="auto"/>
            <w:vAlign w:val="center"/>
          </w:tcPr>
          <w:p w14:paraId="201093BF" w14:textId="77777777" w:rsidR="00EB55C0" w:rsidRDefault="00D53FBC">
            <w:pPr>
              <w:rPr>
                <w:rFonts w:eastAsia="Times New Roman"/>
                <w:color w:val="000000"/>
              </w:rPr>
            </w:pPr>
            <w:r>
              <w:rPr>
                <w:rFonts w:eastAsia="Times New Roman"/>
                <w:color w:val="000000"/>
              </w:rPr>
              <w:t>Ericsson</w:t>
            </w:r>
          </w:p>
        </w:tc>
        <w:tc>
          <w:tcPr>
            <w:tcW w:w="2970" w:type="dxa"/>
            <w:shd w:val="clear" w:color="auto" w:fill="auto"/>
            <w:vAlign w:val="center"/>
          </w:tcPr>
          <w:p w14:paraId="3700BC56" w14:textId="77777777" w:rsidR="00EB55C0" w:rsidRDefault="00D53FBC">
            <w:pPr>
              <w:rPr>
                <w:rFonts w:eastAsia="Times New Roman"/>
                <w:color w:val="000000"/>
              </w:rPr>
            </w:pPr>
            <w:r>
              <w:rPr>
                <w:rFonts w:eastAsia="Times New Roman"/>
                <w:color w:val="000000"/>
              </w:rPr>
              <w:t xml:space="preserve">Henrik </w:t>
            </w:r>
            <w:proofErr w:type="spellStart"/>
            <w:r>
              <w:rPr>
                <w:rFonts w:eastAsia="Times New Roman"/>
                <w:color w:val="000000"/>
              </w:rPr>
              <w:t>Ryden</w:t>
            </w:r>
            <w:proofErr w:type="spellEnd"/>
          </w:p>
        </w:tc>
        <w:tc>
          <w:tcPr>
            <w:tcW w:w="4770" w:type="dxa"/>
            <w:shd w:val="clear" w:color="auto" w:fill="auto"/>
            <w:vAlign w:val="center"/>
          </w:tcPr>
          <w:p w14:paraId="324600B1" w14:textId="77777777" w:rsidR="00EB55C0" w:rsidRDefault="00000000">
            <w:pPr>
              <w:rPr>
                <w:rFonts w:eastAsia="Times New Roman"/>
                <w:color w:val="0563C1"/>
                <w:u w:val="single"/>
              </w:rPr>
            </w:pPr>
            <w:hyperlink r:id="rId14" w:history="1">
              <w:r w:rsidR="00D53FBC">
                <w:rPr>
                  <w:rFonts w:eastAsia="Times New Roman"/>
                  <w:color w:val="0563C1"/>
                  <w:u w:val="single"/>
                </w:rPr>
                <w:t>henrik.a.ryden@ericsson.com</w:t>
              </w:r>
            </w:hyperlink>
          </w:p>
        </w:tc>
      </w:tr>
      <w:tr w:rsidR="00EB55C0" w14:paraId="2B6683ED" w14:textId="77777777">
        <w:trPr>
          <w:trHeight w:val="288"/>
          <w:jc w:val="center"/>
        </w:trPr>
        <w:tc>
          <w:tcPr>
            <w:tcW w:w="1975" w:type="dxa"/>
            <w:shd w:val="clear" w:color="auto" w:fill="auto"/>
            <w:vAlign w:val="center"/>
          </w:tcPr>
          <w:p w14:paraId="7462DB9B" w14:textId="77777777" w:rsidR="00EB55C0" w:rsidRDefault="00D53FBC">
            <w:pPr>
              <w:rPr>
                <w:color w:val="000000"/>
              </w:rPr>
            </w:pPr>
            <w:r>
              <w:rPr>
                <w:color w:val="000000"/>
              </w:rPr>
              <w:t>Fujitsu</w:t>
            </w:r>
          </w:p>
        </w:tc>
        <w:tc>
          <w:tcPr>
            <w:tcW w:w="2970" w:type="dxa"/>
            <w:shd w:val="clear" w:color="auto" w:fill="auto"/>
            <w:vAlign w:val="center"/>
          </w:tcPr>
          <w:p w14:paraId="0F8FBA4E" w14:textId="77777777" w:rsidR="00EB55C0" w:rsidRDefault="00D53FBC">
            <w:pPr>
              <w:rPr>
                <w:color w:val="000000"/>
              </w:rPr>
            </w:pPr>
            <w:r>
              <w:rPr>
                <w:color w:val="000000"/>
              </w:rPr>
              <w:t>Wang, Xin</w:t>
            </w:r>
          </w:p>
        </w:tc>
        <w:tc>
          <w:tcPr>
            <w:tcW w:w="4770" w:type="dxa"/>
            <w:shd w:val="clear" w:color="auto" w:fill="auto"/>
            <w:vAlign w:val="center"/>
          </w:tcPr>
          <w:p w14:paraId="17EAF285" w14:textId="77777777" w:rsidR="00EB55C0" w:rsidRDefault="00D53FBC">
            <w:pPr>
              <w:rPr>
                <w:color w:val="0563C1"/>
              </w:rPr>
            </w:pPr>
            <w:r>
              <w:rPr>
                <w:color w:val="0563C1"/>
              </w:rPr>
              <w:t>wangxin@fujitsu.com</w:t>
            </w:r>
          </w:p>
        </w:tc>
      </w:tr>
      <w:tr w:rsidR="00EB55C0" w14:paraId="0032C6B0" w14:textId="77777777">
        <w:trPr>
          <w:trHeight w:val="288"/>
          <w:jc w:val="center"/>
        </w:trPr>
        <w:tc>
          <w:tcPr>
            <w:tcW w:w="1975" w:type="dxa"/>
            <w:shd w:val="clear" w:color="auto" w:fill="auto"/>
            <w:noWrap/>
            <w:vAlign w:val="bottom"/>
          </w:tcPr>
          <w:p w14:paraId="16DFEA00" w14:textId="77777777" w:rsidR="00EB55C0" w:rsidRDefault="00D53FBC">
            <w:pPr>
              <w:rPr>
                <w:rFonts w:eastAsia="Times New Roman"/>
                <w:color w:val="000000"/>
              </w:rPr>
            </w:pPr>
            <w:r>
              <w:rPr>
                <w:rFonts w:eastAsia="Times New Roman"/>
                <w:color w:val="000000"/>
              </w:rPr>
              <w:t xml:space="preserve">Fujitsu </w:t>
            </w:r>
          </w:p>
        </w:tc>
        <w:tc>
          <w:tcPr>
            <w:tcW w:w="2970" w:type="dxa"/>
            <w:shd w:val="clear" w:color="auto" w:fill="auto"/>
            <w:noWrap/>
            <w:vAlign w:val="bottom"/>
          </w:tcPr>
          <w:p w14:paraId="2720BFBE" w14:textId="77777777" w:rsidR="00EB55C0" w:rsidRDefault="00D53FBC">
            <w:pPr>
              <w:rPr>
                <w:rFonts w:eastAsia="Times New Roman"/>
                <w:color w:val="000000"/>
              </w:rPr>
            </w:pPr>
            <w:r>
              <w:rPr>
                <w:rFonts w:eastAsia="Times New Roman"/>
                <w:color w:val="000000"/>
              </w:rPr>
              <w:t xml:space="preserve">Shan, </w:t>
            </w:r>
            <w:proofErr w:type="spellStart"/>
            <w:r>
              <w:rPr>
                <w:rFonts w:eastAsia="Times New Roman"/>
                <w:color w:val="000000"/>
              </w:rPr>
              <w:t>Yujia</w:t>
            </w:r>
            <w:proofErr w:type="spellEnd"/>
          </w:p>
        </w:tc>
        <w:tc>
          <w:tcPr>
            <w:tcW w:w="4770" w:type="dxa"/>
            <w:shd w:val="clear" w:color="auto" w:fill="auto"/>
            <w:noWrap/>
            <w:vAlign w:val="bottom"/>
          </w:tcPr>
          <w:p w14:paraId="2E68A947" w14:textId="77777777" w:rsidR="00EB55C0" w:rsidRDefault="00000000">
            <w:pPr>
              <w:rPr>
                <w:rFonts w:eastAsia="Times New Roman"/>
                <w:color w:val="000000"/>
              </w:rPr>
            </w:pPr>
            <w:hyperlink r:id="rId15" w:history="1">
              <w:r w:rsidR="00D53FBC">
                <w:rPr>
                  <w:color w:val="0563C1"/>
                </w:rPr>
                <w:t>shanyujia@fujitsu.com</w:t>
              </w:r>
            </w:hyperlink>
            <w:r w:rsidR="00D53FBC">
              <w:rPr>
                <w:rFonts w:eastAsia="Times New Roman"/>
                <w:color w:val="000000"/>
              </w:rPr>
              <w:t xml:space="preserve"> </w:t>
            </w:r>
          </w:p>
        </w:tc>
      </w:tr>
      <w:tr w:rsidR="00EB55C0" w14:paraId="721C9D7D" w14:textId="77777777">
        <w:trPr>
          <w:trHeight w:val="288"/>
          <w:jc w:val="center"/>
        </w:trPr>
        <w:tc>
          <w:tcPr>
            <w:tcW w:w="1975" w:type="dxa"/>
            <w:shd w:val="clear" w:color="auto" w:fill="auto"/>
            <w:vAlign w:val="center"/>
          </w:tcPr>
          <w:p w14:paraId="36FD02C3" w14:textId="77777777" w:rsidR="00EB55C0" w:rsidRDefault="00D53FBC">
            <w:pPr>
              <w:rPr>
                <w:rFonts w:eastAsia="Times New Roman"/>
                <w:color w:val="000000"/>
              </w:rPr>
            </w:pPr>
            <w:r>
              <w:rPr>
                <w:rFonts w:eastAsia="Times New Roman"/>
                <w:color w:val="000000"/>
              </w:rPr>
              <w:t xml:space="preserve">Huawei, </w:t>
            </w:r>
            <w:proofErr w:type="spellStart"/>
            <w:r>
              <w:rPr>
                <w:rFonts w:eastAsia="Times New Roman"/>
                <w:color w:val="000000"/>
              </w:rPr>
              <w:t>HiSilicon</w:t>
            </w:r>
            <w:proofErr w:type="spellEnd"/>
          </w:p>
        </w:tc>
        <w:tc>
          <w:tcPr>
            <w:tcW w:w="2970" w:type="dxa"/>
            <w:shd w:val="clear" w:color="auto" w:fill="auto"/>
            <w:noWrap/>
            <w:vAlign w:val="bottom"/>
          </w:tcPr>
          <w:p w14:paraId="235FCEDB" w14:textId="77777777" w:rsidR="00EB55C0" w:rsidRDefault="00D53FBC">
            <w:pPr>
              <w:rPr>
                <w:rFonts w:eastAsia="Times New Roman"/>
                <w:color w:val="000000"/>
              </w:rPr>
            </w:pPr>
            <w:r>
              <w:rPr>
                <w:rFonts w:eastAsia="Times New Roman"/>
                <w:color w:val="000000"/>
              </w:rPr>
              <w:t>Thorsten Schier</w:t>
            </w:r>
          </w:p>
        </w:tc>
        <w:tc>
          <w:tcPr>
            <w:tcW w:w="4770" w:type="dxa"/>
            <w:shd w:val="clear" w:color="auto" w:fill="auto"/>
            <w:noWrap/>
            <w:vAlign w:val="bottom"/>
          </w:tcPr>
          <w:p w14:paraId="2D8F6B85" w14:textId="77777777" w:rsidR="00EB55C0" w:rsidRDefault="00000000">
            <w:pPr>
              <w:rPr>
                <w:rFonts w:eastAsia="Times New Roman"/>
                <w:color w:val="0563C1"/>
                <w:u w:val="single"/>
              </w:rPr>
            </w:pPr>
            <w:hyperlink r:id="rId16" w:history="1">
              <w:r w:rsidR="00D53FBC">
                <w:rPr>
                  <w:rFonts w:eastAsia="Times New Roman"/>
                  <w:color w:val="0563C1"/>
                  <w:u w:val="single"/>
                </w:rPr>
                <w:t>thorsten.schier@huawei.com</w:t>
              </w:r>
            </w:hyperlink>
          </w:p>
        </w:tc>
      </w:tr>
      <w:tr w:rsidR="00EB55C0" w14:paraId="2133C1A6" w14:textId="77777777">
        <w:trPr>
          <w:trHeight w:val="288"/>
          <w:jc w:val="center"/>
        </w:trPr>
        <w:tc>
          <w:tcPr>
            <w:tcW w:w="1975" w:type="dxa"/>
            <w:shd w:val="clear" w:color="auto" w:fill="auto"/>
            <w:noWrap/>
            <w:vAlign w:val="bottom"/>
          </w:tcPr>
          <w:p w14:paraId="4ED2ABE3" w14:textId="77777777" w:rsidR="00EB55C0" w:rsidRDefault="00D53FBC">
            <w:pPr>
              <w:rPr>
                <w:color w:val="000000"/>
              </w:rPr>
            </w:pPr>
            <w:r>
              <w:rPr>
                <w:color w:val="000000"/>
              </w:rPr>
              <w:t>Intel</w:t>
            </w:r>
          </w:p>
        </w:tc>
        <w:tc>
          <w:tcPr>
            <w:tcW w:w="2970" w:type="dxa"/>
            <w:shd w:val="clear" w:color="auto" w:fill="auto"/>
            <w:noWrap/>
            <w:vAlign w:val="bottom"/>
          </w:tcPr>
          <w:p w14:paraId="0318F777" w14:textId="77777777" w:rsidR="00EB55C0" w:rsidRDefault="00D53FBC">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6FDA3518" w14:textId="77777777" w:rsidR="00EB55C0" w:rsidRDefault="00D53FBC">
            <w:r>
              <w:t>Javad.abdoli@intel.com</w:t>
            </w:r>
          </w:p>
        </w:tc>
      </w:tr>
      <w:tr w:rsidR="00EB55C0" w14:paraId="7CCAC710" w14:textId="77777777">
        <w:trPr>
          <w:trHeight w:val="288"/>
          <w:jc w:val="center"/>
        </w:trPr>
        <w:tc>
          <w:tcPr>
            <w:tcW w:w="1975" w:type="dxa"/>
            <w:shd w:val="clear" w:color="auto" w:fill="auto"/>
            <w:vAlign w:val="center"/>
          </w:tcPr>
          <w:p w14:paraId="5998C54F" w14:textId="77777777" w:rsidR="00EB55C0" w:rsidRDefault="00D53FBC">
            <w:pPr>
              <w:rPr>
                <w:rFonts w:eastAsia="Times New Roman"/>
                <w:color w:val="000000"/>
              </w:rPr>
            </w:pPr>
            <w:proofErr w:type="spellStart"/>
            <w:r>
              <w:rPr>
                <w:rFonts w:eastAsia="Times New Roman"/>
                <w:color w:val="000000"/>
              </w:rPr>
              <w:t>InterDigital</w:t>
            </w:r>
            <w:proofErr w:type="spellEnd"/>
          </w:p>
        </w:tc>
        <w:tc>
          <w:tcPr>
            <w:tcW w:w="2970" w:type="dxa"/>
            <w:shd w:val="clear" w:color="auto" w:fill="auto"/>
            <w:vAlign w:val="center"/>
          </w:tcPr>
          <w:p w14:paraId="54D656E4" w14:textId="77777777" w:rsidR="00EB55C0" w:rsidRDefault="00D53FBC">
            <w:pPr>
              <w:rPr>
                <w:rFonts w:eastAsia="Times New Roman"/>
                <w:color w:val="000000"/>
              </w:rPr>
            </w:pPr>
            <w:proofErr w:type="spellStart"/>
            <w:r>
              <w:rPr>
                <w:rFonts w:eastAsia="Times New Roman"/>
                <w:color w:val="000000"/>
              </w:rPr>
              <w:t>Fumihiro</w:t>
            </w:r>
            <w:proofErr w:type="spellEnd"/>
            <w:r>
              <w:rPr>
                <w:rFonts w:eastAsia="Times New Roman"/>
                <w:color w:val="000000"/>
              </w:rPr>
              <w:t xml:space="preserve"> Hasegawa</w:t>
            </w:r>
          </w:p>
        </w:tc>
        <w:tc>
          <w:tcPr>
            <w:tcW w:w="4770" w:type="dxa"/>
            <w:shd w:val="clear" w:color="auto" w:fill="auto"/>
            <w:noWrap/>
            <w:vAlign w:val="bottom"/>
          </w:tcPr>
          <w:p w14:paraId="3DD057F2" w14:textId="77777777" w:rsidR="00EB55C0" w:rsidRDefault="00000000">
            <w:pPr>
              <w:rPr>
                <w:rFonts w:eastAsia="Times New Roman"/>
                <w:color w:val="0563C1"/>
                <w:u w:val="single"/>
              </w:rPr>
            </w:pPr>
            <w:hyperlink r:id="rId17" w:history="1">
              <w:r w:rsidR="00D53FBC">
                <w:rPr>
                  <w:rFonts w:eastAsia="Times New Roman"/>
                  <w:color w:val="0563C1"/>
                  <w:u w:val="single"/>
                </w:rPr>
                <w:t>Fumihiro.Hasegawa@InterDigital.com</w:t>
              </w:r>
            </w:hyperlink>
          </w:p>
        </w:tc>
      </w:tr>
      <w:tr w:rsidR="00EB55C0" w14:paraId="0311E4A3" w14:textId="77777777">
        <w:trPr>
          <w:trHeight w:val="288"/>
          <w:jc w:val="center"/>
        </w:trPr>
        <w:tc>
          <w:tcPr>
            <w:tcW w:w="1975" w:type="dxa"/>
            <w:shd w:val="clear" w:color="auto" w:fill="auto"/>
            <w:vAlign w:val="center"/>
          </w:tcPr>
          <w:p w14:paraId="0A439D16" w14:textId="77777777" w:rsidR="00EB55C0" w:rsidRDefault="00D53FBC">
            <w:pPr>
              <w:rPr>
                <w:rFonts w:eastAsia="Times New Roman"/>
                <w:color w:val="000000"/>
              </w:rPr>
            </w:pPr>
            <w:r>
              <w:rPr>
                <w:rFonts w:eastAsia="Times New Roman"/>
                <w:color w:val="000000"/>
              </w:rPr>
              <w:t>LG Electronics</w:t>
            </w:r>
          </w:p>
        </w:tc>
        <w:tc>
          <w:tcPr>
            <w:tcW w:w="2970" w:type="dxa"/>
            <w:shd w:val="clear" w:color="auto" w:fill="auto"/>
            <w:vAlign w:val="center"/>
          </w:tcPr>
          <w:p w14:paraId="5EEE1A99" w14:textId="77777777" w:rsidR="00EB55C0" w:rsidRDefault="00D53FBC">
            <w:pPr>
              <w:rPr>
                <w:rFonts w:eastAsia="Times New Roman"/>
                <w:color w:val="000000"/>
              </w:rPr>
            </w:pPr>
            <w:r>
              <w:rPr>
                <w:rFonts w:eastAsia="Times New Roman"/>
                <w:color w:val="000000"/>
              </w:rPr>
              <w:t>Jaehoon Chung</w:t>
            </w:r>
          </w:p>
        </w:tc>
        <w:tc>
          <w:tcPr>
            <w:tcW w:w="4770" w:type="dxa"/>
            <w:shd w:val="clear" w:color="auto" w:fill="auto"/>
            <w:vAlign w:val="center"/>
          </w:tcPr>
          <w:p w14:paraId="6F7F55F7" w14:textId="77777777" w:rsidR="00EB55C0" w:rsidRDefault="00000000">
            <w:pPr>
              <w:rPr>
                <w:rFonts w:eastAsia="Times New Roman"/>
                <w:color w:val="0563C1"/>
                <w:u w:val="single"/>
              </w:rPr>
            </w:pPr>
            <w:hyperlink r:id="rId18" w:history="1">
              <w:r w:rsidR="00D53FBC">
                <w:rPr>
                  <w:rFonts w:eastAsia="Times New Roman"/>
                  <w:color w:val="0563C1"/>
                  <w:u w:val="single"/>
                </w:rPr>
                <w:t>jhoon.chung@lge.com</w:t>
              </w:r>
            </w:hyperlink>
          </w:p>
        </w:tc>
      </w:tr>
      <w:tr w:rsidR="00EB55C0" w14:paraId="3EA7C9D8" w14:textId="77777777">
        <w:trPr>
          <w:trHeight w:val="288"/>
          <w:jc w:val="center"/>
        </w:trPr>
        <w:tc>
          <w:tcPr>
            <w:tcW w:w="1975" w:type="dxa"/>
            <w:shd w:val="clear" w:color="auto" w:fill="auto"/>
            <w:noWrap/>
            <w:vAlign w:val="bottom"/>
          </w:tcPr>
          <w:p w14:paraId="607CF716" w14:textId="77777777" w:rsidR="00EB55C0" w:rsidRDefault="00D53FBC">
            <w:pPr>
              <w:rPr>
                <w:rFonts w:eastAsia="Times New Roman"/>
                <w:color w:val="000000"/>
              </w:rPr>
            </w:pPr>
            <w:r>
              <w:rPr>
                <w:rFonts w:eastAsia="Times New Roman"/>
                <w:color w:val="000000"/>
              </w:rPr>
              <w:lastRenderedPageBreak/>
              <w:t>MediaTek</w:t>
            </w:r>
          </w:p>
        </w:tc>
        <w:tc>
          <w:tcPr>
            <w:tcW w:w="2970" w:type="dxa"/>
            <w:shd w:val="clear" w:color="auto" w:fill="auto"/>
            <w:noWrap/>
            <w:vAlign w:val="bottom"/>
          </w:tcPr>
          <w:p w14:paraId="351FF7D6" w14:textId="77777777" w:rsidR="00EB55C0" w:rsidRDefault="00D53FBC">
            <w:pPr>
              <w:rPr>
                <w:rFonts w:eastAsia="Times New Roman"/>
                <w:color w:val="000000"/>
              </w:rPr>
            </w:pPr>
            <w:r>
              <w:rPr>
                <w:rFonts w:eastAsia="Times New Roman"/>
                <w:color w:val="000000"/>
              </w:rPr>
              <w:t>Harrison Chuang</w:t>
            </w:r>
          </w:p>
        </w:tc>
        <w:tc>
          <w:tcPr>
            <w:tcW w:w="4770" w:type="dxa"/>
            <w:shd w:val="clear" w:color="auto" w:fill="auto"/>
            <w:noWrap/>
            <w:vAlign w:val="bottom"/>
          </w:tcPr>
          <w:p w14:paraId="2673AC5A" w14:textId="77777777" w:rsidR="00EB55C0" w:rsidRDefault="00000000">
            <w:pPr>
              <w:rPr>
                <w:rFonts w:eastAsia="Times New Roman"/>
                <w:color w:val="0563C1"/>
                <w:u w:val="single"/>
              </w:rPr>
            </w:pPr>
            <w:hyperlink r:id="rId19" w:history="1">
              <w:r w:rsidR="00D53FBC">
                <w:rPr>
                  <w:rFonts w:eastAsia="Times New Roman"/>
                  <w:color w:val="0563C1"/>
                  <w:u w:val="single"/>
                </w:rPr>
                <w:t>harrison.chuang@mediatek.com</w:t>
              </w:r>
            </w:hyperlink>
          </w:p>
        </w:tc>
      </w:tr>
      <w:tr w:rsidR="00EB55C0" w14:paraId="39CAB8BE" w14:textId="77777777">
        <w:trPr>
          <w:trHeight w:val="288"/>
          <w:jc w:val="center"/>
        </w:trPr>
        <w:tc>
          <w:tcPr>
            <w:tcW w:w="1975" w:type="dxa"/>
            <w:shd w:val="clear" w:color="auto" w:fill="auto"/>
            <w:vAlign w:val="center"/>
          </w:tcPr>
          <w:p w14:paraId="45F73271" w14:textId="77777777" w:rsidR="00EB55C0" w:rsidRDefault="00D53FBC">
            <w:pPr>
              <w:rPr>
                <w:rFonts w:eastAsia="Times New Roman"/>
                <w:color w:val="000000"/>
              </w:rPr>
            </w:pPr>
            <w:r>
              <w:rPr>
                <w:rFonts w:eastAsia="Times New Roman"/>
                <w:color w:val="000000"/>
              </w:rPr>
              <w:t>Nokia</w:t>
            </w:r>
          </w:p>
        </w:tc>
        <w:tc>
          <w:tcPr>
            <w:tcW w:w="2970" w:type="dxa"/>
            <w:shd w:val="clear" w:color="auto" w:fill="auto"/>
            <w:vAlign w:val="center"/>
          </w:tcPr>
          <w:p w14:paraId="37570420" w14:textId="77777777" w:rsidR="00EB55C0" w:rsidRDefault="00D53FBC">
            <w:pPr>
              <w:rPr>
                <w:rFonts w:eastAsia="Times New Roman"/>
                <w:color w:val="000000"/>
              </w:rPr>
            </w:pPr>
            <w:r>
              <w:rPr>
                <w:rFonts w:eastAsia="Times New Roman"/>
                <w:color w:val="000000"/>
              </w:rPr>
              <w:t>Dick Carrillo Melgarejo</w:t>
            </w:r>
          </w:p>
        </w:tc>
        <w:tc>
          <w:tcPr>
            <w:tcW w:w="4770" w:type="dxa"/>
            <w:shd w:val="clear" w:color="auto" w:fill="auto"/>
            <w:noWrap/>
            <w:vAlign w:val="bottom"/>
          </w:tcPr>
          <w:p w14:paraId="204608C2" w14:textId="77777777" w:rsidR="00EB55C0" w:rsidRDefault="00000000">
            <w:pPr>
              <w:rPr>
                <w:rFonts w:eastAsia="Times New Roman"/>
                <w:color w:val="0563C1"/>
                <w:u w:val="single"/>
              </w:rPr>
            </w:pPr>
            <w:hyperlink r:id="rId20" w:history="1">
              <w:r w:rsidR="00D53FBC">
                <w:rPr>
                  <w:rFonts w:eastAsia="Times New Roman"/>
                  <w:color w:val="0563C1"/>
                  <w:u w:val="single"/>
                </w:rPr>
                <w:t>dick.carrillo_melgarejo@nokia.com</w:t>
              </w:r>
            </w:hyperlink>
          </w:p>
        </w:tc>
      </w:tr>
      <w:tr w:rsidR="00EB55C0" w14:paraId="2DC2A40A" w14:textId="77777777">
        <w:trPr>
          <w:trHeight w:val="288"/>
          <w:jc w:val="center"/>
        </w:trPr>
        <w:tc>
          <w:tcPr>
            <w:tcW w:w="1975" w:type="dxa"/>
            <w:shd w:val="clear" w:color="auto" w:fill="auto"/>
            <w:noWrap/>
            <w:vAlign w:val="bottom"/>
          </w:tcPr>
          <w:p w14:paraId="311E28B1" w14:textId="77777777" w:rsidR="00EB55C0" w:rsidRDefault="00D53FBC">
            <w:pPr>
              <w:rPr>
                <w:rFonts w:eastAsia="Times New Roman"/>
                <w:color w:val="000000"/>
              </w:rPr>
            </w:pPr>
            <w:r>
              <w:rPr>
                <w:rFonts w:eastAsia="Times New Roman"/>
                <w:color w:val="000000"/>
              </w:rPr>
              <w:t>Nokia</w:t>
            </w:r>
          </w:p>
        </w:tc>
        <w:tc>
          <w:tcPr>
            <w:tcW w:w="2970" w:type="dxa"/>
            <w:shd w:val="clear" w:color="auto" w:fill="auto"/>
            <w:noWrap/>
            <w:vAlign w:val="bottom"/>
          </w:tcPr>
          <w:p w14:paraId="6D0BD5B4" w14:textId="77777777" w:rsidR="00EB55C0" w:rsidRDefault="00D53FBC">
            <w:pPr>
              <w:rPr>
                <w:rFonts w:eastAsia="Times New Roman"/>
                <w:color w:val="000000"/>
              </w:rPr>
            </w:pPr>
            <w:r>
              <w:rPr>
                <w:rFonts w:eastAsia="Times New Roman"/>
                <w:color w:val="000000"/>
              </w:rPr>
              <w:t>Venkatraman, Ganesh</w:t>
            </w:r>
          </w:p>
        </w:tc>
        <w:tc>
          <w:tcPr>
            <w:tcW w:w="4770" w:type="dxa"/>
            <w:shd w:val="clear" w:color="auto" w:fill="auto"/>
            <w:noWrap/>
            <w:vAlign w:val="bottom"/>
          </w:tcPr>
          <w:p w14:paraId="7A125E90" w14:textId="77777777" w:rsidR="00EB55C0" w:rsidRDefault="00D53FBC">
            <w:pPr>
              <w:rPr>
                <w:rFonts w:eastAsia="Times New Roman"/>
                <w:color w:val="0563C1"/>
                <w:u w:val="single"/>
              </w:rPr>
            </w:pPr>
            <w:r>
              <w:rPr>
                <w:rFonts w:eastAsia="Times New Roman"/>
                <w:color w:val="0563C1"/>
                <w:u w:val="single"/>
              </w:rPr>
              <w:t>ganesh.venkatraman@nokia.com</w:t>
            </w:r>
          </w:p>
        </w:tc>
      </w:tr>
      <w:tr w:rsidR="00EB55C0" w14:paraId="06A99DF9" w14:textId="77777777">
        <w:trPr>
          <w:trHeight w:val="288"/>
          <w:jc w:val="center"/>
        </w:trPr>
        <w:tc>
          <w:tcPr>
            <w:tcW w:w="1975" w:type="dxa"/>
            <w:shd w:val="clear" w:color="auto" w:fill="auto"/>
            <w:noWrap/>
            <w:vAlign w:val="bottom"/>
          </w:tcPr>
          <w:p w14:paraId="1F1BD280" w14:textId="77777777" w:rsidR="00EB55C0" w:rsidRDefault="00D53FBC">
            <w:pPr>
              <w:rPr>
                <w:color w:val="000000"/>
              </w:rPr>
            </w:pPr>
            <w:r>
              <w:rPr>
                <w:color w:val="000000"/>
              </w:rPr>
              <w:t>OPPO</w:t>
            </w:r>
          </w:p>
        </w:tc>
        <w:tc>
          <w:tcPr>
            <w:tcW w:w="2970" w:type="dxa"/>
            <w:shd w:val="clear" w:color="auto" w:fill="auto"/>
            <w:noWrap/>
            <w:vAlign w:val="bottom"/>
          </w:tcPr>
          <w:p w14:paraId="09673B31" w14:textId="77777777" w:rsidR="00EB55C0" w:rsidRDefault="00D53FBC">
            <w:pPr>
              <w:rPr>
                <w:color w:val="000000"/>
              </w:rPr>
            </w:pPr>
            <w:proofErr w:type="spellStart"/>
            <w:r>
              <w:rPr>
                <w:color w:val="000000"/>
              </w:rPr>
              <w:t>Zhe</w:t>
            </w:r>
            <w:proofErr w:type="spellEnd"/>
            <w:r>
              <w:rPr>
                <w:color w:val="000000"/>
              </w:rPr>
              <w:t xml:space="preserve"> Liu</w:t>
            </w:r>
          </w:p>
        </w:tc>
        <w:tc>
          <w:tcPr>
            <w:tcW w:w="4770" w:type="dxa"/>
            <w:shd w:val="clear" w:color="auto" w:fill="auto"/>
            <w:noWrap/>
            <w:vAlign w:val="bottom"/>
          </w:tcPr>
          <w:p w14:paraId="58566D3D" w14:textId="77777777" w:rsidR="00EB55C0" w:rsidRDefault="00D53FBC">
            <w:r>
              <w:t>zhe.liu@oppo.com</w:t>
            </w:r>
          </w:p>
        </w:tc>
      </w:tr>
      <w:tr w:rsidR="00EB55C0" w14:paraId="14F7D318" w14:textId="77777777">
        <w:trPr>
          <w:trHeight w:val="288"/>
          <w:jc w:val="center"/>
        </w:trPr>
        <w:tc>
          <w:tcPr>
            <w:tcW w:w="1975" w:type="dxa"/>
            <w:shd w:val="clear" w:color="auto" w:fill="auto"/>
            <w:noWrap/>
            <w:vAlign w:val="bottom"/>
          </w:tcPr>
          <w:p w14:paraId="341E00A5" w14:textId="77777777" w:rsidR="00EB55C0" w:rsidRDefault="00D53FBC">
            <w:pPr>
              <w:rPr>
                <w:rFonts w:eastAsia="Times New Roman"/>
                <w:color w:val="000000"/>
              </w:rPr>
            </w:pPr>
            <w:r>
              <w:rPr>
                <w:rFonts w:eastAsia="Times New Roman"/>
                <w:color w:val="000000"/>
              </w:rPr>
              <w:t>QC</w:t>
            </w:r>
          </w:p>
        </w:tc>
        <w:tc>
          <w:tcPr>
            <w:tcW w:w="2970" w:type="dxa"/>
            <w:shd w:val="clear" w:color="auto" w:fill="auto"/>
            <w:noWrap/>
            <w:vAlign w:val="bottom"/>
          </w:tcPr>
          <w:p w14:paraId="7E0B93B4" w14:textId="77777777" w:rsidR="00EB55C0" w:rsidRDefault="00D53FBC">
            <w:pPr>
              <w:rPr>
                <w:rFonts w:eastAsia="Times New Roman"/>
                <w:color w:val="000000"/>
              </w:rPr>
            </w:pPr>
            <w:r>
              <w:rPr>
                <w:rFonts w:eastAsia="Times New Roman"/>
                <w:color w:val="000000"/>
              </w:rPr>
              <w:t xml:space="preserve">Mohammed </w:t>
            </w:r>
            <w:proofErr w:type="spellStart"/>
            <w:r>
              <w:rPr>
                <w:rFonts w:eastAsia="Times New Roman"/>
                <w:color w:val="000000"/>
              </w:rPr>
              <w:t>Hirzallah</w:t>
            </w:r>
            <w:proofErr w:type="spellEnd"/>
            <w:r>
              <w:rPr>
                <w:rFonts w:eastAsia="Times New Roman"/>
                <w:color w:val="000000"/>
              </w:rPr>
              <w:t xml:space="preserve"> (Ali) </w:t>
            </w:r>
          </w:p>
        </w:tc>
        <w:tc>
          <w:tcPr>
            <w:tcW w:w="4770" w:type="dxa"/>
            <w:shd w:val="clear" w:color="auto" w:fill="auto"/>
            <w:noWrap/>
            <w:vAlign w:val="bottom"/>
          </w:tcPr>
          <w:p w14:paraId="1D2E5176" w14:textId="77777777" w:rsidR="00EB55C0" w:rsidRDefault="00000000">
            <w:pPr>
              <w:rPr>
                <w:rFonts w:eastAsia="Times New Roman"/>
                <w:color w:val="0563C1"/>
                <w:u w:val="single"/>
              </w:rPr>
            </w:pPr>
            <w:hyperlink r:id="rId21" w:history="1">
              <w:r w:rsidR="00D53FBC">
                <w:rPr>
                  <w:rFonts w:eastAsia="Times New Roman"/>
                  <w:color w:val="0563C1"/>
                  <w:u w:val="single"/>
                </w:rPr>
                <w:t>mhirzall@qti.qualcomm.com</w:t>
              </w:r>
            </w:hyperlink>
          </w:p>
        </w:tc>
      </w:tr>
      <w:tr w:rsidR="00EB55C0" w14:paraId="157B24FF" w14:textId="77777777">
        <w:trPr>
          <w:trHeight w:val="288"/>
          <w:jc w:val="center"/>
        </w:trPr>
        <w:tc>
          <w:tcPr>
            <w:tcW w:w="1975" w:type="dxa"/>
            <w:shd w:val="clear" w:color="auto" w:fill="auto"/>
            <w:noWrap/>
            <w:vAlign w:val="bottom"/>
          </w:tcPr>
          <w:p w14:paraId="0269EE2E" w14:textId="77777777" w:rsidR="00EB55C0" w:rsidRDefault="00D53FBC">
            <w:pPr>
              <w:rPr>
                <w:rFonts w:eastAsia="Times New Roman"/>
                <w:color w:val="000000"/>
              </w:rPr>
            </w:pPr>
            <w:r>
              <w:rPr>
                <w:rFonts w:eastAsia="Times New Roman"/>
                <w:color w:val="000000"/>
              </w:rPr>
              <w:t>Samsung</w:t>
            </w:r>
          </w:p>
        </w:tc>
        <w:tc>
          <w:tcPr>
            <w:tcW w:w="2970" w:type="dxa"/>
            <w:shd w:val="clear" w:color="auto" w:fill="auto"/>
            <w:noWrap/>
            <w:vAlign w:val="bottom"/>
          </w:tcPr>
          <w:p w14:paraId="34E2FF80" w14:textId="77777777" w:rsidR="00EB55C0" w:rsidRDefault="00D53FBC">
            <w:pPr>
              <w:rPr>
                <w:rFonts w:eastAsia="Times New Roman"/>
                <w:color w:val="000000"/>
              </w:rPr>
            </w:pPr>
            <w:r>
              <w:rPr>
                <w:rFonts w:eastAsia="Times New Roman"/>
                <w:color w:val="000000"/>
              </w:rPr>
              <w:t xml:space="preserve">Qi (Mark) </w:t>
            </w:r>
            <w:proofErr w:type="spellStart"/>
            <w:r>
              <w:rPr>
                <w:rFonts w:eastAsia="Times New Roman"/>
                <w:color w:val="000000"/>
              </w:rPr>
              <w:t>Xiong</w:t>
            </w:r>
            <w:proofErr w:type="spellEnd"/>
          </w:p>
        </w:tc>
        <w:tc>
          <w:tcPr>
            <w:tcW w:w="4770" w:type="dxa"/>
            <w:shd w:val="clear" w:color="auto" w:fill="auto"/>
            <w:noWrap/>
            <w:vAlign w:val="bottom"/>
          </w:tcPr>
          <w:p w14:paraId="0370B277" w14:textId="77777777" w:rsidR="00EB55C0" w:rsidRDefault="00000000">
            <w:hyperlink r:id="rId22" w:history="1">
              <w:r w:rsidR="00D53FBC">
                <w:rPr>
                  <w:rStyle w:val="Hyperlink"/>
                  <w:rFonts w:eastAsia="Times New Roman"/>
                </w:rPr>
                <w:t>q1005.xiong@SAMSUNG.COM</w:t>
              </w:r>
            </w:hyperlink>
            <w:r w:rsidR="00D53FBC">
              <w:rPr>
                <w:rFonts w:eastAsia="Times New Roman"/>
                <w:color w:val="000000"/>
              </w:rPr>
              <w:t xml:space="preserve"> </w:t>
            </w:r>
          </w:p>
        </w:tc>
      </w:tr>
      <w:tr w:rsidR="00EB55C0" w14:paraId="277592F1" w14:textId="77777777">
        <w:trPr>
          <w:trHeight w:val="288"/>
          <w:jc w:val="center"/>
        </w:trPr>
        <w:tc>
          <w:tcPr>
            <w:tcW w:w="1975" w:type="dxa"/>
            <w:shd w:val="clear" w:color="auto" w:fill="auto"/>
            <w:noWrap/>
            <w:vAlign w:val="bottom"/>
          </w:tcPr>
          <w:p w14:paraId="30471318" w14:textId="77777777" w:rsidR="00EB55C0" w:rsidRDefault="00D53FBC">
            <w:pPr>
              <w:rPr>
                <w:color w:val="000000"/>
              </w:rPr>
            </w:pPr>
            <w:r>
              <w:rPr>
                <w:color w:val="000000"/>
              </w:rPr>
              <w:t>NEC</w:t>
            </w:r>
          </w:p>
        </w:tc>
        <w:tc>
          <w:tcPr>
            <w:tcW w:w="2970" w:type="dxa"/>
            <w:shd w:val="clear" w:color="auto" w:fill="auto"/>
            <w:noWrap/>
            <w:vAlign w:val="bottom"/>
          </w:tcPr>
          <w:p w14:paraId="31B44BFF" w14:textId="77777777" w:rsidR="00EB55C0" w:rsidRDefault="00D53FBC">
            <w:pPr>
              <w:rPr>
                <w:color w:val="000000"/>
              </w:rPr>
            </w:pPr>
            <w:r>
              <w:rPr>
                <w:color w:val="000000"/>
              </w:rPr>
              <w:t>Wei Chen</w:t>
            </w:r>
          </w:p>
        </w:tc>
        <w:tc>
          <w:tcPr>
            <w:tcW w:w="4770" w:type="dxa"/>
            <w:shd w:val="clear" w:color="auto" w:fill="auto"/>
            <w:noWrap/>
            <w:vAlign w:val="bottom"/>
          </w:tcPr>
          <w:p w14:paraId="6CD44C07" w14:textId="77777777" w:rsidR="00EB55C0" w:rsidRDefault="00000000">
            <w:pPr>
              <w:rPr>
                <w:u w:val="single"/>
              </w:rPr>
            </w:pPr>
            <w:hyperlink r:id="rId23" w:history="1">
              <w:r w:rsidR="00D53FBC">
                <w:rPr>
                  <w:rFonts w:eastAsia="Times New Roman"/>
                  <w:color w:val="0563C1"/>
                  <w:u w:val="single"/>
                </w:rPr>
                <w:t>chen_wei@nec.cn</w:t>
              </w:r>
            </w:hyperlink>
          </w:p>
        </w:tc>
      </w:tr>
      <w:tr w:rsidR="00EB55C0" w14:paraId="04D31B55" w14:textId="77777777">
        <w:trPr>
          <w:trHeight w:val="288"/>
          <w:jc w:val="center"/>
        </w:trPr>
        <w:tc>
          <w:tcPr>
            <w:tcW w:w="1975" w:type="dxa"/>
            <w:shd w:val="clear" w:color="auto" w:fill="auto"/>
            <w:noWrap/>
            <w:vAlign w:val="bottom"/>
          </w:tcPr>
          <w:p w14:paraId="6492FEB1" w14:textId="77777777" w:rsidR="00EB55C0" w:rsidRDefault="00D53FBC">
            <w:pPr>
              <w:rPr>
                <w:color w:val="000000"/>
              </w:rPr>
            </w:pPr>
            <w:r>
              <w:rPr>
                <w:color w:val="000000"/>
              </w:rPr>
              <w:t>NVIDIA</w:t>
            </w:r>
          </w:p>
        </w:tc>
        <w:tc>
          <w:tcPr>
            <w:tcW w:w="2970" w:type="dxa"/>
            <w:shd w:val="clear" w:color="auto" w:fill="auto"/>
            <w:noWrap/>
            <w:vAlign w:val="bottom"/>
          </w:tcPr>
          <w:p w14:paraId="7641AFA7" w14:textId="77777777" w:rsidR="00EB55C0" w:rsidRDefault="00D53FBC">
            <w:pPr>
              <w:rPr>
                <w:color w:val="000000"/>
              </w:rPr>
            </w:pPr>
            <w:r>
              <w:rPr>
                <w:color w:val="000000"/>
              </w:rPr>
              <w:t>Xingqin Lin</w:t>
            </w:r>
          </w:p>
        </w:tc>
        <w:tc>
          <w:tcPr>
            <w:tcW w:w="4770" w:type="dxa"/>
            <w:shd w:val="clear" w:color="auto" w:fill="auto"/>
            <w:noWrap/>
            <w:vAlign w:val="bottom"/>
          </w:tcPr>
          <w:p w14:paraId="50FC9453" w14:textId="77777777" w:rsidR="00EB55C0" w:rsidRDefault="00D53FBC">
            <w:r>
              <w:t>xingqinl@nvidia.com</w:t>
            </w:r>
          </w:p>
        </w:tc>
      </w:tr>
      <w:tr w:rsidR="00EB55C0" w14:paraId="25D9ACC0"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CC43ED" w14:textId="77777777" w:rsidR="00EB55C0" w:rsidRDefault="00D53FBC">
            <w:pPr>
              <w:rPr>
                <w:color w:val="000000"/>
              </w:rPr>
            </w:pPr>
            <w:r>
              <w:rPr>
                <w:color w:val="000000"/>
              </w:rPr>
              <w:t>vivo</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56AFD8" w14:textId="77777777" w:rsidR="00EB55C0" w:rsidRDefault="00D53FBC">
            <w:pPr>
              <w:rPr>
                <w:color w:val="000000"/>
              </w:rPr>
            </w:pPr>
            <w:proofErr w:type="spellStart"/>
            <w:r>
              <w:rPr>
                <w:color w:val="000000"/>
              </w:rPr>
              <w:t>Huaming</w:t>
            </w:r>
            <w:proofErr w:type="spellEnd"/>
            <w:r>
              <w:rPr>
                <w:color w:val="000000"/>
              </w:rPr>
              <w:t xml:space="preserve"> Wu</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A4B5A8" w14:textId="77777777" w:rsidR="00EB55C0" w:rsidRDefault="00000000">
            <w:hyperlink r:id="rId24" w:history="1">
              <w:r w:rsidR="00D53FBC">
                <w:rPr>
                  <w:rStyle w:val="Hyperlink"/>
                </w:rPr>
                <w:t>huaming.wu@vivo.com</w:t>
              </w:r>
            </w:hyperlink>
          </w:p>
        </w:tc>
      </w:tr>
    </w:tbl>
    <w:p w14:paraId="2AC4F680" w14:textId="77777777" w:rsidR="00EB55C0" w:rsidRDefault="00EB55C0">
      <w:pPr>
        <w:pStyle w:val="BodyText"/>
      </w:pPr>
    </w:p>
    <w:p w14:paraId="6131618B" w14:textId="77777777" w:rsidR="00EB55C0" w:rsidRDefault="00EB55C0">
      <w:pPr>
        <w:pStyle w:val="BodyText"/>
      </w:pPr>
    </w:p>
    <w:p w14:paraId="3E77F18E" w14:textId="77777777" w:rsidR="00EB55C0" w:rsidRDefault="00EB55C0">
      <w:pPr>
        <w:pStyle w:val="BodyText"/>
      </w:pPr>
    </w:p>
    <w:p w14:paraId="1A7AA92F" w14:textId="77777777" w:rsidR="00EB55C0" w:rsidRDefault="00D53FBC">
      <w:pPr>
        <w:pStyle w:val="Heading1"/>
        <w:rPr>
          <w:lang w:val="en-US"/>
        </w:rPr>
      </w:pPr>
      <w:r>
        <w:rPr>
          <w:lang w:val="en-US"/>
        </w:rPr>
        <w:t xml:space="preserve">Dataset, model complexity </w:t>
      </w:r>
    </w:p>
    <w:p w14:paraId="6EB92652" w14:textId="77777777" w:rsidR="00EB55C0" w:rsidRDefault="00D53FBC">
      <w:pPr>
        <w:pStyle w:val="Heading2"/>
        <w:rPr>
          <w:lang w:val="en-US"/>
        </w:rPr>
      </w:pPr>
      <w:r>
        <w:rPr>
          <w:lang w:val="en-US"/>
        </w:rPr>
        <w:t>Dataset - general</w:t>
      </w:r>
    </w:p>
    <w:tbl>
      <w:tblPr>
        <w:tblStyle w:val="TableGrid"/>
        <w:tblW w:w="9990" w:type="dxa"/>
        <w:tblInd w:w="-5" w:type="dxa"/>
        <w:tblLook w:val="04A0" w:firstRow="1" w:lastRow="0" w:firstColumn="1" w:lastColumn="0" w:noHBand="0" w:noVBand="1"/>
      </w:tblPr>
      <w:tblGrid>
        <w:gridCol w:w="9990"/>
      </w:tblGrid>
      <w:tr w:rsidR="00EB55C0" w14:paraId="36000EC6" w14:textId="77777777">
        <w:trPr>
          <w:trHeight w:val="420"/>
        </w:trPr>
        <w:tc>
          <w:tcPr>
            <w:tcW w:w="9990" w:type="dxa"/>
            <w:noWrap/>
          </w:tcPr>
          <w:p w14:paraId="5000051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Nokia (R1-2304685)</w:t>
            </w:r>
          </w:p>
          <w:p w14:paraId="2BD0DD9D" w14:textId="77777777" w:rsidR="00EB55C0" w:rsidRDefault="00D53FBC">
            <w:r>
              <w:rPr>
                <w:lang w:val="en-US"/>
              </w:rPr>
              <w:t>Observation 1: The final technical report should highlight the usability of data augmentation to enhance the model performance used in AI/ML positioning.</w:t>
            </w:r>
          </w:p>
          <w:p w14:paraId="06D28CBB" w14:textId="77777777" w:rsidR="00EB55C0" w:rsidRDefault="00D53FBC">
            <w:r>
              <w:rPr>
                <w:lang w:val="en-US"/>
              </w:rPr>
              <w:t>Observation 2: One key challenge in AI/ML-based positioning is the availability of good quality data with sufficient diversity of positioning ground truth labels and samples with accurate information for fine tuning, updating, and monitoring.</w:t>
            </w:r>
          </w:p>
          <w:p w14:paraId="566D9A5B" w14:textId="77777777" w:rsidR="00EB55C0" w:rsidRDefault="00D53FBC">
            <w:r>
              <w:rPr>
                <w:lang w:val="en-US"/>
              </w:rPr>
              <w:t>Observation 3: For data collection, the required sample density (e.g., #samples/m2) as indicator to achieve a given positioning accuracy target is limited to simulated scenarios using UE’s uniform distribution. Thus, it is important to determine a complementary indicator for quality data collection in addition to sample density.</w:t>
            </w:r>
          </w:p>
          <w:p w14:paraId="45C76648" w14:textId="77777777" w:rsidR="00EB55C0" w:rsidRDefault="00D53FBC">
            <w:r>
              <w:rPr>
                <w:lang w:val="en-US"/>
              </w:rPr>
              <w:t>Proposal 2: RAN1 to study and evaluate for AI/M-based positioning additional quality indicators for data collection (e.g., IPD) in addition to sample/density (# samples/m2) for non-uniform UEs distribution.</w:t>
            </w:r>
          </w:p>
          <w:p w14:paraId="0DABAE1A" w14:textId="77777777" w:rsidR="00EB55C0" w:rsidRDefault="00D53FBC">
            <w:r>
              <w:rPr>
                <w:lang w:val="en-US"/>
              </w:rPr>
              <w:t>Observation 5: For data collection, RAN1 to consider additional metrics (e.g., IPD) to sample density (e.g., #samples/m2) to identify potential non-uniform UE distribution. Consequently, to trigger methodologies (e.g., data augmentation) to enhance the data collection and model performance.</w:t>
            </w:r>
          </w:p>
          <w:p w14:paraId="0E42DC09" w14:textId="77777777" w:rsidR="00EB55C0" w:rsidRDefault="00EB55C0"/>
        </w:tc>
      </w:tr>
      <w:tr w:rsidR="00EB55C0" w14:paraId="2F7A921E" w14:textId="77777777">
        <w:trPr>
          <w:trHeight w:val="600"/>
        </w:trPr>
        <w:tc>
          <w:tcPr>
            <w:tcW w:w="9990" w:type="dxa"/>
            <w:noWrap/>
          </w:tcPr>
          <w:p w14:paraId="3B43A30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(R1-2305659)</w:t>
            </w:r>
          </w:p>
          <w:p w14:paraId="2CD279B2" w14:textId="77777777" w:rsidR="00EB55C0" w:rsidRDefault="00D53FBC">
            <w:r>
              <w:rPr>
                <w:lang w:val="en-US"/>
              </w:rPr>
              <w:t>Proposal 11</w:t>
            </w:r>
            <w:r>
              <w:rPr>
                <w:lang w:val="en-US"/>
              </w:rPr>
              <w:tab/>
              <w:t>: Further evaluate performance of AI/ML positioning for non-uniform UE distribution.</w:t>
            </w:r>
          </w:p>
          <w:p w14:paraId="21936AF2" w14:textId="77777777" w:rsidR="00EB55C0" w:rsidRDefault="00EB55C0"/>
        </w:tc>
      </w:tr>
    </w:tbl>
    <w:p w14:paraId="0C445853" w14:textId="77777777" w:rsidR="00EB55C0" w:rsidRDefault="00EB55C0"/>
    <w:p w14:paraId="34FD304F" w14:textId="77777777" w:rsidR="00EB55C0" w:rsidRDefault="00D53FBC">
      <w:pPr>
        <w:pStyle w:val="Heading2"/>
        <w:rPr>
          <w:lang w:val="en-US"/>
        </w:rPr>
      </w:pPr>
      <w:r>
        <w:rPr>
          <w:lang w:val="en-US"/>
        </w:rPr>
        <w:t>Impact of user density/size of the training dataset</w:t>
      </w:r>
    </w:p>
    <w:p w14:paraId="70331D77" w14:textId="77777777" w:rsidR="00EB55C0" w:rsidRDefault="00D53FBC">
      <w:pPr>
        <w:pStyle w:val="Heading3"/>
        <w:rPr>
          <w:lang w:val="en-US"/>
        </w:rPr>
      </w:pPr>
      <w:r>
        <w:rPr>
          <w:lang w:val="en-US"/>
        </w:rPr>
        <w:t>Direct AI/ML positioning</w:t>
      </w:r>
    </w:p>
    <w:tbl>
      <w:tblPr>
        <w:tblStyle w:val="TableGrid"/>
        <w:tblW w:w="10173" w:type="dxa"/>
        <w:tblInd w:w="-5" w:type="dxa"/>
        <w:tblLook w:val="04A0" w:firstRow="1" w:lastRow="0" w:firstColumn="1" w:lastColumn="0" w:noHBand="0" w:noVBand="1"/>
      </w:tblPr>
      <w:tblGrid>
        <w:gridCol w:w="10173"/>
      </w:tblGrid>
      <w:tr w:rsidR="00EB55C0" w14:paraId="6DC148FF" w14:textId="77777777">
        <w:trPr>
          <w:trHeight w:val="600"/>
        </w:trPr>
        <w:tc>
          <w:tcPr>
            <w:tcW w:w="10173" w:type="dxa"/>
            <w:noWrap/>
          </w:tcPr>
          <w:p w14:paraId="73FE451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7CAE05C8" w14:textId="77777777" w:rsidR="00EB55C0" w:rsidRDefault="00D53FBC">
            <w:r>
              <w:rPr>
                <w:lang w:val="en-US"/>
              </w:rPr>
              <w:t xml:space="preserve">Table 32. Evaluation results for AI/ML model deployed on UE or network-side without generalization, CNN, UE distribution area = [120x60 m], different UE density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529"/>
              <w:gridCol w:w="1529"/>
              <w:gridCol w:w="1308"/>
              <w:gridCol w:w="1026"/>
              <w:gridCol w:w="1156"/>
              <w:gridCol w:w="1049"/>
            </w:tblGrid>
            <w:tr w:rsidR="00EB55C0" w14:paraId="15B97AA3"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3B20B5EE"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70F03111"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9974F90"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4CD420DA"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tcBorders>
                    <w:top w:val="single" w:sz="4" w:space="0" w:color="auto"/>
                    <w:left w:val="single" w:sz="4" w:space="0" w:color="auto"/>
                    <w:bottom w:val="single" w:sz="4" w:space="0" w:color="auto"/>
                    <w:right w:val="single" w:sz="4" w:space="0" w:color="auto"/>
                  </w:tcBorders>
                </w:tcPr>
                <w:p w14:paraId="00FD275C" w14:textId="77777777" w:rsidR="00EB55C0" w:rsidRDefault="00D53FBC">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0ADBB7F0" w14:textId="77777777" w:rsidR="00EB55C0" w:rsidRDefault="00D53FBC">
                  <w:pPr>
                    <w:jc w:val="center"/>
                    <w:rPr>
                      <w:rFonts w:ascii="Times" w:hAnsi="Times"/>
                      <w:b/>
                      <w:sz w:val="18"/>
                      <w:szCs w:val="18"/>
                    </w:rPr>
                  </w:pPr>
                  <w:r>
                    <w:rPr>
                      <w:rFonts w:ascii="Times" w:hAnsi="Times"/>
                      <w:b/>
                      <w:sz w:val="18"/>
                      <w:szCs w:val="18"/>
                    </w:rPr>
                    <w:t xml:space="preserve">UE density </w:t>
                  </w:r>
                </w:p>
              </w:tc>
              <w:tc>
                <w:tcPr>
                  <w:tcW w:w="2410" w:type="dxa"/>
                  <w:gridSpan w:val="2"/>
                  <w:tcBorders>
                    <w:top w:val="single" w:sz="4" w:space="0" w:color="auto"/>
                    <w:left w:val="single" w:sz="4" w:space="0" w:color="auto"/>
                    <w:bottom w:val="single" w:sz="4" w:space="0" w:color="auto"/>
                    <w:right w:val="single" w:sz="4" w:space="0" w:color="auto"/>
                  </w:tcBorders>
                </w:tcPr>
                <w:p w14:paraId="2A2C188E"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418" w:type="dxa"/>
                  <w:tcBorders>
                    <w:top w:val="single" w:sz="4" w:space="0" w:color="auto"/>
                    <w:left w:val="single" w:sz="4" w:space="0" w:color="auto"/>
                    <w:bottom w:val="single" w:sz="4" w:space="0" w:color="auto"/>
                    <w:right w:val="single" w:sz="4" w:space="0" w:color="auto"/>
                  </w:tcBorders>
                </w:tcPr>
                <w:p w14:paraId="78B6BE8F"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36457D76" w14:textId="77777777">
              <w:trPr>
                <w:trHeight w:val="529"/>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7A272B2"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E16C1F8"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1C46D9"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9D6C122"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7EBC0812"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701" w:type="dxa"/>
                  <w:tcBorders>
                    <w:top w:val="single" w:sz="4" w:space="0" w:color="auto"/>
                    <w:left w:val="single" w:sz="4" w:space="0" w:color="auto"/>
                    <w:bottom w:val="single" w:sz="4" w:space="0" w:color="auto"/>
                    <w:right w:val="single" w:sz="4" w:space="0" w:color="auto"/>
                  </w:tcBorders>
                  <w:vAlign w:val="center"/>
                </w:tcPr>
                <w:p w14:paraId="0E8E88C3" w14:textId="77777777" w:rsidR="00EB55C0" w:rsidRDefault="00EB55C0">
                  <w:pPr>
                    <w:jc w:val="center"/>
                    <w:rPr>
                      <w:rFonts w:ascii="Times" w:eastAsia="Batang"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0D215BD0"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3CBEC2A"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418" w:type="dxa"/>
                  <w:tcBorders>
                    <w:top w:val="single" w:sz="4" w:space="0" w:color="auto"/>
                    <w:left w:val="single" w:sz="4" w:space="0" w:color="auto"/>
                    <w:bottom w:val="single" w:sz="4" w:space="0" w:color="auto"/>
                    <w:right w:val="single" w:sz="4" w:space="0" w:color="auto"/>
                  </w:tcBorders>
                </w:tcPr>
                <w:p w14:paraId="512FEA89"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0011CD6D" w14:textId="77777777">
              <w:trPr>
                <w:trHeight w:val="359"/>
                <w:jc w:val="center"/>
              </w:trPr>
              <w:tc>
                <w:tcPr>
                  <w:tcW w:w="988" w:type="dxa"/>
                  <w:vMerge w:val="restart"/>
                  <w:tcBorders>
                    <w:top w:val="single" w:sz="4" w:space="0" w:color="auto"/>
                    <w:left w:val="single" w:sz="4" w:space="0" w:color="auto"/>
                    <w:bottom w:val="single" w:sz="4" w:space="0" w:color="auto"/>
                    <w:right w:val="single" w:sz="4" w:space="0" w:color="auto"/>
                  </w:tcBorders>
                </w:tcPr>
                <w:p w14:paraId="22EADCBA" w14:textId="77777777" w:rsidR="00EB55C0" w:rsidRDefault="00D53FBC">
                  <w:pPr>
                    <w:jc w:val="cente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2722A2A4" w14:textId="77777777" w:rsidR="00EB55C0" w:rsidRDefault="00D53FBC">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76C62399"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A50A35D" w14:textId="77777777" w:rsidR="00EB55C0" w:rsidRDefault="00D53FB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-DH{60%,6m,2m}</w:t>
                  </w:r>
                </w:p>
              </w:tc>
              <w:tc>
                <w:tcPr>
                  <w:tcW w:w="708" w:type="dxa"/>
                  <w:vMerge w:val="restart"/>
                  <w:tcBorders>
                    <w:top w:val="single" w:sz="4" w:space="0" w:color="auto"/>
                    <w:left w:val="single" w:sz="4" w:space="0" w:color="auto"/>
                    <w:bottom w:val="single" w:sz="4" w:space="0" w:color="auto"/>
                    <w:right w:val="single" w:sz="4" w:space="0" w:color="auto"/>
                  </w:tcBorders>
                </w:tcPr>
                <w:p w14:paraId="7297E725" w14:textId="77777777" w:rsidR="00EB55C0" w:rsidRDefault="00D53FB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-DH{60%,6m,2m}</w:t>
                  </w:r>
                </w:p>
              </w:tc>
              <w:tc>
                <w:tcPr>
                  <w:tcW w:w="1701" w:type="dxa"/>
                  <w:tcBorders>
                    <w:top w:val="single" w:sz="4" w:space="0" w:color="auto"/>
                    <w:left w:val="single" w:sz="4" w:space="0" w:color="auto"/>
                    <w:bottom w:val="single" w:sz="4" w:space="0" w:color="auto"/>
                    <w:right w:val="single" w:sz="4" w:space="0" w:color="auto"/>
                  </w:tcBorders>
                </w:tcPr>
                <w:p w14:paraId="488B77C4" w14:textId="77777777" w:rsidR="00EB55C0" w:rsidRDefault="00D53FBC">
                  <w:pPr>
                    <w:jc w:val="center"/>
                    <w:rPr>
                      <w:rFonts w:ascii="Times"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bottom w:val="single" w:sz="4" w:space="0" w:color="auto"/>
                    <w:right w:val="single" w:sz="4" w:space="0" w:color="auto"/>
                  </w:tcBorders>
                </w:tcPr>
                <w:p w14:paraId="297E87D3" w14:textId="77777777" w:rsidR="00EB55C0" w:rsidRDefault="00D53FBC">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762D7986" w14:textId="77777777" w:rsidR="00EB55C0" w:rsidRDefault="00D53FBC">
                  <w:pPr>
                    <w:jc w:val="center"/>
                    <w:rPr>
                      <w:rFonts w:ascii="Times" w:hAnsi="Times"/>
                      <w:sz w:val="18"/>
                      <w:szCs w:val="18"/>
                    </w:rPr>
                  </w:pPr>
                  <w:r>
                    <w:rPr>
                      <w:rFonts w:ascii="Times" w:hAnsi="Times"/>
                      <w:sz w:val="18"/>
                      <w:szCs w:val="18"/>
                    </w:rPr>
                    <w:t>0.266G</w:t>
                  </w:r>
                </w:p>
              </w:tc>
              <w:tc>
                <w:tcPr>
                  <w:tcW w:w="1418" w:type="dxa"/>
                  <w:tcBorders>
                    <w:top w:val="single" w:sz="4" w:space="0" w:color="auto"/>
                    <w:left w:val="single" w:sz="4" w:space="0" w:color="auto"/>
                    <w:bottom w:val="single" w:sz="4" w:space="0" w:color="auto"/>
                    <w:right w:val="single" w:sz="4" w:space="0" w:color="auto"/>
                  </w:tcBorders>
                </w:tcPr>
                <w:p w14:paraId="499BFBA5" w14:textId="77777777" w:rsidR="00EB55C0" w:rsidRDefault="00D53FBC">
                  <w:pPr>
                    <w:jc w:val="center"/>
                    <w:rPr>
                      <w:rFonts w:ascii="Times" w:hAnsi="Times"/>
                      <w:sz w:val="18"/>
                      <w:szCs w:val="18"/>
                    </w:rPr>
                  </w:pPr>
                  <w:r>
                    <w:rPr>
                      <w:rFonts w:ascii="Times" w:hAnsi="Times"/>
                      <w:sz w:val="18"/>
                      <w:szCs w:val="18"/>
                    </w:rPr>
                    <w:t>0.940</w:t>
                  </w:r>
                </w:p>
              </w:tc>
            </w:tr>
            <w:tr w:rsidR="00EB55C0" w14:paraId="33FBE4B9"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60271F7"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6DAE061"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5DED3EF"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00756AD8"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908D0D"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B80087C" w14:textId="77777777" w:rsidR="00EB55C0" w:rsidRDefault="00D53FBC">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09D25D72"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65798DB" w14:textId="77777777" w:rsidR="00EB55C0" w:rsidRDefault="00EB55C0">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98FFD79" w14:textId="77777777" w:rsidR="00EB55C0" w:rsidRDefault="00D53FBC">
                  <w:pPr>
                    <w:jc w:val="center"/>
                    <w:rPr>
                      <w:rFonts w:ascii="Times" w:hAnsi="Times"/>
                      <w:sz w:val="18"/>
                      <w:szCs w:val="18"/>
                    </w:rPr>
                  </w:pPr>
                  <w:r>
                    <w:rPr>
                      <w:rFonts w:ascii="Times" w:hAnsi="Times"/>
                      <w:sz w:val="18"/>
                      <w:szCs w:val="18"/>
                    </w:rPr>
                    <w:t>1.273</w:t>
                  </w:r>
                </w:p>
              </w:tc>
            </w:tr>
            <w:tr w:rsidR="00EB55C0" w14:paraId="46DEEBF4"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18257E9"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073632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5AFC362"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02E755E1"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FD652F4"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5C396004" w14:textId="77777777" w:rsidR="00EB55C0" w:rsidRDefault="00D53FBC">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2025504C"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2863B17" w14:textId="77777777" w:rsidR="00EB55C0" w:rsidRDefault="00EB55C0">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295C623" w14:textId="77777777" w:rsidR="00EB55C0" w:rsidRDefault="00D53FBC">
                  <w:pPr>
                    <w:jc w:val="center"/>
                    <w:rPr>
                      <w:rFonts w:ascii="Times" w:hAnsi="Times"/>
                      <w:sz w:val="18"/>
                      <w:szCs w:val="18"/>
                    </w:rPr>
                  </w:pPr>
                  <w:r>
                    <w:rPr>
                      <w:rFonts w:ascii="Times" w:hAnsi="Times"/>
                      <w:sz w:val="18"/>
                      <w:szCs w:val="18"/>
                    </w:rPr>
                    <w:t>1.839</w:t>
                  </w:r>
                </w:p>
              </w:tc>
            </w:tr>
            <w:tr w:rsidR="00EB55C0" w14:paraId="2DE898C2"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10ED52B"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114C82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5508CC3"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2E34FEF1"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2251ED2"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51C2BC4" w14:textId="77777777" w:rsidR="00EB55C0" w:rsidRDefault="00D53FBC">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44C7D100"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0A9BBD3" w14:textId="77777777" w:rsidR="00EB55C0" w:rsidRDefault="00EB55C0">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976ACA" w14:textId="77777777" w:rsidR="00EB55C0" w:rsidRDefault="00D53FBC">
                  <w:pPr>
                    <w:jc w:val="center"/>
                    <w:rPr>
                      <w:rFonts w:ascii="Times" w:hAnsi="Times"/>
                      <w:sz w:val="18"/>
                      <w:szCs w:val="18"/>
                    </w:rPr>
                  </w:pPr>
                  <w:r>
                    <w:rPr>
                      <w:rFonts w:ascii="Times" w:hAnsi="Times"/>
                      <w:sz w:val="18"/>
                      <w:szCs w:val="18"/>
                    </w:rPr>
                    <w:t>3.250</w:t>
                  </w:r>
                </w:p>
              </w:tc>
            </w:tr>
            <w:tr w:rsidR="00EB55C0" w14:paraId="2D443C86"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4F3907FE" w14:textId="77777777" w:rsidR="00EB55C0" w:rsidRDefault="00D53FBC">
                  <w:pPr>
                    <w:jc w:val="cente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59F479FB" w14:textId="77777777" w:rsidR="00EB55C0" w:rsidRDefault="00D53FBC">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12F882CE" w14:textId="77777777" w:rsidR="00EB55C0" w:rsidRDefault="00D53FBC">
                  <w:pPr>
                    <w:jc w:val="center"/>
                    <w:rPr>
                      <w:rFonts w:ascii="Times" w:hAnsi="Times"/>
                      <w:sz w:val="18"/>
                      <w:szCs w:val="18"/>
                    </w:rPr>
                  </w:pPr>
                  <w:r>
                    <w:rPr>
                      <w:rFonts w:ascii="Times" w:hAnsi="Times"/>
                      <w:sz w:val="18"/>
                      <w:szCs w:val="18"/>
                    </w:rPr>
                    <w:t>0%</w:t>
                  </w:r>
                </w:p>
              </w:tc>
              <w:tc>
                <w:tcPr>
                  <w:tcW w:w="1417" w:type="dxa"/>
                  <w:vMerge/>
                  <w:tcBorders>
                    <w:top w:val="single" w:sz="4" w:space="0" w:color="auto"/>
                    <w:left w:val="single" w:sz="4" w:space="0" w:color="auto"/>
                    <w:bottom w:val="single" w:sz="4" w:space="0" w:color="auto"/>
                    <w:right w:val="single" w:sz="4" w:space="0" w:color="auto"/>
                  </w:tcBorders>
                  <w:vAlign w:val="center"/>
                </w:tcPr>
                <w:p w14:paraId="62BECC89"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CB98A59"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04FD455D" w14:textId="77777777" w:rsidR="00EB55C0" w:rsidRDefault="00D53FBC">
                  <w:pPr>
                    <w:jc w:val="center"/>
                    <w:rPr>
                      <w:rFonts w:ascii="Times" w:eastAsia="Batang"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bottom w:val="single" w:sz="4" w:space="0" w:color="auto"/>
                    <w:right w:val="single" w:sz="4" w:space="0" w:color="auto"/>
                  </w:tcBorders>
                </w:tcPr>
                <w:p w14:paraId="035AA9C6" w14:textId="77777777" w:rsidR="00EB55C0" w:rsidRDefault="00D53FBC">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482FD21E" w14:textId="77777777" w:rsidR="00EB55C0" w:rsidRDefault="00D53FBC">
                  <w:pPr>
                    <w:jc w:val="center"/>
                    <w:rPr>
                      <w:rFonts w:ascii="Times" w:hAnsi="Times"/>
                      <w:sz w:val="18"/>
                      <w:szCs w:val="18"/>
                    </w:rPr>
                  </w:pPr>
                  <w:r>
                    <w:rPr>
                      <w:rFonts w:ascii="Times" w:hAnsi="Times"/>
                      <w:sz w:val="18"/>
                      <w:szCs w:val="18"/>
                    </w:rPr>
                    <w:t>0.264G</w:t>
                  </w:r>
                </w:p>
              </w:tc>
              <w:tc>
                <w:tcPr>
                  <w:tcW w:w="1418" w:type="dxa"/>
                  <w:tcBorders>
                    <w:top w:val="single" w:sz="4" w:space="0" w:color="auto"/>
                    <w:left w:val="single" w:sz="4" w:space="0" w:color="auto"/>
                    <w:bottom w:val="single" w:sz="4" w:space="0" w:color="auto"/>
                    <w:right w:val="single" w:sz="4" w:space="0" w:color="auto"/>
                  </w:tcBorders>
                </w:tcPr>
                <w:p w14:paraId="6D9CA3C9" w14:textId="77777777" w:rsidR="00EB55C0" w:rsidRDefault="00D53FBC">
                  <w:pPr>
                    <w:jc w:val="center"/>
                    <w:rPr>
                      <w:rFonts w:ascii="Times" w:hAnsi="Times"/>
                      <w:sz w:val="18"/>
                      <w:szCs w:val="18"/>
                    </w:rPr>
                  </w:pPr>
                  <w:r>
                    <w:rPr>
                      <w:rFonts w:ascii="Times" w:hAnsi="Times"/>
                      <w:sz w:val="18"/>
                      <w:szCs w:val="18"/>
                    </w:rPr>
                    <w:t>0.821</w:t>
                  </w:r>
                </w:p>
              </w:tc>
            </w:tr>
            <w:tr w:rsidR="00EB55C0" w14:paraId="19BC2D43"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DD2A6BD"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553742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D9AFD29"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6DEF12AA"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7ABFEDE"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6C5D4EE8" w14:textId="77777777" w:rsidR="00EB55C0" w:rsidRDefault="00D53FBC">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52A90654"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9649BA8" w14:textId="77777777" w:rsidR="00EB55C0" w:rsidRDefault="00EB55C0">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3B45F62" w14:textId="77777777" w:rsidR="00EB55C0" w:rsidRDefault="00D53FBC">
                  <w:pPr>
                    <w:jc w:val="center"/>
                    <w:rPr>
                      <w:rFonts w:ascii="Times" w:hAnsi="Times"/>
                      <w:sz w:val="18"/>
                      <w:szCs w:val="18"/>
                    </w:rPr>
                  </w:pPr>
                  <w:r>
                    <w:rPr>
                      <w:rFonts w:ascii="Times" w:hAnsi="Times"/>
                      <w:sz w:val="18"/>
                      <w:szCs w:val="18"/>
                    </w:rPr>
                    <w:t>1.357</w:t>
                  </w:r>
                </w:p>
              </w:tc>
            </w:tr>
            <w:tr w:rsidR="00EB55C0" w14:paraId="63706207"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3212413"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971EAB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245FA9E"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01AC6993"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E5AEEB7"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1184B2CF" w14:textId="77777777" w:rsidR="00EB55C0" w:rsidRDefault="00D53FBC">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2ACC6EE4"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7FC6E370" w14:textId="77777777" w:rsidR="00EB55C0" w:rsidRDefault="00EB55C0">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C102BE3" w14:textId="77777777" w:rsidR="00EB55C0" w:rsidRDefault="00D53FBC">
                  <w:pPr>
                    <w:jc w:val="center"/>
                    <w:rPr>
                      <w:rFonts w:ascii="Times" w:hAnsi="Times"/>
                      <w:sz w:val="18"/>
                      <w:szCs w:val="18"/>
                    </w:rPr>
                  </w:pPr>
                  <w:r>
                    <w:rPr>
                      <w:rFonts w:ascii="Times" w:hAnsi="Times"/>
                      <w:sz w:val="18"/>
                      <w:szCs w:val="18"/>
                    </w:rPr>
                    <w:t>2.039</w:t>
                  </w:r>
                </w:p>
              </w:tc>
            </w:tr>
            <w:tr w:rsidR="00EB55C0" w14:paraId="58052B98"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96D9A15"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BCF4E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80C9451"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45A2C310"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0221C46" w14:textId="77777777" w:rsidR="00EB55C0" w:rsidRDefault="00EB55C0">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07A36CA5" w14:textId="77777777" w:rsidR="00EB55C0" w:rsidRDefault="00D53FBC">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238BA6CC"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F8AA412" w14:textId="77777777" w:rsidR="00EB55C0" w:rsidRDefault="00EB55C0">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4C516B6" w14:textId="77777777" w:rsidR="00EB55C0" w:rsidRDefault="00D53FBC">
                  <w:pPr>
                    <w:jc w:val="center"/>
                    <w:rPr>
                      <w:rFonts w:ascii="Times" w:hAnsi="Times"/>
                      <w:sz w:val="18"/>
                      <w:szCs w:val="18"/>
                    </w:rPr>
                  </w:pPr>
                  <w:r>
                    <w:rPr>
                      <w:rFonts w:ascii="Times" w:hAnsi="Times"/>
                      <w:sz w:val="18"/>
                      <w:szCs w:val="18"/>
                    </w:rPr>
                    <w:t>2.758</w:t>
                  </w:r>
                </w:p>
              </w:tc>
            </w:tr>
          </w:tbl>
          <w:p w14:paraId="59663A23" w14:textId="77777777" w:rsidR="00EB55C0" w:rsidRDefault="00D53FBC">
            <w:r>
              <w:rPr>
                <w:lang w:val="en-US"/>
              </w:rPr>
              <w:t>Observation 42:</w:t>
            </w:r>
            <w:r>
              <w:rPr>
                <w:lang w:val="en-US"/>
              </w:rPr>
              <w:tab/>
              <w:t>Performance of direct AI positioning decreases as the UE density decreases.</w:t>
            </w:r>
          </w:p>
          <w:p w14:paraId="41D13B57" w14:textId="77777777" w:rsidR="00EB55C0" w:rsidRDefault="00D53FBC">
            <w:r>
              <w:rPr>
                <w:lang w:val="en-US"/>
              </w:rPr>
              <w:t xml:space="preserve">Table 33. Evaluation results for AI/ML model deployed on UE or network-side without generalization, CNN, UE distribution area = [120x60 m], non-uniform UE distribution  </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735"/>
              <w:gridCol w:w="661"/>
              <w:gridCol w:w="1529"/>
              <w:gridCol w:w="623"/>
              <w:gridCol w:w="1228"/>
              <w:gridCol w:w="624"/>
              <w:gridCol w:w="1033"/>
              <w:gridCol w:w="1164"/>
              <w:gridCol w:w="1065"/>
            </w:tblGrid>
            <w:tr w:rsidR="00EB55C0" w14:paraId="1D256A73" w14:textId="77777777">
              <w:tc>
                <w:tcPr>
                  <w:tcW w:w="988" w:type="dxa"/>
                  <w:vMerge w:val="restart"/>
                  <w:tcBorders>
                    <w:top w:val="single" w:sz="4" w:space="0" w:color="auto"/>
                    <w:left w:val="single" w:sz="4" w:space="0" w:color="auto"/>
                    <w:bottom w:val="single" w:sz="4" w:space="0" w:color="auto"/>
                    <w:right w:val="single" w:sz="4" w:space="0" w:color="auto"/>
                  </w:tcBorders>
                </w:tcPr>
                <w:p w14:paraId="12DE3E4B"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730873DF"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6522DCC"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9B3A149"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5" w:type="dxa"/>
                  <w:gridSpan w:val="2"/>
                  <w:tcBorders>
                    <w:top w:val="single" w:sz="4" w:space="0" w:color="auto"/>
                    <w:left w:val="single" w:sz="4" w:space="0" w:color="auto"/>
                    <w:bottom w:val="single" w:sz="4" w:space="0" w:color="auto"/>
                    <w:right w:val="single" w:sz="4" w:space="0" w:color="auto"/>
                  </w:tcBorders>
                </w:tcPr>
                <w:p w14:paraId="3B3F2D82" w14:textId="77777777" w:rsidR="00EB55C0" w:rsidRDefault="00D53FBC">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01C1B2B7"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7EF1CBD3"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7A1841EC" w14:textId="77777777">
              <w:trPr>
                <w:trHeight w:val="529"/>
              </w:trPr>
              <w:tc>
                <w:tcPr>
                  <w:tcW w:w="988" w:type="dxa"/>
                  <w:vMerge/>
                  <w:tcBorders>
                    <w:top w:val="single" w:sz="4" w:space="0" w:color="auto"/>
                    <w:left w:val="single" w:sz="4" w:space="0" w:color="auto"/>
                    <w:bottom w:val="single" w:sz="4" w:space="0" w:color="auto"/>
                    <w:right w:val="single" w:sz="4" w:space="0" w:color="auto"/>
                  </w:tcBorders>
                  <w:vAlign w:val="center"/>
                </w:tcPr>
                <w:p w14:paraId="3F716D82"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D82E2BF"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141C761"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38A8FCE"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5BBBB30"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2E08E2E6"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Train</w:t>
                  </w:r>
                </w:p>
              </w:tc>
              <w:tc>
                <w:tcPr>
                  <w:tcW w:w="1276" w:type="dxa"/>
                  <w:tcBorders>
                    <w:top w:val="single" w:sz="4" w:space="0" w:color="auto"/>
                    <w:left w:val="single" w:sz="4" w:space="0" w:color="auto"/>
                    <w:bottom w:val="single" w:sz="4" w:space="0" w:color="auto"/>
                    <w:right w:val="single" w:sz="4" w:space="0" w:color="auto"/>
                  </w:tcBorders>
                </w:tcPr>
                <w:p w14:paraId="25F56FD1"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3CF6BBB"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764D7B9"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52B4B889"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7BD25AE4" w14:textId="77777777">
              <w:trPr>
                <w:trHeight w:val="559"/>
              </w:trPr>
              <w:tc>
                <w:tcPr>
                  <w:tcW w:w="988" w:type="dxa"/>
                  <w:vMerge w:val="restart"/>
                  <w:tcBorders>
                    <w:top w:val="single" w:sz="4" w:space="0" w:color="auto"/>
                    <w:left w:val="single" w:sz="4" w:space="0" w:color="auto"/>
                    <w:bottom w:val="single" w:sz="4" w:space="0" w:color="auto"/>
                    <w:right w:val="single" w:sz="4" w:space="0" w:color="auto"/>
                  </w:tcBorders>
                </w:tcPr>
                <w:p w14:paraId="0FA5F8FE" w14:textId="77777777" w:rsidR="00EB55C0" w:rsidRDefault="00D53FBC">
                  <w:pPr>
                    <w:jc w:val="cente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6D4DDE4B" w14:textId="77777777" w:rsidR="00EB55C0" w:rsidRDefault="00D53FBC">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5F55E206"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7CCCE6E7" w14:textId="77777777" w:rsidR="00EB55C0" w:rsidRDefault="00D53FB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-DH{60%,6m,2m}</w:t>
                  </w:r>
                </w:p>
              </w:tc>
              <w:tc>
                <w:tcPr>
                  <w:tcW w:w="708" w:type="dxa"/>
                  <w:tcBorders>
                    <w:top w:val="single" w:sz="4" w:space="0" w:color="auto"/>
                    <w:left w:val="single" w:sz="4" w:space="0" w:color="auto"/>
                    <w:bottom w:val="single" w:sz="4" w:space="0" w:color="auto"/>
                    <w:right w:val="single" w:sz="4" w:space="0" w:color="auto"/>
                  </w:tcBorders>
                </w:tcPr>
                <w:p w14:paraId="5BC32D3E" w14:textId="77777777" w:rsidR="00EB55C0" w:rsidRDefault="00D53FBC">
                  <w:pPr>
                    <w:jc w:val="center"/>
                    <w:rPr>
                      <w:rFonts w:ascii="Times" w:hAnsi="Times"/>
                      <w:sz w:val="18"/>
                      <w:szCs w:val="18"/>
                    </w:rPr>
                  </w:pPr>
                  <w:r>
                    <w:rPr>
                      <w:rFonts w:ascii="Times" w:hAnsi="Times"/>
                      <w:sz w:val="18"/>
                      <w:szCs w:val="18"/>
                    </w:rPr>
                    <w:t>Left</w:t>
                  </w:r>
                </w:p>
                <w:p w14:paraId="69AB9124" w14:textId="77777777" w:rsidR="00EB55C0" w:rsidRDefault="00D53FB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w:t>
                  </w:r>
                </w:p>
              </w:tc>
              <w:tc>
                <w:tcPr>
                  <w:tcW w:w="709" w:type="dxa"/>
                  <w:vMerge w:val="restart"/>
                  <w:tcBorders>
                    <w:top w:val="single" w:sz="4" w:space="0" w:color="auto"/>
                    <w:left w:val="single" w:sz="4" w:space="0" w:color="auto"/>
                    <w:bottom w:val="single" w:sz="4" w:space="0" w:color="auto"/>
                    <w:right w:val="single" w:sz="4" w:space="0" w:color="auto"/>
                  </w:tcBorders>
                </w:tcPr>
                <w:p w14:paraId="75EC0850" w14:textId="77777777" w:rsidR="00EB55C0" w:rsidRDefault="00D53FBC">
                  <w:pPr>
                    <w:jc w:val="center"/>
                    <w:rPr>
                      <w:rFonts w:ascii="Times" w:hAnsi="Times"/>
                      <w:sz w:val="18"/>
                      <w:szCs w:val="18"/>
                    </w:rPr>
                  </w:pPr>
                  <w:r>
                    <w:rPr>
                      <w:rFonts w:ascii="Times" w:hAnsi="Times"/>
                      <w:sz w:val="18"/>
                      <w:szCs w:val="18"/>
                    </w:rPr>
                    <w:t>3600</w:t>
                  </w:r>
                </w:p>
                <w:p w14:paraId="7B07D706" w14:textId="77777777" w:rsidR="00EB55C0" w:rsidRDefault="00D53FBC">
                  <w:pPr>
                    <w:jc w:val="center"/>
                    <w:rPr>
                      <w:rFonts w:ascii="Times" w:hAnsi="Times"/>
                      <w:sz w:val="18"/>
                      <w:szCs w:val="18"/>
                    </w:rPr>
                  </w:pPr>
                  <w:r>
                    <w:rPr>
                      <w:rFonts w:ascii="Times" w:hAnsi="Times"/>
                      <w:sz w:val="18"/>
                      <w:szCs w:val="18"/>
                    </w:rPr>
                    <w:t>(left)</w:t>
                  </w:r>
                </w:p>
                <w:p w14:paraId="76D10C05" w14:textId="77777777" w:rsidR="00EB55C0" w:rsidRDefault="00D53FBC">
                  <w:pPr>
                    <w:jc w:val="center"/>
                    <w:rPr>
                      <w:rFonts w:ascii="Times" w:hAnsi="Times"/>
                      <w:sz w:val="18"/>
                      <w:szCs w:val="18"/>
                    </w:rPr>
                  </w:pPr>
                  <w:r>
                    <w:rPr>
                      <w:rFonts w:ascii="Times" w:hAnsi="Times"/>
                      <w:sz w:val="18"/>
                      <w:szCs w:val="18"/>
                    </w:rPr>
                    <w:lastRenderedPageBreak/>
                    <w:t>+14400</w:t>
                  </w:r>
                </w:p>
                <w:p w14:paraId="4CC70BFC" w14:textId="77777777" w:rsidR="00EB55C0" w:rsidRDefault="00D53FBC">
                  <w:pPr>
                    <w:jc w:val="center"/>
                    <w:rPr>
                      <w:rFonts w:ascii="Times" w:hAnsi="Times"/>
                      <w:sz w:val="18"/>
                      <w:szCs w:val="18"/>
                    </w:rPr>
                  </w:pPr>
                  <w:r>
                    <w:rPr>
                      <w:rFonts w:ascii="Times" w:hAnsi="Times"/>
                      <w:sz w:val="18"/>
                      <w:szCs w:val="18"/>
                    </w:rPr>
                    <w:t>(right)=18000</w:t>
                  </w:r>
                </w:p>
              </w:tc>
              <w:tc>
                <w:tcPr>
                  <w:tcW w:w="1276" w:type="dxa"/>
                  <w:tcBorders>
                    <w:top w:val="single" w:sz="4" w:space="0" w:color="auto"/>
                    <w:left w:val="single" w:sz="4" w:space="0" w:color="auto"/>
                    <w:bottom w:val="single" w:sz="4" w:space="0" w:color="auto"/>
                    <w:right w:val="single" w:sz="4" w:space="0" w:color="auto"/>
                  </w:tcBorders>
                </w:tcPr>
                <w:p w14:paraId="0B23993E" w14:textId="77777777" w:rsidR="00EB55C0" w:rsidRDefault="00D53FBC">
                  <w:pPr>
                    <w:jc w:val="center"/>
                    <w:rPr>
                      <w:rFonts w:ascii="Times" w:hAnsi="Times"/>
                      <w:sz w:val="18"/>
                      <w:szCs w:val="18"/>
                    </w:rPr>
                  </w:pPr>
                  <w:r>
                    <w:rPr>
                      <w:rFonts w:ascii="Times" w:hAnsi="Times"/>
                      <w:sz w:val="18"/>
                      <w:szCs w:val="18"/>
                    </w:rPr>
                    <w:lastRenderedPageBreak/>
                    <w:t>3600</w:t>
                  </w:r>
                </w:p>
              </w:tc>
              <w:tc>
                <w:tcPr>
                  <w:tcW w:w="1134" w:type="dxa"/>
                  <w:vMerge w:val="restart"/>
                  <w:tcBorders>
                    <w:top w:val="single" w:sz="4" w:space="0" w:color="auto"/>
                    <w:left w:val="single" w:sz="4" w:space="0" w:color="auto"/>
                    <w:bottom w:val="single" w:sz="4" w:space="0" w:color="auto"/>
                    <w:right w:val="single" w:sz="4" w:space="0" w:color="auto"/>
                  </w:tcBorders>
                </w:tcPr>
                <w:p w14:paraId="6FBA9911" w14:textId="77777777" w:rsidR="00EB55C0" w:rsidRDefault="00D53FBC">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648F0E32" w14:textId="77777777" w:rsidR="00EB55C0" w:rsidRDefault="00D53FBC">
                  <w:pPr>
                    <w:jc w:val="center"/>
                    <w:rPr>
                      <w:rFonts w:ascii="Times" w:hAnsi="Times"/>
                      <w:sz w:val="18"/>
                      <w:szCs w:val="18"/>
                    </w:rPr>
                  </w:pPr>
                  <w:r>
                    <w:rPr>
                      <w:rFonts w:ascii="Times" w:hAnsi="Times"/>
                      <w:sz w:val="18"/>
                      <w:szCs w:val="18"/>
                    </w:rPr>
                    <w:t>0.264G</w:t>
                  </w:r>
                </w:p>
              </w:tc>
              <w:tc>
                <w:tcPr>
                  <w:tcW w:w="1275" w:type="dxa"/>
                  <w:tcBorders>
                    <w:top w:val="single" w:sz="4" w:space="0" w:color="auto"/>
                    <w:left w:val="single" w:sz="4" w:space="0" w:color="auto"/>
                    <w:bottom w:val="single" w:sz="4" w:space="0" w:color="auto"/>
                    <w:right w:val="single" w:sz="4" w:space="0" w:color="auto"/>
                  </w:tcBorders>
                </w:tcPr>
                <w:p w14:paraId="5F207917" w14:textId="77777777" w:rsidR="00EB55C0" w:rsidRDefault="00D53FBC">
                  <w:pPr>
                    <w:jc w:val="center"/>
                    <w:rPr>
                      <w:rFonts w:ascii="Times" w:hAnsi="Times"/>
                      <w:sz w:val="18"/>
                      <w:szCs w:val="18"/>
                    </w:rPr>
                  </w:pPr>
                  <w:r>
                    <w:rPr>
                      <w:rFonts w:ascii="Times" w:hAnsi="Times"/>
                      <w:sz w:val="18"/>
                      <w:szCs w:val="18"/>
                    </w:rPr>
                    <w:t>1.518</w:t>
                  </w:r>
                </w:p>
              </w:tc>
            </w:tr>
            <w:tr w:rsidR="00EB55C0" w14:paraId="6E949603" w14:textId="77777777">
              <w:trPr>
                <w:trHeight w:val="35"/>
              </w:trPr>
              <w:tc>
                <w:tcPr>
                  <w:tcW w:w="988" w:type="dxa"/>
                  <w:vMerge/>
                  <w:tcBorders>
                    <w:top w:val="single" w:sz="4" w:space="0" w:color="auto"/>
                    <w:left w:val="single" w:sz="4" w:space="0" w:color="auto"/>
                    <w:bottom w:val="single" w:sz="4" w:space="0" w:color="auto"/>
                    <w:right w:val="single" w:sz="4" w:space="0" w:color="auto"/>
                  </w:tcBorders>
                  <w:vAlign w:val="center"/>
                </w:tcPr>
                <w:p w14:paraId="4FF5E07A"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6B187B5"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3AFE700" w14:textId="77777777" w:rsidR="00EB55C0" w:rsidRDefault="00EB55C0">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0E3D9FFA"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D2EFD67" w14:textId="77777777" w:rsidR="00EB55C0" w:rsidRDefault="00D53FBC">
                  <w:pPr>
                    <w:jc w:val="center"/>
                    <w:rPr>
                      <w:rFonts w:ascii="Times" w:hAnsi="Times"/>
                      <w:sz w:val="18"/>
                      <w:szCs w:val="18"/>
                    </w:rPr>
                  </w:pPr>
                  <w:r>
                    <w:rPr>
                      <w:rFonts w:ascii="Times" w:hAnsi="Times"/>
                      <w:sz w:val="18"/>
                      <w:szCs w:val="18"/>
                    </w:rPr>
                    <w:t>Right</w:t>
                  </w:r>
                </w:p>
                <w:p w14:paraId="3EBC527A" w14:textId="77777777" w:rsidR="00EB55C0" w:rsidRDefault="00D53FB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w:t>
                  </w:r>
                </w:p>
              </w:tc>
              <w:tc>
                <w:tcPr>
                  <w:tcW w:w="1985" w:type="dxa"/>
                  <w:vMerge/>
                  <w:tcBorders>
                    <w:top w:val="single" w:sz="4" w:space="0" w:color="auto"/>
                    <w:left w:val="single" w:sz="4" w:space="0" w:color="auto"/>
                    <w:bottom w:val="single" w:sz="4" w:space="0" w:color="auto"/>
                    <w:right w:val="single" w:sz="4" w:space="0" w:color="auto"/>
                  </w:tcBorders>
                  <w:vAlign w:val="center"/>
                </w:tcPr>
                <w:p w14:paraId="59B4E81D" w14:textId="77777777" w:rsidR="00EB55C0" w:rsidRDefault="00EB55C0">
                  <w:pPr>
                    <w:rPr>
                      <w:rFonts w:ascii="Times" w:hAnsi="Times"/>
                      <w:sz w:val="18"/>
                      <w:szCs w:val="18"/>
                    </w:rPr>
                  </w:pPr>
                </w:p>
              </w:tc>
              <w:tc>
                <w:tcPr>
                  <w:tcW w:w="1276" w:type="dxa"/>
                  <w:tcBorders>
                    <w:top w:val="single" w:sz="4" w:space="0" w:color="auto"/>
                    <w:left w:val="single" w:sz="4" w:space="0" w:color="auto"/>
                    <w:bottom w:val="single" w:sz="4" w:space="0" w:color="auto"/>
                    <w:right w:val="single" w:sz="4" w:space="0" w:color="auto"/>
                  </w:tcBorders>
                </w:tcPr>
                <w:p w14:paraId="0C39798E" w14:textId="77777777" w:rsidR="00EB55C0" w:rsidRDefault="00D53FBC">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13F8E7F9"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EE7F573" w14:textId="77777777" w:rsidR="00EB55C0" w:rsidRDefault="00EB55C0">
                  <w:pPr>
                    <w:rPr>
                      <w:rFonts w:ascii="Times" w:hAnsi="Times"/>
                      <w:sz w:val="18"/>
                      <w:szCs w:val="18"/>
                    </w:rPr>
                  </w:pPr>
                </w:p>
              </w:tc>
              <w:tc>
                <w:tcPr>
                  <w:tcW w:w="1275" w:type="dxa"/>
                  <w:tcBorders>
                    <w:top w:val="single" w:sz="4" w:space="0" w:color="auto"/>
                    <w:left w:val="single" w:sz="4" w:space="0" w:color="auto"/>
                    <w:bottom w:val="single" w:sz="4" w:space="0" w:color="auto"/>
                    <w:right w:val="single" w:sz="4" w:space="0" w:color="auto"/>
                  </w:tcBorders>
                </w:tcPr>
                <w:p w14:paraId="33C02D3F" w14:textId="77777777" w:rsidR="00EB55C0" w:rsidRDefault="00D53FBC">
                  <w:pPr>
                    <w:jc w:val="center"/>
                    <w:rPr>
                      <w:rFonts w:ascii="Times" w:hAnsi="Times"/>
                      <w:sz w:val="18"/>
                      <w:szCs w:val="18"/>
                    </w:rPr>
                  </w:pPr>
                  <w:r>
                    <w:rPr>
                      <w:rFonts w:ascii="Times" w:hAnsi="Times"/>
                      <w:sz w:val="18"/>
                      <w:szCs w:val="18"/>
                    </w:rPr>
                    <w:t>1.021</w:t>
                  </w:r>
                </w:p>
              </w:tc>
            </w:tr>
          </w:tbl>
          <w:p w14:paraId="554BDFE8" w14:textId="77777777" w:rsidR="00EB55C0" w:rsidRDefault="00D53FBC">
            <w:r>
              <w:rPr>
                <w:lang w:val="en-US"/>
              </w:rPr>
              <w:t>Proposal 11</w:t>
            </w:r>
            <w:r>
              <w:rPr>
                <w:lang w:val="en-US"/>
              </w:rPr>
              <w:tab/>
              <w:t>: Further evaluate performance of AI/ML positioning for non-uniform UE distribution.</w:t>
            </w:r>
          </w:p>
          <w:p w14:paraId="5AD9B9FF" w14:textId="77777777" w:rsidR="00EB55C0" w:rsidRDefault="00EB55C0"/>
        </w:tc>
      </w:tr>
      <w:tr w:rsidR="00EB55C0" w14:paraId="00201189" w14:textId="77777777">
        <w:trPr>
          <w:trHeight w:val="600"/>
        </w:trPr>
        <w:tc>
          <w:tcPr>
            <w:tcW w:w="10173" w:type="dxa"/>
            <w:noWrap/>
          </w:tcPr>
          <w:p w14:paraId="2B1A44E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China Telecom (R1-2304857)</w:t>
            </w:r>
          </w:p>
          <w:p w14:paraId="29D29C9A" w14:textId="77777777" w:rsidR="00EB55C0" w:rsidRDefault="00D53FBC">
            <w:r>
              <w:rPr>
                <w:lang w:val="en-US"/>
              </w:rPr>
              <w:t>Observation 2: The performance of AI/ML based positioning enhancement decreases when the training dataset size decreases, but it still significantly outperforms the traditional method.</w:t>
            </w:r>
          </w:p>
          <w:p w14:paraId="0FCE8063" w14:textId="77777777" w:rsidR="00EB55C0" w:rsidRDefault="00EB55C0"/>
        </w:tc>
      </w:tr>
      <w:tr w:rsidR="00EB55C0" w14:paraId="71E10079" w14:textId="77777777">
        <w:trPr>
          <w:trHeight w:val="420"/>
        </w:trPr>
        <w:tc>
          <w:tcPr>
            <w:tcW w:w="10173" w:type="dxa"/>
            <w:noWrap/>
          </w:tcPr>
          <w:p w14:paraId="694D77C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NVIDIA (R1-2305164)</w:t>
            </w:r>
          </w:p>
          <w:p w14:paraId="5BF80FCA" w14:textId="77777777" w:rsidR="00EB55C0" w:rsidRDefault="00D53FBC">
            <w:r>
              <w:rPr>
                <w:noProof/>
              </w:rPr>
              <w:drawing>
                <wp:inline distT="0" distB="0" distL="0" distR="0" wp14:anchorId="352D4108" wp14:editId="24248CFA">
                  <wp:extent cx="4584700" cy="2353310"/>
                  <wp:effectExtent l="0" t="0" r="635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584700" cy="2353310"/>
                          </a:xfrm>
                          <a:prstGeom prst="rect">
                            <a:avLst/>
                          </a:prstGeom>
                          <a:noFill/>
                        </pic:spPr>
                      </pic:pic>
                    </a:graphicData>
                  </a:graphic>
                </wp:inline>
              </w:drawing>
            </w:r>
          </w:p>
          <w:p w14:paraId="56829717" w14:textId="77777777" w:rsidR="00EB55C0" w:rsidRDefault="00D53FBC">
            <w:r>
              <w:rPr>
                <w:lang w:val="en-US"/>
              </w:rPr>
              <w:t>Figure 9: Positioning accuracy of AI/ML based method under different user densities.</w:t>
            </w:r>
          </w:p>
          <w:p w14:paraId="6AEB3DF8" w14:textId="77777777" w:rsidR="00EB55C0" w:rsidRDefault="00D53FBC">
            <w:r>
              <w:rPr>
                <w:lang w:val="en-US"/>
              </w:rPr>
              <w:t>Observation 9: Increasing user density can improve the positioning accuracy of the AI/ML model for RF fingerprinting. For example, increasing the user density by 64x can reduce the 90th percentile of the positioning error from 2.3 m to 74 cm.</w:t>
            </w:r>
          </w:p>
          <w:p w14:paraId="5DB55385" w14:textId="77777777" w:rsidR="00EB55C0" w:rsidRDefault="00D53FBC">
            <w:r>
              <w:rPr>
                <w:lang w:val="en-US"/>
              </w:rPr>
              <w:t>Observation 10: Increasing user density to improve the positioning accuracy of the AI/ML model for RF fingerprinting comes at the cost of higher requirement on the training dataset for supervised training.</w:t>
            </w:r>
          </w:p>
          <w:p w14:paraId="1051FC0C" w14:textId="77777777" w:rsidR="00EB55C0" w:rsidRDefault="00D53FBC">
            <w:r>
              <w:rPr>
                <w:lang w:val="en-US"/>
              </w:rPr>
              <w:t>Proposal 4: Study data collection methods (e.g., utilizing digital twin technology) for obtaining training data set with high user density.</w:t>
            </w:r>
          </w:p>
          <w:p w14:paraId="343F0CF6" w14:textId="77777777" w:rsidR="00EB55C0" w:rsidRDefault="00EB55C0"/>
        </w:tc>
      </w:tr>
      <w:tr w:rsidR="00EB55C0" w14:paraId="2EB131AE" w14:textId="77777777">
        <w:trPr>
          <w:trHeight w:val="600"/>
        </w:trPr>
        <w:tc>
          <w:tcPr>
            <w:tcW w:w="10173" w:type="dxa"/>
            <w:noWrap/>
          </w:tcPr>
          <w:p w14:paraId="5FDC0A41" w14:textId="77777777" w:rsidR="00EB55C0" w:rsidRDefault="00D53FBC">
            <w:pPr>
              <w:pStyle w:val="Reference"/>
              <w:numPr>
                <w:ilvl w:val="0"/>
                <w:numId w:val="25"/>
              </w:numPr>
              <w:ind w:left="617"/>
              <w:rPr>
                <w:rFonts w:asciiTheme="minorHAnsi" w:hAnsiTheme="minorHAnsi" w:cstheme="minorHAnsi"/>
              </w:rPr>
            </w:pPr>
            <w:proofErr w:type="spellStart"/>
            <w:r>
              <w:rPr>
                <w:rFonts w:asciiTheme="minorHAnsi" w:hAnsiTheme="minorHAnsi" w:cstheme="minorHAnsi"/>
                <w:lang w:val="en-US"/>
              </w:rPr>
              <w:t>xiaomi</w:t>
            </w:r>
            <w:proofErr w:type="spellEnd"/>
            <w:r>
              <w:rPr>
                <w:rFonts w:asciiTheme="minorHAnsi" w:hAnsiTheme="minorHAnsi" w:cstheme="minorHAnsi"/>
                <w:lang w:val="en-US"/>
              </w:rPr>
              <w:t xml:space="preserve"> (R1-2304897)</w:t>
            </w:r>
          </w:p>
          <w:p w14:paraId="178259D3" w14:textId="77777777" w:rsidR="00EB55C0" w:rsidRDefault="00D53FBC">
            <w:r>
              <w:rPr>
                <w:noProof/>
              </w:rPr>
              <w:lastRenderedPageBreak/>
              <w:drawing>
                <wp:inline distT="0" distB="0" distL="0" distR="0" wp14:anchorId="294107B9" wp14:editId="3ED200D3">
                  <wp:extent cx="3072130" cy="18288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072130" cy="1828800"/>
                          </a:xfrm>
                          <a:prstGeom prst="rect">
                            <a:avLst/>
                          </a:prstGeom>
                          <a:noFill/>
                          <a:ln>
                            <a:noFill/>
                          </a:ln>
                        </pic:spPr>
                      </pic:pic>
                    </a:graphicData>
                  </a:graphic>
                </wp:inline>
              </w:drawing>
            </w:r>
          </w:p>
          <w:p w14:paraId="7EBCB0F1" w14:textId="77777777" w:rsidR="00EB55C0" w:rsidRDefault="00D53FBC">
            <w:r>
              <w:rPr>
                <w:lang w:val="en-US"/>
              </w:rPr>
              <w:t>Figure 3 Relationship between size of training data set and positioning accuracy for direct AI-based positioning</w:t>
            </w:r>
          </w:p>
          <w:p w14:paraId="27DCFDB8" w14:textId="77777777" w:rsidR="00EB55C0" w:rsidRDefault="00EB55C0"/>
          <w:p w14:paraId="63FE5289" w14:textId="77777777" w:rsidR="00EB55C0" w:rsidRDefault="00EB55C0"/>
        </w:tc>
      </w:tr>
      <w:tr w:rsidR="00EB55C0" w14:paraId="5BCB0FD9" w14:textId="77777777">
        <w:trPr>
          <w:trHeight w:val="600"/>
        </w:trPr>
        <w:tc>
          <w:tcPr>
            <w:tcW w:w="10173" w:type="dxa"/>
            <w:noWrap/>
          </w:tcPr>
          <w:p w14:paraId="5ECBA6D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Huawei (R1-2304657)</w:t>
            </w:r>
          </w:p>
          <w:p w14:paraId="45CD7780" w14:textId="77777777" w:rsidR="00EB55C0" w:rsidRDefault="00D53FBC">
            <w:r>
              <w:rPr>
                <w:lang w:val="en-US"/>
              </w:rPr>
              <w:t>Observation 20 :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766E5611" w14:textId="77777777" w:rsidR="00EB55C0" w:rsidRDefault="00D53FBC">
            <w:pPr>
              <w:ind w:left="567"/>
            </w:pPr>
            <w:r>
              <w:rPr>
                <w:lang w:val="en-US"/>
              </w:rPr>
              <w:t>•</w:t>
            </w:r>
            <w:r>
              <w:rPr>
                <w:lang w:val="en-US"/>
              </w:rPr>
              <w:tab/>
              <w:t>4 TRPs with length-128 PDP-based fingerprinting can provide sub-meter accuracy with training 15,000 samples, whereas the more complex CIR based model requires up to 25,000 samples for the same input dimensions.</w:t>
            </w:r>
          </w:p>
          <w:p w14:paraId="01E8D1F3" w14:textId="77777777" w:rsidR="00EB55C0" w:rsidRDefault="00EB55C0"/>
        </w:tc>
      </w:tr>
      <w:tr w:rsidR="00EB55C0" w14:paraId="155E4B02" w14:textId="77777777">
        <w:trPr>
          <w:trHeight w:val="600"/>
        </w:trPr>
        <w:tc>
          <w:tcPr>
            <w:tcW w:w="10173" w:type="dxa"/>
            <w:noWrap/>
          </w:tcPr>
          <w:p w14:paraId="182BD6F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64E3B2FA" w14:textId="77777777" w:rsidR="00EB55C0" w:rsidRDefault="00EB55C0"/>
          <w:p w14:paraId="0E55FF75" w14:textId="77777777" w:rsidR="00EB55C0" w:rsidRDefault="00D53FBC">
            <w:r>
              <w:rPr>
                <w:lang w:val="en-US"/>
              </w:rPr>
              <w:t xml:space="preserve">Table 7 90%tile 2D positioning accuracy using PDP inputs for different model size classes and different training dataset sizes in the {60%, 6m, 2m} </w:t>
            </w:r>
            <w:proofErr w:type="spellStart"/>
            <w:r>
              <w:rPr>
                <w:lang w:val="en-US"/>
              </w:rPr>
              <w:t>InF</w:t>
            </w:r>
            <w:proofErr w:type="spellEnd"/>
            <w:r>
              <w:rPr>
                <w:lang w:val="en-US"/>
              </w:rPr>
              <w:t xml:space="preserve">-DH scenario. </w:t>
            </w:r>
            <w:proofErr w:type="spellStart"/>
            <w:r>
              <w:rPr>
                <w:lang w:val="en-US"/>
              </w:rPr>
              <w:t>Nt</w:t>
            </w:r>
            <w:proofErr w:type="spellEnd"/>
            <w:r>
              <w:rPr>
                <w:lang w:val="en-US"/>
              </w:rPr>
              <w:t>=</w:t>
            </w:r>
            <w:proofErr w:type="spellStart"/>
            <w:r>
              <w:rPr>
                <w:lang w:val="en-US"/>
              </w:rPr>
              <w:t>Nt</w:t>
            </w:r>
            <w:proofErr w:type="spellEnd"/>
            <w:r>
              <w:rPr>
                <w:lang w:val="en-US"/>
              </w:rPr>
              <w:t>'=256.</w:t>
            </w:r>
          </w:p>
          <w:tbl>
            <w:tblPr>
              <w:tblStyle w:val="TableGrid"/>
              <w:tblW w:w="0" w:type="auto"/>
              <w:tblLook w:val="04A0" w:firstRow="1" w:lastRow="0" w:firstColumn="1" w:lastColumn="0" w:noHBand="0" w:noVBand="1"/>
            </w:tblPr>
            <w:tblGrid>
              <w:gridCol w:w="1121"/>
              <w:gridCol w:w="1468"/>
              <w:gridCol w:w="1614"/>
              <w:gridCol w:w="1642"/>
              <w:gridCol w:w="1025"/>
              <w:gridCol w:w="1026"/>
              <w:gridCol w:w="1025"/>
              <w:gridCol w:w="1026"/>
            </w:tblGrid>
            <w:tr w:rsidR="00EB55C0" w14:paraId="18DEDCA3" w14:textId="77777777">
              <w:tc>
                <w:tcPr>
                  <w:tcW w:w="1121" w:type="dxa"/>
                  <w:vMerge w:val="restart"/>
                  <w:vAlign w:val="center"/>
                </w:tcPr>
                <w:p w14:paraId="1435EECB" w14:textId="77777777" w:rsidR="00EB55C0" w:rsidRDefault="00D53FBC">
                  <w:pPr>
                    <w:spacing w:before="60" w:after="60"/>
                    <w:jc w:val="center"/>
                  </w:pPr>
                  <w:r>
                    <w:rPr>
                      <w:lang w:val="en-US"/>
                    </w:rPr>
                    <w:t>Model class</w:t>
                  </w:r>
                </w:p>
              </w:tc>
              <w:tc>
                <w:tcPr>
                  <w:tcW w:w="1471" w:type="dxa"/>
                  <w:vMerge w:val="restart"/>
                  <w:vAlign w:val="center"/>
                </w:tcPr>
                <w:p w14:paraId="74169991" w14:textId="77777777" w:rsidR="00EB55C0" w:rsidRDefault="00D53FBC">
                  <w:pPr>
                    <w:spacing w:before="60" w:after="60"/>
                    <w:jc w:val="center"/>
                  </w:pPr>
                  <w:r>
                    <w:rPr>
                      <w:lang w:val="en-US"/>
                    </w:rPr>
                    <w:t>Positioning approach</w:t>
                  </w:r>
                </w:p>
              </w:tc>
              <w:tc>
                <w:tcPr>
                  <w:tcW w:w="1617" w:type="dxa"/>
                  <w:vMerge w:val="restart"/>
                  <w:vAlign w:val="center"/>
                </w:tcPr>
                <w:p w14:paraId="220E35E1" w14:textId="77777777" w:rsidR="00EB55C0" w:rsidRDefault="00D53FBC">
                  <w:pPr>
                    <w:spacing w:before="60" w:after="60"/>
                    <w:jc w:val="center"/>
                  </w:pPr>
                  <w:r>
                    <w:rPr>
                      <w:lang w:val="en-US"/>
                    </w:rPr>
                    <w:t>Model complexity</w:t>
                  </w:r>
                  <w:r>
                    <w:rPr>
                      <w:lang w:val="en-US"/>
                    </w:rPr>
                    <w:br/>
                    <w:t>[# parameters]</w:t>
                  </w:r>
                </w:p>
              </w:tc>
              <w:tc>
                <w:tcPr>
                  <w:tcW w:w="1643" w:type="dxa"/>
                  <w:vMerge w:val="restart"/>
                  <w:vAlign w:val="center"/>
                </w:tcPr>
                <w:p w14:paraId="1635C94A" w14:textId="77777777" w:rsidR="00EB55C0" w:rsidRDefault="00D53FBC">
                  <w:pPr>
                    <w:spacing w:before="60" w:after="60"/>
                    <w:jc w:val="center"/>
                  </w:pPr>
                  <w:r>
                    <w:rPr>
                      <w:lang w:val="en-US"/>
                    </w:rPr>
                    <w:t>Computational complexity</w:t>
                  </w:r>
                  <w:r>
                    <w:rPr>
                      <w:lang w:val="en-US"/>
                    </w:rPr>
                    <w:br/>
                    <w:t>[FLOPs]</w:t>
                  </w:r>
                </w:p>
              </w:tc>
              <w:tc>
                <w:tcPr>
                  <w:tcW w:w="4110" w:type="dxa"/>
                  <w:gridSpan w:val="4"/>
                  <w:vAlign w:val="center"/>
                </w:tcPr>
                <w:p w14:paraId="2877D97A" w14:textId="77777777" w:rsidR="00EB55C0" w:rsidRDefault="00D53FBC">
                  <w:pPr>
                    <w:spacing w:before="60" w:after="60"/>
                    <w:jc w:val="center"/>
                  </w:pPr>
                  <w:r>
                    <w:rPr>
                      <w:lang w:val="en-US"/>
                    </w:rPr>
                    <w:t>90%tile 2D positioning error [m]</w:t>
                  </w:r>
                  <w:r>
                    <w:rPr>
                      <w:lang w:val="en-US"/>
                    </w:rPr>
                    <w:br/>
                    <w:t xml:space="preserve">with different train set sizes in </w:t>
                  </w:r>
                  <w:r>
                    <w:rPr>
                      <w:lang w:val="en-US"/>
                    </w:rPr>
                    <w:br/>
                    <w:t xml:space="preserve">{60%, 6m, 2m} </w:t>
                  </w:r>
                  <w:proofErr w:type="spellStart"/>
                  <w:r>
                    <w:rPr>
                      <w:lang w:val="en-US"/>
                    </w:rPr>
                    <w:t>InF</w:t>
                  </w:r>
                  <w:proofErr w:type="spellEnd"/>
                  <w:r>
                    <w:rPr>
                      <w:lang w:val="en-US"/>
                    </w:rPr>
                    <w:t>-DH</w:t>
                  </w:r>
                </w:p>
              </w:tc>
            </w:tr>
            <w:tr w:rsidR="00EB55C0" w14:paraId="3E4F9B67" w14:textId="77777777">
              <w:tc>
                <w:tcPr>
                  <w:tcW w:w="1121" w:type="dxa"/>
                  <w:vMerge/>
                  <w:tcBorders>
                    <w:bottom w:val="double" w:sz="4" w:space="0" w:color="auto"/>
                  </w:tcBorders>
                  <w:vAlign w:val="center"/>
                </w:tcPr>
                <w:p w14:paraId="38C31F59" w14:textId="77777777" w:rsidR="00EB55C0" w:rsidRDefault="00EB55C0">
                  <w:pPr>
                    <w:spacing w:before="60" w:after="60"/>
                    <w:jc w:val="center"/>
                  </w:pPr>
                </w:p>
              </w:tc>
              <w:tc>
                <w:tcPr>
                  <w:tcW w:w="1471" w:type="dxa"/>
                  <w:vMerge/>
                  <w:tcBorders>
                    <w:bottom w:val="double" w:sz="4" w:space="0" w:color="auto"/>
                  </w:tcBorders>
                  <w:vAlign w:val="center"/>
                </w:tcPr>
                <w:p w14:paraId="309673C6" w14:textId="77777777" w:rsidR="00EB55C0" w:rsidRDefault="00EB55C0">
                  <w:pPr>
                    <w:spacing w:before="60" w:after="60"/>
                    <w:jc w:val="center"/>
                  </w:pPr>
                </w:p>
              </w:tc>
              <w:tc>
                <w:tcPr>
                  <w:tcW w:w="1617" w:type="dxa"/>
                  <w:vMerge/>
                  <w:tcBorders>
                    <w:bottom w:val="double" w:sz="4" w:space="0" w:color="auto"/>
                  </w:tcBorders>
                  <w:vAlign w:val="center"/>
                </w:tcPr>
                <w:p w14:paraId="16E42FA0" w14:textId="77777777" w:rsidR="00EB55C0" w:rsidRDefault="00EB55C0">
                  <w:pPr>
                    <w:spacing w:before="60" w:after="60"/>
                    <w:jc w:val="center"/>
                  </w:pPr>
                </w:p>
              </w:tc>
              <w:tc>
                <w:tcPr>
                  <w:tcW w:w="1643" w:type="dxa"/>
                  <w:vMerge/>
                  <w:tcBorders>
                    <w:bottom w:val="double" w:sz="4" w:space="0" w:color="auto"/>
                  </w:tcBorders>
                  <w:vAlign w:val="center"/>
                </w:tcPr>
                <w:p w14:paraId="4B03C58C" w14:textId="77777777" w:rsidR="00EB55C0" w:rsidRDefault="00EB55C0">
                  <w:pPr>
                    <w:spacing w:before="60" w:after="60"/>
                    <w:jc w:val="center"/>
                  </w:pPr>
                </w:p>
              </w:tc>
              <w:tc>
                <w:tcPr>
                  <w:tcW w:w="1027" w:type="dxa"/>
                  <w:tcBorders>
                    <w:bottom w:val="double" w:sz="4" w:space="0" w:color="auto"/>
                  </w:tcBorders>
                  <w:vAlign w:val="center"/>
                </w:tcPr>
                <w:p w14:paraId="6ABE5D14" w14:textId="77777777" w:rsidR="00EB55C0" w:rsidRDefault="00D53FBC">
                  <w:pPr>
                    <w:spacing w:before="60" w:after="60"/>
                    <w:jc w:val="center"/>
                  </w:pPr>
                  <w:r>
                    <w:rPr>
                      <w:lang w:val="en-US"/>
                    </w:rPr>
                    <w:t>80,000</w:t>
                  </w:r>
                </w:p>
              </w:tc>
              <w:tc>
                <w:tcPr>
                  <w:tcW w:w="1028" w:type="dxa"/>
                  <w:tcBorders>
                    <w:bottom w:val="double" w:sz="4" w:space="0" w:color="auto"/>
                  </w:tcBorders>
                  <w:vAlign w:val="center"/>
                </w:tcPr>
                <w:p w14:paraId="2405C493" w14:textId="77777777" w:rsidR="00EB55C0" w:rsidRDefault="00D53FBC">
                  <w:pPr>
                    <w:spacing w:before="60" w:after="60"/>
                    <w:jc w:val="center"/>
                  </w:pPr>
                  <w:r>
                    <w:rPr>
                      <w:lang w:val="en-US"/>
                    </w:rPr>
                    <w:t>40,000</w:t>
                  </w:r>
                </w:p>
              </w:tc>
              <w:tc>
                <w:tcPr>
                  <w:tcW w:w="1027" w:type="dxa"/>
                  <w:tcBorders>
                    <w:bottom w:val="double" w:sz="4" w:space="0" w:color="auto"/>
                  </w:tcBorders>
                  <w:vAlign w:val="center"/>
                </w:tcPr>
                <w:p w14:paraId="0C52FBFE" w14:textId="77777777" w:rsidR="00EB55C0" w:rsidRDefault="00D53FBC">
                  <w:pPr>
                    <w:spacing w:before="60" w:after="60"/>
                    <w:jc w:val="center"/>
                  </w:pPr>
                  <w:r>
                    <w:rPr>
                      <w:lang w:val="en-US"/>
                    </w:rPr>
                    <w:t>20,000</w:t>
                  </w:r>
                </w:p>
              </w:tc>
              <w:tc>
                <w:tcPr>
                  <w:tcW w:w="1028" w:type="dxa"/>
                  <w:tcBorders>
                    <w:bottom w:val="double" w:sz="4" w:space="0" w:color="auto"/>
                  </w:tcBorders>
                  <w:vAlign w:val="center"/>
                </w:tcPr>
                <w:p w14:paraId="669A08C7" w14:textId="77777777" w:rsidR="00EB55C0" w:rsidRDefault="00D53FBC">
                  <w:pPr>
                    <w:spacing w:before="60" w:after="60"/>
                    <w:jc w:val="center"/>
                  </w:pPr>
                  <w:r>
                    <w:rPr>
                      <w:lang w:val="en-US"/>
                    </w:rPr>
                    <w:t>10,000</w:t>
                  </w:r>
                </w:p>
              </w:tc>
            </w:tr>
            <w:tr w:rsidR="00EB55C0" w14:paraId="42929660" w14:textId="77777777">
              <w:tc>
                <w:tcPr>
                  <w:tcW w:w="1121" w:type="dxa"/>
                  <w:vMerge w:val="restart"/>
                  <w:tcBorders>
                    <w:top w:val="double" w:sz="4" w:space="0" w:color="auto"/>
                  </w:tcBorders>
                  <w:vAlign w:val="center"/>
                </w:tcPr>
                <w:p w14:paraId="0F09817B" w14:textId="77777777" w:rsidR="00EB55C0" w:rsidRDefault="00D53FBC">
                  <w:pPr>
                    <w:spacing w:before="60" w:after="60"/>
                    <w:jc w:val="center"/>
                  </w:pPr>
                  <w:r>
                    <w:rPr>
                      <w:lang w:val="en-US"/>
                    </w:rPr>
                    <w:t>Small models PDP</w:t>
                  </w:r>
                </w:p>
              </w:tc>
              <w:tc>
                <w:tcPr>
                  <w:tcW w:w="1471" w:type="dxa"/>
                  <w:tcBorders>
                    <w:top w:val="double" w:sz="4" w:space="0" w:color="auto"/>
                  </w:tcBorders>
                  <w:vAlign w:val="center"/>
                </w:tcPr>
                <w:p w14:paraId="7AB914F6" w14:textId="77777777" w:rsidR="00EB55C0" w:rsidRDefault="00D53FBC">
                  <w:pPr>
                    <w:spacing w:before="60" w:after="60"/>
                    <w:jc w:val="center"/>
                  </w:pPr>
                  <w:r>
                    <w:rPr>
                      <w:lang w:val="en-US"/>
                    </w:rPr>
                    <w:t>Dist. Assist.</w:t>
                  </w:r>
                </w:p>
              </w:tc>
              <w:tc>
                <w:tcPr>
                  <w:tcW w:w="1617" w:type="dxa"/>
                  <w:tcBorders>
                    <w:top w:val="double" w:sz="4" w:space="0" w:color="auto"/>
                  </w:tcBorders>
                  <w:vAlign w:val="center"/>
                </w:tcPr>
                <w:p w14:paraId="296613EF" w14:textId="77777777" w:rsidR="00EB55C0" w:rsidRDefault="00D53FBC">
                  <w:pPr>
                    <w:spacing w:before="60" w:after="60"/>
                    <w:jc w:val="center"/>
                  </w:pPr>
                  <w:r>
                    <w:rPr>
                      <w:lang w:val="en-US"/>
                    </w:rPr>
                    <w:t>0.43 M</w:t>
                  </w:r>
                </w:p>
              </w:tc>
              <w:tc>
                <w:tcPr>
                  <w:tcW w:w="1643" w:type="dxa"/>
                  <w:tcBorders>
                    <w:top w:val="double" w:sz="4" w:space="0" w:color="auto"/>
                  </w:tcBorders>
                  <w:vAlign w:val="center"/>
                </w:tcPr>
                <w:p w14:paraId="4C178753" w14:textId="77777777" w:rsidR="00EB55C0" w:rsidRDefault="00D53FBC">
                  <w:pPr>
                    <w:spacing w:before="60" w:after="60"/>
                    <w:jc w:val="center"/>
                  </w:pPr>
                  <w:r>
                    <w:rPr>
                      <w:lang w:val="en-US"/>
                    </w:rPr>
                    <w:t>11.5 M</w:t>
                  </w:r>
                </w:p>
              </w:tc>
              <w:tc>
                <w:tcPr>
                  <w:tcW w:w="1027" w:type="dxa"/>
                  <w:tcBorders>
                    <w:top w:val="double" w:sz="4" w:space="0" w:color="auto"/>
                  </w:tcBorders>
                  <w:vAlign w:val="center"/>
                </w:tcPr>
                <w:p w14:paraId="3DAF4A47" w14:textId="77777777" w:rsidR="00EB55C0" w:rsidRDefault="00D53FBC">
                  <w:pPr>
                    <w:spacing w:before="60" w:after="60"/>
                    <w:jc w:val="center"/>
                  </w:pPr>
                  <w:r>
                    <w:rPr>
                      <w:lang w:val="en-US"/>
                    </w:rPr>
                    <w:t>0.531</w:t>
                  </w:r>
                </w:p>
              </w:tc>
              <w:tc>
                <w:tcPr>
                  <w:tcW w:w="1028" w:type="dxa"/>
                  <w:tcBorders>
                    <w:top w:val="double" w:sz="4" w:space="0" w:color="auto"/>
                  </w:tcBorders>
                  <w:vAlign w:val="center"/>
                </w:tcPr>
                <w:p w14:paraId="08C15871" w14:textId="77777777" w:rsidR="00EB55C0" w:rsidRDefault="00D53FBC">
                  <w:pPr>
                    <w:spacing w:before="60" w:after="60"/>
                    <w:jc w:val="center"/>
                  </w:pPr>
                  <w:r>
                    <w:rPr>
                      <w:lang w:val="en-US"/>
                    </w:rPr>
                    <w:t>0.680</w:t>
                  </w:r>
                </w:p>
              </w:tc>
              <w:tc>
                <w:tcPr>
                  <w:tcW w:w="1027" w:type="dxa"/>
                  <w:tcBorders>
                    <w:top w:val="double" w:sz="4" w:space="0" w:color="auto"/>
                  </w:tcBorders>
                  <w:vAlign w:val="center"/>
                </w:tcPr>
                <w:p w14:paraId="7C6AA7EF" w14:textId="77777777" w:rsidR="00EB55C0" w:rsidRDefault="00D53FBC">
                  <w:pPr>
                    <w:spacing w:before="60" w:after="60"/>
                    <w:jc w:val="center"/>
                  </w:pPr>
                  <w:r>
                    <w:rPr>
                      <w:lang w:val="en-US"/>
                    </w:rPr>
                    <w:t>0.902</w:t>
                  </w:r>
                </w:p>
              </w:tc>
              <w:tc>
                <w:tcPr>
                  <w:tcW w:w="1028" w:type="dxa"/>
                  <w:tcBorders>
                    <w:top w:val="double" w:sz="4" w:space="0" w:color="auto"/>
                  </w:tcBorders>
                  <w:vAlign w:val="center"/>
                </w:tcPr>
                <w:p w14:paraId="22B98791" w14:textId="77777777" w:rsidR="00EB55C0" w:rsidRDefault="00D53FBC">
                  <w:pPr>
                    <w:spacing w:before="60" w:after="60"/>
                    <w:jc w:val="center"/>
                  </w:pPr>
                  <w:r>
                    <w:rPr>
                      <w:lang w:val="en-US"/>
                    </w:rPr>
                    <w:t>1.249</w:t>
                  </w:r>
                </w:p>
              </w:tc>
            </w:tr>
            <w:tr w:rsidR="00EB55C0" w14:paraId="09592622" w14:textId="77777777">
              <w:tc>
                <w:tcPr>
                  <w:tcW w:w="1121" w:type="dxa"/>
                  <w:vMerge/>
                  <w:vAlign w:val="center"/>
                </w:tcPr>
                <w:p w14:paraId="0C9FAC68" w14:textId="77777777" w:rsidR="00EB55C0" w:rsidRDefault="00EB55C0">
                  <w:pPr>
                    <w:spacing w:before="60" w:after="60"/>
                    <w:jc w:val="center"/>
                  </w:pPr>
                </w:p>
              </w:tc>
              <w:tc>
                <w:tcPr>
                  <w:tcW w:w="1471" w:type="dxa"/>
                  <w:vAlign w:val="center"/>
                </w:tcPr>
                <w:p w14:paraId="64A5C8DA" w14:textId="77777777" w:rsidR="00EB55C0" w:rsidRDefault="00D53FBC">
                  <w:pPr>
                    <w:spacing w:before="60" w:after="60"/>
                    <w:jc w:val="center"/>
                  </w:pPr>
                  <w:r>
                    <w:rPr>
                      <w:lang w:val="en-US"/>
                    </w:rPr>
                    <w:t>Cent. Assist.</w:t>
                  </w:r>
                </w:p>
              </w:tc>
              <w:tc>
                <w:tcPr>
                  <w:tcW w:w="1617" w:type="dxa"/>
                  <w:vAlign w:val="center"/>
                </w:tcPr>
                <w:p w14:paraId="47174071" w14:textId="77777777" w:rsidR="00EB55C0" w:rsidRDefault="00D53FBC">
                  <w:pPr>
                    <w:spacing w:before="60" w:after="60"/>
                    <w:jc w:val="center"/>
                  </w:pPr>
                  <w:r>
                    <w:rPr>
                      <w:lang w:val="en-US"/>
                    </w:rPr>
                    <w:t>0.36 M</w:t>
                  </w:r>
                </w:p>
              </w:tc>
              <w:tc>
                <w:tcPr>
                  <w:tcW w:w="1643" w:type="dxa"/>
                  <w:vAlign w:val="center"/>
                </w:tcPr>
                <w:p w14:paraId="62100272" w14:textId="77777777" w:rsidR="00EB55C0" w:rsidRDefault="00D53FBC">
                  <w:pPr>
                    <w:spacing w:before="60" w:after="60"/>
                    <w:jc w:val="center"/>
                  </w:pPr>
                  <w:r>
                    <w:rPr>
                      <w:lang w:val="en-US"/>
                    </w:rPr>
                    <w:t>9 M</w:t>
                  </w:r>
                </w:p>
              </w:tc>
              <w:tc>
                <w:tcPr>
                  <w:tcW w:w="1027" w:type="dxa"/>
                </w:tcPr>
                <w:p w14:paraId="1B3AAFA0" w14:textId="77777777" w:rsidR="00EB55C0" w:rsidRDefault="00D53FBC">
                  <w:pPr>
                    <w:spacing w:before="60" w:after="60"/>
                    <w:jc w:val="center"/>
                  </w:pPr>
                  <w:r>
                    <w:rPr>
                      <w:lang w:val="en-US"/>
                    </w:rPr>
                    <w:t>0.426</w:t>
                  </w:r>
                </w:p>
              </w:tc>
              <w:tc>
                <w:tcPr>
                  <w:tcW w:w="1028" w:type="dxa"/>
                </w:tcPr>
                <w:p w14:paraId="3570494B" w14:textId="77777777" w:rsidR="00EB55C0" w:rsidRDefault="00D53FBC">
                  <w:pPr>
                    <w:spacing w:before="60" w:after="60"/>
                    <w:jc w:val="center"/>
                  </w:pPr>
                  <w:r>
                    <w:rPr>
                      <w:lang w:val="en-US"/>
                    </w:rPr>
                    <w:t>0.524</w:t>
                  </w:r>
                </w:p>
              </w:tc>
              <w:tc>
                <w:tcPr>
                  <w:tcW w:w="1027" w:type="dxa"/>
                </w:tcPr>
                <w:p w14:paraId="2FB8969E" w14:textId="77777777" w:rsidR="00EB55C0" w:rsidRDefault="00D53FBC">
                  <w:pPr>
                    <w:spacing w:before="60" w:after="60"/>
                    <w:jc w:val="center"/>
                  </w:pPr>
                  <w:r>
                    <w:rPr>
                      <w:lang w:val="en-US"/>
                    </w:rPr>
                    <w:t>0.658</w:t>
                  </w:r>
                </w:p>
              </w:tc>
              <w:tc>
                <w:tcPr>
                  <w:tcW w:w="1028" w:type="dxa"/>
                </w:tcPr>
                <w:p w14:paraId="5776F31B" w14:textId="77777777" w:rsidR="00EB55C0" w:rsidRDefault="00D53FBC">
                  <w:pPr>
                    <w:spacing w:before="60" w:after="60"/>
                    <w:jc w:val="center"/>
                  </w:pPr>
                  <w:r>
                    <w:rPr>
                      <w:lang w:val="en-US"/>
                    </w:rPr>
                    <w:t>0.873</w:t>
                  </w:r>
                </w:p>
              </w:tc>
            </w:tr>
            <w:tr w:rsidR="00EB55C0" w14:paraId="5F1B345E" w14:textId="77777777">
              <w:tc>
                <w:tcPr>
                  <w:tcW w:w="1121" w:type="dxa"/>
                  <w:vMerge/>
                  <w:tcBorders>
                    <w:bottom w:val="double" w:sz="4" w:space="0" w:color="auto"/>
                  </w:tcBorders>
                  <w:vAlign w:val="center"/>
                </w:tcPr>
                <w:p w14:paraId="3C18993A" w14:textId="77777777" w:rsidR="00EB55C0" w:rsidRDefault="00EB55C0">
                  <w:pPr>
                    <w:spacing w:before="60" w:after="60"/>
                    <w:jc w:val="center"/>
                  </w:pPr>
                </w:p>
              </w:tc>
              <w:tc>
                <w:tcPr>
                  <w:tcW w:w="1471" w:type="dxa"/>
                  <w:tcBorders>
                    <w:bottom w:val="double" w:sz="4" w:space="0" w:color="auto"/>
                  </w:tcBorders>
                  <w:vAlign w:val="center"/>
                </w:tcPr>
                <w:p w14:paraId="16BB2CBA" w14:textId="77777777" w:rsidR="00EB55C0" w:rsidRDefault="00D53FBC">
                  <w:pPr>
                    <w:spacing w:before="60" w:after="60"/>
                    <w:jc w:val="center"/>
                  </w:pPr>
                  <w:r>
                    <w:rPr>
                      <w:lang w:val="en-US"/>
                    </w:rPr>
                    <w:t>Cent. Direct</w:t>
                  </w:r>
                </w:p>
              </w:tc>
              <w:tc>
                <w:tcPr>
                  <w:tcW w:w="1617" w:type="dxa"/>
                  <w:tcBorders>
                    <w:bottom w:val="double" w:sz="4" w:space="0" w:color="auto"/>
                  </w:tcBorders>
                  <w:vAlign w:val="center"/>
                </w:tcPr>
                <w:p w14:paraId="25AF8934" w14:textId="77777777" w:rsidR="00EB55C0" w:rsidRDefault="00D53FBC">
                  <w:pPr>
                    <w:spacing w:before="60" w:after="60"/>
                    <w:jc w:val="center"/>
                  </w:pPr>
                  <w:r>
                    <w:rPr>
                      <w:lang w:val="en-US"/>
                    </w:rPr>
                    <w:t>0.36 M</w:t>
                  </w:r>
                </w:p>
              </w:tc>
              <w:tc>
                <w:tcPr>
                  <w:tcW w:w="1643" w:type="dxa"/>
                  <w:tcBorders>
                    <w:bottom w:val="double" w:sz="4" w:space="0" w:color="auto"/>
                  </w:tcBorders>
                  <w:vAlign w:val="center"/>
                </w:tcPr>
                <w:p w14:paraId="5A2F5B1E" w14:textId="77777777" w:rsidR="00EB55C0" w:rsidRDefault="00D53FBC">
                  <w:pPr>
                    <w:spacing w:before="60" w:after="60"/>
                    <w:jc w:val="center"/>
                  </w:pPr>
                  <w:r>
                    <w:rPr>
                      <w:lang w:val="en-US"/>
                    </w:rPr>
                    <w:t>9 M</w:t>
                  </w:r>
                </w:p>
              </w:tc>
              <w:tc>
                <w:tcPr>
                  <w:tcW w:w="1027" w:type="dxa"/>
                  <w:tcBorders>
                    <w:bottom w:val="double" w:sz="4" w:space="0" w:color="auto"/>
                  </w:tcBorders>
                  <w:vAlign w:val="center"/>
                </w:tcPr>
                <w:p w14:paraId="65C775D2" w14:textId="77777777" w:rsidR="00EB55C0" w:rsidRDefault="00D53FBC">
                  <w:pPr>
                    <w:spacing w:before="60" w:after="60"/>
                    <w:jc w:val="center"/>
                  </w:pPr>
                  <w:r>
                    <w:rPr>
                      <w:lang w:val="en-US"/>
                    </w:rPr>
                    <w:t>0.426</w:t>
                  </w:r>
                </w:p>
              </w:tc>
              <w:tc>
                <w:tcPr>
                  <w:tcW w:w="1028" w:type="dxa"/>
                  <w:tcBorders>
                    <w:bottom w:val="double" w:sz="4" w:space="0" w:color="auto"/>
                  </w:tcBorders>
                  <w:vAlign w:val="center"/>
                </w:tcPr>
                <w:p w14:paraId="2FFFF705" w14:textId="77777777" w:rsidR="00EB55C0" w:rsidRDefault="00D53FBC">
                  <w:pPr>
                    <w:spacing w:before="60" w:after="60"/>
                    <w:jc w:val="center"/>
                  </w:pPr>
                  <w:r>
                    <w:rPr>
                      <w:lang w:val="en-US"/>
                    </w:rPr>
                    <w:t>0.510</w:t>
                  </w:r>
                </w:p>
              </w:tc>
              <w:tc>
                <w:tcPr>
                  <w:tcW w:w="1027" w:type="dxa"/>
                  <w:tcBorders>
                    <w:bottom w:val="double" w:sz="4" w:space="0" w:color="auto"/>
                  </w:tcBorders>
                  <w:vAlign w:val="center"/>
                </w:tcPr>
                <w:p w14:paraId="09B44CB7" w14:textId="77777777" w:rsidR="00EB55C0" w:rsidRDefault="00D53FBC">
                  <w:pPr>
                    <w:spacing w:before="60" w:after="60"/>
                    <w:jc w:val="center"/>
                  </w:pPr>
                  <w:r>
                    <w:rPr>
                      <w:lang w:val="en-US"/>
                    </w:rPr>
                    <w:t>0.656</w:t>
                  </w:r>
                </w:p>
              </w:tc>
              <w:tc>
                <w:tcPr>
                  <w:tcW w:w="1028" w:type="dxa"/>
                  <w:tcBorders>
                    <w:bottom w:val="double" w:sz="4" w:space="0" w:color="auto"/>
                  </w:tcBorders>
                  <w:vAlign w:val="center"/>
                </w:tcPr>
                <w:p w14:paraId="64EFD069" w14:textId="77777777" w:rsidR="00EB55C0" w:rsidRDefault="00D53FBC">
                  <w:pPr>
                    <w:spacing w:before="60" w:after="60"/>
                    <w:jc w:val="center"/>
                  </w:pPr>
                  <w:r>
                    <w:rPr>
                      <w:lang w:val="en-US"/>
                    </w:rPr>
                    <w:t>0.863</w:t>
                  </w:r>
                </w:p>
              </w:tc>
            </w:tr>
            <w:tr w:rsidR="00EB55C0" w14:paraId="3FC88727" w14:textId="77777777">
              <w:tc>
                <w:tcPr>
                  <w:tcW w:w="1121" w:type="dxa"/>
                  <w:vMerge w:val="restart"/>
                  <w:tcBorders>
                    <w:top w:val="double" w:sz="4" w:space="0" w:color="auto"/>
                  </w:tcBorders>
                  <w:vAlign w:val="center"/>
                </w:tcPr>
                <w:p w14:paraId="31B4ED64" w14:textId="77777777" w:rsidR="00EB55C0" w:rsidRDefault="00D53FBC">
                  <w:pPr>
                    <w:spacing w:before="60" w:after="60"/>
                    <w:jc w:val="center"/>
                  </w:pPr>
                  <w:r>
                    <w:rPr>
                      <w:lang w:val="en-US"/>
                    </w:rPr>
                    <w:t xml:space="preserve">Medium-size </w:t>
                  </w:r>
                  <w:r>
                    <w:rPr>
                      <w:lang w:val="en-US"/>
                    </w:rPr>
                    <w:lastRenderedPageBreak/>
                    <w:t>models PDP</w:t>
                  </w:r>
                </w:p>
              </w:tc>
              <w:tc>
                <w:tcPr>
                  <w:tcW w:w="1471" w:type="dxa"/>
                  <w:tcBorders>
                    <w:top w:val="double" w:sz="4" w:space="0" w:color="auto"/>
                  </w:tcBorders>
                  <w:vAlign w:val="center"/>
                </w:tcPr>
                <w:p w14:paraId="0503D6BF" w14:textId="77777777" w:rsidR="00EB55C0" w:rsidRDefault="00D53FBC">
                  <w:pPr>
                    <w:spacing w:before="60" w:after="60"/>
                    <w:jc w:val="center"/>
                  </w:pPr>
                  <w:r>
                    <w:rPr>
                      <w:lang w:val="en-US"/>
                    </w:rPr>
                    <w:lastRenderedPageBreak/>
                    <w:t>Dist. Assist.</w:t>
                  </w:r>
                </w:p>
              </w:tc>
              <w:tc>
                <w:tcPr>
                  <w:tcW w:w="1617" w:type="dxa"/>
                  <w:tcBorders>
                    <w:top w:val="double" w:sz="4" w:space="0" w:color="auto"/>
                  </w:tcBorders>
                  <w:vAlign w:val="center"/>
                </w:tcPr>
                <w:p w14:paraId="7F520073" w14:textId="77777777" w:rsidR="00EB55C0" w:rsidRDefault="00D53FBC">
                  <w:pPr>
                    <w:spacing w:before="60" w:after="60"/>
                    <w:jc w:val="center"/>
                  </w:pPr>
                  <w:r>
                    <w:rPr>
                      <w:lang w:val="en-US"/>
                    </w:rPr>
                    <w:t>1.69 M</w:t>
                  </w:r>
                </w:p>
              </w:tc>
              <w:tc>
                <w:tcPr>
                  <w:tcW w:w="1643" w:type="dxa"/>
                  <w:tcBorders>
                    <w:top w:val="double" w:sz="4" w:space="0" w:color="auto"/>
                  </w:tcBorders>
                  <w:vAlign w:val="center"/>
                </w:tcPr>
                <w:p w14:paraId="07E83C48" w14:textId="77777777" w:rsidR="00EB55C0" w:rsidRDefault="00D53FBC">
                  <w:pPr>
                    <w:spacing w:before="60" w:after="60"/>
                    <w:jc w:val="center"/>
                  </w:pPr>
                  <w:r>
                    <w:rPr>
                      <w:lang w:val="en-US"/>
                    </w:rPr>
                    <w:t>43 M</w:t>
                  </w:r>
                </w:p>
              </w:tc>
              <w:tc>
                <w:tcPr>
                  <w:tcW w:w="1027" w:type="dxa"/>
                  <w:tcBorders>
                    <w:top w:val="double" w:sz="4" w:space="0" w:color="auto"/>
                  </w:tcBorders>
                  <w:vAlign w:val="center"/>
                </w:tcPr>
                <w:p w14:paraId="735D5D69" w14:textId="77777777" w:rsidR="00EB55C0" w:rsidRDefault="00D53FBC">
                  <w:pPr>
                    <w:spacing w:before="60" w:after="60"/>
                    <w:jc w:val="center"/>
                  </w:pPr>
                  <w:r>
                    <w:rPr>
                      <w:lang w:val="en-US"/>
                    </w:rPr>
                    <w:t>0.351</w:t>
                  </w:r>
                </w:p>
              </w:tc>
              <w:tc>
                <w:tcPr>
                  <w:tcW w:w="1028" w:type="dxa"/>
                  <w:tcBorders>
                    <w:top w:val="double" w:sz="4" w:space="0" w:color="auto"/>
                  </w:tcBorders>
                  <w:vAlign w:val="center"/>
                </w:tcPr>
                <w:p w14:paraId="5FD57B61" w14:textId="77777777" w:rsidR="00EB55C0" w:rsidRDefault="00D53FBC">
                  <w:pPr>
                    <w:spacing w:before="60" w:after="60"/>
                    <w:jc w:val="center"/>
                  </w:pPr>
                  <w:r>
                    <w:rPr>
                      <w:lang w:val="en-US"/>
                    </w:rPr>
                    <w:t>0.476</w:t>
                  </w:r>
                </w:p>
              </w:tc>
              <w:tc>
                <w:tcPr>
                  <w:tcW w:w="1027" w:type="dxa"/>
                  <w:tcBorders>
                    <w:top w:val="double" w:sz="4" w:space="0" w:color="auto"/>
                  </w:tcBorders>
                  <w:vAlign w:val="center"/>
                </w:tcPr>
                <w:p w14:paraId="1BEB2A5B" w14:textId="77777777" w:rsidR="00EB55C0" w:rsidRDefault="00D53FBC">
                  <w:pPr>
                    <w:spacing w:before="60" w:after="60"/>
                    <w:jc w:val="center"/>
                  </w:pPr>
                  <w:r>
                    <w:rPr>
                      <w:lang w:val="en-US"/>
                    </w:rPr>
                    <w:t>0.675</w:t>
                  </w:r>
                </w:p>
              </w:tc>
              <w:tc>
                <w:tcPr>
                  <w:tcW w:w="1028" w:type="dxa"/>
                  <w:tcBorders>
                    <w:top w:val="double" w:sz="4" w:space="0" w:color="auto"/>
                  </w:tcBorders>
                  <w:vAlign w:val="center"/>
                </w:tcPr>
                <w:p w14:paraId="27C4B10A" w14:textId="77777777" w:rsidR="00EB55C0" w:rsidRDefault="00D53FBC">
                  <w:pPr>
                    <w:spacing w:before="60" w:after="60"/>
                    <w:jc w:val="center"/>
                  </w:pPr>
                  <w:r>
                    <w:rPr>
                      <w:lang w:val="en-US"/>
                    </w:rPr>
                    <w:t>1.004</w:t>
                  </w:r>
                </w:p>
              </w:tc>
            </w:tr>
            <w:tr w:rsidR="00EB55C0" w14:paraId="4A4500ED" w14:textId="77777777">
              <w:tc>
                <w:tcPr>
                  <w:tcW w:w="1121" w:type="dxa"/>
                  <w:vMerge/>
                  <w:vAlign w:val="center"/>
                </w:tcPr>
                <w:p w14:paraId="0AF5B7B1" w14:textId="77777777" w:rsidR="00EB55C0" w:rsidRDefault="00EB55C0">
                  <w:pPr>
                    <w:spacing w:before="60" w:after="60"/>
                    <w:jc w:val="center"/>
                  </w:pPr>
                </w:p>
              </w:tc>
              <w:tc>
                <w:tcPr>
                  <w:tcW w:w="1471" w:type="dxa"/>
                  <w:vAlign w:val="center"/>
                </w:tcPr>
                <w:p w14:paraId="0F94B095" w14:textId="77777777" w:rsidR="00EB55C0" w:rsidRDefault="00D53FBC">
                  <w:pPr>
                    <w:spacing w:before="60" w:after="60"/>
                    <w:jc w:val="center"/>
                  </w:pPr>
                  <w:r>
                    <w:rPr>
                      <w:lang w:val="en-US"/>
                    </w:rPr>
                    <w:t>Cent. Assist.</w:t>
                  </w:r>
                </w:p>
              </w:tc>
              <w:tc>
                <w:tcPr>
                  <w:tcW w:w="1617" w:type="dxa"/>
                  <w:vAlign w:val="center"/>
                </w:tcPr>
                <w:p w14:paraId="56470F35" w14:textId="77777777" w:rsidR="00EB55C0" w:rsidRDefault="00D53FBC">
                  <w:pPr>
                    <w:spacing w:before="60" w:after="60"/>
                    <w:jc w:val="center"/>
                  </w:pPr>
                  <w:r>
                    <w:rPr>
                      <w:lang w:val="en-US"/>
                    </w:rPr>
                    <w:t>1.4 M</w:t>
                  </w:r>
                </w:p>
              </w:tc>
              <w:tc>
                <w:tcPr>
                  <w:tcW w:w="1643" w:type="dxa"/>
                  <w:vAlign w:val="center"/>
                </w:tcPr>
                <w:p w14:paraId="7F1F3E3D" w14:textId="77777777" w:rsidR="00EB55C0" w:rsidRDefault="00D53FBC">
                  <w:pPr>
                    <w:spacing w:before="60" w:after="60"/>
                    <w:jc w:val="center"/>
                  </w:pPr>
                  <w:r>
                    <w:rPr>
                      <w:lang w:val="en-US"/>
                    </w:rPr>
                    <w:t>34 M</w:t>
                  </w:r>
                </w:p>
              </w:tc>
              <w:tc>
                <w:tcPr>
                  <w:tcW w:w="1027" w:type="dxa"/>
                  <w:vAlign w:val="bottom"/>
                </w:tcPr>
                <w:p w14:paraId="6CA3B021" w14:textId="77777777" w:rsidR="00EB55C0" w:rsidRDefault="00D53FBC">
                  <w:pPr>
                    <w:spacing w:before="60" w:after="60"/>
                    <w:jc w:val="center"/>
                  </w:pPr>
                  <w:r>
                    <w:rPr>
                      <w:lang w:val="en-US"/>
                    </w:rPr>
                    <w:t>0.282</w:t>
                  </w:r>
                </w:p>
              </w:tc>
              <w:tc>
                <w:tcPr>
                  <w:tcW w:w="1028" w:type="dxa"/>
                  <w:vAlign w:val="bottom"/>
                </w:tcPr>
                <w:p w14:paraId="5EA8D97F" w14:textId="77777777" w:rsidR="00EB55C0" w:rsidRDefault="00D53FBC">
                  <w:pPr>
                    <w:spacing w:before="60" w:after="60"/>
                    <w:jc w:val="center"/>
                  </w:pPr>
                  <w:r>
                    <w:rPr>
                      <w:lang w:val="en-US"/>
                    </w:rPr>
                    <w:t>0.360</w:t>
                  </w:r>
                </w:p>
              </w:tc>
              <w:tc>
                <w:tcPr>
                  <w:tcW w:w="1027" w:type="dxa"/>
                  <w:vAlign w:val="bottom"/>
                </w:tcPr>
                <w:p w14:paraId="0EACD28D" w14:textId="77777777" w:rsidR="00EB55C0" w:rsidRDefault="00D53FBC">
                  <w:pPr>
                    <w:spacing w:before="60" w:after="60"/>
                    <w:jc w:val="center"/>
                  </w:pPr>
                  <w:r>
                    <w:rPr>
                      <w:lang w:val="en-US"/>
                    </w:rPr>
                    <w:t>0.474</w:t>
                  </w:r>
                </w:p>
              </w:tc>
              <w:tc>
                <w:tcPr>
                  <w:tcW w:w="1028" w:type="dxa"/>
                  <w:vAlign w:val="bottom"/>
                </w:tcPr>
                <w:p w14:paraId="171636E7" w14:textId="77777777" w:rsidR="00EB55C0" w:rsidRDefault="00D53FBC">
                  <w:pPr>
                    <w:spacing w:before="60" w:after="60"/>
                    <w:jc w:val="center"/>
                  </w:pPr>
                  <w:r>
                    <w:rPr>
                      <w:lang w:val="en-US"/>
                    </w:rPr>
                    <w:t>0.707</w:t>
                  </w:r>
                </w:p>
              </w:tc>
            </w:tr>
            <w:tr w:rsidR="00EB55C0" w14:paraId="09B79E0E" w14:textId="77777777">
              <w:tc>
                <w:tcPr>
                  <w:tcW w:w="1121" w:type="dxa"/>
                  <w:vMerge/>
                  <w:tcBorders>
                    <w:bottom w:val="double" w:sz="4" w:space="0" w:color="auto"/>
                  </w:tcBorders>
                  <w:vAlign w:val="center"/>
                </w:tcPr>
                <w:p w14:paraId="5441691A" w14:textId="77777777" w:rsidR="00EB55C0" w:rsidRDefault="00EB55C0">
                  <w:pPr>
                    <w:spacing w:before="60" w:after="60"/>
                    <w:jc w:val="center"/>
                  </w:pPr>
                </w:p>
              </w:tc>
              <w:tc>
                <w:tcPr>
                  <w:tcW w:w="1471" w:type="dxa"/>
                  <w:tcBorders>
                    <w:bottom w:val="double" w:sz="4" w:space="0" w:color="auto"/>
                  </w:tcBorders>
                  <w:vAlign w:val="center"/>
                </w:tcPr>
                <w:p w14:paraId="6C69DE96" w14:textId="77777777" w:rsidR="00EB55C0" w:rsidRDefault="00D53FBC">
                  <w:pPr>
                    <w:spacing w:before="60" w:after="60"/>
                    <w:jc w:val="center"/>
                  </w:pPr>
                  <w:r>
                    <w:rPr>
                      <w:lang w:val="en-US"/>
                    </w:rPr>
                    <w:t>Cent. Direct</w:t>
                  </w:r>
                </w:p>
              </w:tc>
              <w:tc>
                <w:tcPr>
                  <w:tcW w:w="1617" w:type="dxa"/>
                  <w:tcBorders>
                    <w:bottom w:val="double" w:sz="4" w:space="0" w:color="auto"/>
                  </w:tcBorders>
                  <w:vAlign w:val="center"/>
                </w:tcPr>
                <w:p w14:paraId="348D2005" w14:textId="77777777" w:rsidR="00EB55C0" w:rsidRDefault="00D53FBC">
                  <w:pPr>
                    <w:spacing w:before="60" w:after="60"/>
                    <w:jc w:val="center"/>
                  </w:pPr>
                  <w:r>
                    <w:rPr>
                      <w:lang w:val="en-US"/>
                    </w:rPr>
                    <w:t>1.4 M</w:t>
                  </w:r>
                </w:p>
              </w:tc>
              <w:tc>
                <w:tcPr>
                  <w:tcW w:w="1643" w:type="dxa"/>
                  <w:tcBorders>
                    <w:bottom w:val="double" w:sz="4" w:space="0" w:color="auto"/>
                  </w:tcBorders>
                  <w:vAlign w:val="center"/>
                </w:tcPr>
                <w:p w14:paraId="25123FA7" w14:textId="77777777" w:rsidR="00EB55C0" w:rsidRDefault="00D53FBC">
                  <w:pPr>
                    <w:spacing w:before="60" w:after="60"/>
                    <w:jc w:val="center"/>
                  </w:pPr>
                  <w:r>
                    <w:rPr>
                      <w:lang w:val="en-US"/>
                    </w:rPr>
                    <w:t>34 M</w:t>
                  </w:r>
                </w:p>
              </w:tc>
              <w:tc>
                <w:tcPr>
                  <w:tcW w:w="1027" w:type="dxa"/>
                  <w:tcBorders>
                    <w:bottom w:val="double" w:sz="4" w:space="0" w:color="auto"/>
                  </w:tcBorders>
                  <w:vAlign w:val="center"/>
                </w:tcPr>
                <w:p w14:paraId="4820A95B" w14:textId="77777777" w:rsidR="00EB55C0" w:rsidRDefault="00D53FBC">
                  <w:pPr>
                    <w:spacing w:before="60" w:after="60"/>
                    <w:jc w:val="center"/>
                  </w:pPr>
                  <w:r>
                    <w:rPr>
                      <w:lang w:val="en-US"/>
                    </w:rPr>
                    <w:t>0.269</w:t>
                  </w:r>
                </w:p>
              </w:tc>
              <w:tc>
                <w:tcPr>
                  <w:tcW w:w="1028" w:type="dxa"/>
                  <w:tcBorders>
                    <w:bottom w:val="double" w:sz="4" w:space="0" w:color="auto"/>
                  </w:tcBorders>
                  <w:vAlign w:val="center"/>
                </w:tcPr>
                <w:p w14:paraId="280DF109" w14:textId="77777777" w:rsidR="00EB55C0" w:rsidRDefault="00D53FBC">
                  <w:pPr>
                    <w:spacing w:before="60" w:after="60"/>
                    <w:jc w:val="center"/>
                  </w:pPr>
                  <w:r>
                    <w:rPr>
                      <w:lang w:val="en-US"/>
                    </w:rPr>
                    <w:t>0.349</w:t>
                  </w:r>
                </w:p>
              </w:tc>
              <w:tc>
                <w:tcPr>
                  <w:tcW w:w="1027" w:type="dxa"/>
                  <w:tcBorders>
                    <w:bottom w:val="double" w:sz="4" w:space="0" w:color="auto"/>
                  </w:tcBorders>
                  <w:vAlign w:val="center"/>
                </w:tcPr>
                <w:p w14:paraId="39E4AC1A" w14:textId="77777777" w:rsidR="00EB55C0" w:rsidRDefault="00D53FBC">
                  <w:pPr>
                    <w:spacing w:before="60" w:after="60"/>
                    <w:jc w:val="center"/>
                  </w:pPr>
                  <w:r>
                    <w:rPr>
                      <w:lang w:val="en-US"/>
                    </w:rPr>
                    <w:t>0.496</w:t>
                  </w:r>
                </w:p>
              </w:tc>
              <w:tc>
                <w:tcPr>
                  <w:tcW w:w="1028" w:type="dxa"/>
                  <w:tcBorders>
                    <w:bottom w:val="double" w:sz="4" w:space="0" w:color="auto"/>
                  </w:tcBorders>
                  <w:vAlign w:val="center"/>
                </w:tcPr>
                <w:p w14:paraId="14AB4660" w14:textId="77777777" w:rsidR="00EB55C0" w:rsidRDefault="00D53FBC">
                  <w:pPr>
                    <w:spacing w:before="60" w:after="60"/>
                    <w:jc w:val="center"/>
                  </w:pPr>
                  <w:r>
                    <w:rPr>
                      <w:lang w:val="en-US"/>
                    </w:rPr>
                    <w:t>0.735</w:t>
                  </w:r>
                </w:p>
              </w:tc>
            </w:tr>
            <w:tr w:rsidR="00EB55C0" w14:paraId="5DBF15C7" w14:textId="77777777">
              <w:tc>
                <w:tcPr>
                  <w:tcW w:w="1121" w:type="dxa"/>
                  <w:vMerge w:val="restart"/>
                  <w:tcBorders>
                    <w:top w:val="double" w:sz="4" w:space="0" w:color="auto"/>
                  </w:tcBorders>
                  <w:vAlign w:val="center"/>
                </w:tcPr>
                <w:p w14:paraId="64373602" w14:textId="77777777" w:rsidR="00EB55C0" w:rsidRDefault="00D53FBC">
                  <w:pPr>
                    <w:spacing w:before="60" w:after="60"/>
                    <w:jc w:val="center"/>
                  </w:pPr>
                  <w:r>
                    <w:rPr>
                      <w:lang w:val="en-US"/>
                    </w:rPr>
                    <w:t>Large models PDP</w:t>
                  </w:r>
                </w:p>
              </w:tc>
              <w:tc>
                <w:tcPr>
                  <w:tcW w:w="1471" w:type="dxa"/>
                  <w:tcBorders>
                    <w:top w:val="double" w:sz="4" w:space="0" w:color="auto"/>
                  </w:tcBorders>
                  <w:vAlign w:val="center"/>
                </w:tcPr>
                <w:p w14:paraId="351FCA09" w14:textId="77777777" w:rsidR="00EB55C0" w:rsidRDefault="00D53FBC">
                  <w:pPr>
                    <w:spacing w:before="60" w:after="60"/>
                    <w:jc w:val="center"/>
                  </w:pPr>
                  <w:r>
                    <w:rPr>
                      <w:lang w:val="en-US"/>
                    </w:rPr>
                    <w:t>Dist. Assist.</w:t>
                  </w:r>
                </w:p>
              </w:tc>
              <w:tc>
                <w:tcPr>
                  <w:tcW w:w="1617" w:type="dxa"/>
                  <w:tcBorders>
                    <w:top w:val="double" w:sz="4" w:space="0" w:color="auto"/>
                  </w:tcBorders>
                  <w:vAlign w:val="center"/>
                </w:tcPr>
                <w:p w14:paraId="1F9696E9" w14:textId="77777777" w:rsidR="00EB55C0" w:rsidRDefault="00D53FBC">
                  <w:pPr>
                    <w:spacing w:before="60" w:after="60"/>
                    <w:jc w:val="center"/>
                  </w:pPr>
                  <w:r>
                    <w:rPr>
                      <w:lang w:val="en-US"/>
                    </w:rPr>
                    <w:t>5.6 M</w:t>
                  </w:r>
                </w:p>
              </w:tc>
              <w:tc>
                <w:tcPr>
                  <w:tcW w:w="1643" w:type="dxa"/>
                  <w:tcBorders>
                    <w:top w:val="double" w:sz="4" w:space="0" w:color="auto"/>
                  </w:tcBorders>
                  <w:vAlign w:val="center"/>
                </w:tcPr>
                <w:p w14:paraId="6F2821BD" w14:textId="77777777" w:rsidR="00EB55C0" w:rsidRDefault="00D53FBC">
                  <w:pPr>
                    <w:spacing w:before="60" w:after="60"/>
                    <w:jc w:val="center"/>
                  </w:pPr>
                  <w:r>
                    <w:rPr>
                      <w:lang w:val="en-US"/>
                    </w:rPr>
                    <w:t>140 M</w:t>
                  </w:r>
                </w:p>
              </w:tc>
              <w:tc>
                <w:tcPr>
                  <w:tcW w:w="1027" w:type="dxa"/>
                  <w:tcBorders>
                    <w:top w:val="double" w:sz="4" w:space="0" w:color="auto"/>
                  </w:tcBorders>
                  <w:vAlign w:val="center"/>
                </w:tcPr>
                <w:p w14:paraId="71A3393B" w14:textId="77777777" w:rsidR="00EB55C0" w:rsidRDefault="00D53FBC">
                  <w:pPr>
                    <w:spacing w:before="60" w:after="60"/>
                    <w:jc w:val="center"/>
                  </w:pPr>
                  <w:r>
                    <w:rPr>
                      <w:lang w:val="en-US"/>
                    </w:rPr>
                    <w:t>0.273</w:t>
                  </w:r>
                </w:p>
              </w:tc>
              <w:tc>
                <w:tcPr>
                  <w:tcW w:w="1028" w:type="dxa"/>
                  <w:tcBorders>
                    <w:top w:val="double" w:sz="4" w:space="0" w:color="auto"/>
                  </w:tcBorders>
                  <w:vAlign w:val="center"/>
                </w:tcPr>
                <w:p w14:paraId="1DD78A17" w14:textId="77777777" w:rsidR="00EB55C0" w:rsidRDefault="00D53FBC">
                  <w:pPr>
                    <w:spacing w:before="60" w:after="60"/>
                    <w:jc w:val="center"/>
                  </w:pPr>
                  <w:r>
                    <w:rPr>
                      <w:lang w:val="en-US"/>
                    </w:rPr>
                    <w:t>0.403</w:t>
                  </w:r>
                </w:p>
              </w:tc>
              <w:tc>
                <w:tcPr>
                  <w:tcW w:w="1027" w:type="dxa"/>
                  <w:tcBorders>
                    <w:top w:val="double" w:sz="4" w:space="0" w:color="auto"/>
                  </w:tcBorders>
                  <w:vAlign w:val="center"/>
                </w:tcPr>
                <w:p w14:paraId="70D95F5B" w14:textId="77777777" w:rsidR="00EB55C0" w:rsidRDefault="00D53FBC">
                  <w:pPr>
                    <w:spacing w:before="60" w:after="60"/>
                    <w:jc w:val="center"/>
                  </w:pPr>
                  <w:r>
                    <w:rPr>
                      <w:lang w:val="en-US"/>
                    </w:rPr>
                    <w:t>0.596</w:t>
                  </w:r>
                </w:p>
              </w:tc>
              <w:tc>
                <w:tcPr>
                  <w:tcW w:w="1028" w:type="dxa"/>
                  <w:tcBorders>
                    <w:top w:val="double" w:sz="4" w:space="0" w:color="auto"/>
                  </w:tcBorders>
                  <w:vAlign w:val="center"/>
                </w:tcPr>
                <w:p w14:paraId="5E2C1F71" w14:textId="77777777" w:rsidR="00EB55C0" w:rsidRDefault="00D53FBC">
                  <w:pPr>
                    <w:spacing w:before="60" w:after="60"/>
                    <w:jc w:val="center"/>
                  </w:pPr>
                  <w:r>
                    <w:rPr>
                      <w:lang w:val="en-US"/>
                    </w:rPr>
                    <w:t>0.933</w:t>
                  </w:r>
                </w:p>
              </w:tc>
            </w:tr>
            <w:tr w:rsidR="00EB55C0" w14:paraId="1297F1C3" w14:textId="77777777">
              <w:tc>
                <w:tcPr>
                  <w:tcW w:w="1121" w:type="dxa"/>
                  <w:vMerge/>
                  <w:vAlign w:val="center"/>
                </w:tcPr>
                <w:p w14:paraId="06B36A6F" w14:textId="77777777" w:rsidR="00EB55C0" w:rsidRDefault="00EB55C0">
                  <w:pPr>
                    <w:spacing w:before="60" w:after="60"/>
                    <w:jc w:val="center"/>
                  </w:pPr>
                </w:p>
              </w:tc>
              <w:tc>
                <w:tcPr>
                  <w:tcW w:w="1471" w:type="dxa"/>
                  <w:vAlign w:val="center"/>
                </w:tcPr>
                <w:p w14:paraId="2C06D075" w14:textId="77777777" w:rsidR="00EB55C0" w:rsidRDefault="00D53FBC">
                  <w:pPr>
                    <w:spacing w:before="60" w:after="60"/>
                    <w:jc w:val="center"/>
                  </w:pPr>
                  <w:r>
                    <w:rPr>
                      <w:lang w:val="en-US"/>
                    </w:rPr>
                    <w:t>Cent. Assist.</w:t>
                  </w:r>
                </w:p>
              </w:tc>
              <w:tc>
                <w:tcPr>
                  <w:tcW w:w="1617" w:type="dxa"/>
                  <w:vAlign w:val="center"/>
                </w:tcPr>
                <w:p w14:paraId="1C77F1D2" w14:textId="77777777" w:rsidR="00EB55C0" w:rsidRDefault="00D53FBC">
                  <w:pPr>
                    <w:spacing w:before="60" w:after="60"/>
                    <w:jc w:val="center"/>
                  </w:pPr>
                  <w:r>
                    <w:rPr>
                      <w:lang w:val="en-US"/>
                    </w:rPr>
                    <w:t>5.6 M</w:t>
                  </w:r>
                </w:p>
              </w:tc>
              <w:tc>
                <w:tcPr>
                  <w:tcW w:w="1643" w:type="dxa"/>
                  <w:vAlign w:val="center"/>
                </w:tcPr>
                <w:p w14:paraId="4084CC8C" w14:textId="77777777" w:rsidR="00EB55C0" w:rsidRDefault="00D53FBC">
                  <w:pPr>
                    <w:spacing w:before="60" w:after="60"/>
                    <w:jc w:val="center"/>
                  </w:pPr>
                  <w:r>
                    <w:rPr>
                      <w:lang w:val="en-US"/>
                    </w:rPr>
                    <w:t>132 M</w:t>
                  </w:r>
                </w:p>
              </w:tc>
              <w:tc>
                <w:tcPr>
                  <w:tcW w:w="1027" w:type="dxa"/>
                </w:tcPr>
                <w:p w14:paraId="41A7E6BC" w14:textId="77777777" w:rsidR="00EB55C0" w:rsidRDefault="00D53FBC">
                  <w:pPr>
                    <w:spacing w:before="60" w:after="60"/>
                    <w:jc w:val="center"/>
                  </w:pPr>
                  <w:r>
                    <w:rPr>
                      <w:lang w:val="en-US"/>
                    </w:rPr>
                    <w:t>0.202</w:t>
                  </w:r>
                </w:p>
              </w:tc>
              <w:tc>
                <w:tcPr>
                  <w:tcW w:w="1028" w:type="dxa"/>
                </w:tcPr>
                <w:p w14:paraId="614B85E6" w14:textId="77777777" w:rsidR="00EB55C0" w:rsidRDefault="00D53FBC">
                  <w:pPr>
                    <w:spacing w:before="60" w:after="60"/>
                    <w:jc w:val="center"/>
                  </w:pPr>
                  <w:r>
                    <w:rPr>
                      <w:lang w:val="en-US"/>
                    </w:rPr>
                    <w:t>0.271</w:t>
                  </w:r>
                </w:p>
              </w:tc>
              <w:tc>
                <w:tcPr>
                  <w:tcW w:w="1027" w:type="dxa"/>
                </w:tcPr>
                <w:p w14:paraId="295CACF6" w14:textId="77777777" w:rsidR="00EB55C0" w:rsidRDefault="00D53FBC">
                  <w:pPr>
                    <w:spacing w:before="60" w:after="60"/>
                    <w:jc w:val="center"/>
                  </w:pPr>
                  <w:r>
                    <w:rPr>
                      <w:lang w:val="en-US"/>
                    </w:rPr>
                    <w:t>0.397</w:t>
                  </w:r>
                </w:p>
              </w:tc>
              <w:tc>
                <w:tcPr>
                  <w:tcW w:w="1028" w:type="dxa"/>
                </w:tcPr>
                <w:p w14:paraId="63641C20" w14:textId="77777777" w:rsidR="00EB55C0" w:rsidRDefault="00D53FBC">
                  <w:pPr>
                    <w:spacing w:before="60" w:after="60"/>
                    <w:jc w:val="center"/>
                  </w:pPr>
                  <w:r>
                    <w:rPr>
                      <w:lang w:val="en-US"/>
                    </w:rPr>
                    <w:t>0.629</w:t>
                  </w:r>
                </w:p>
              </w:tc>
            </w:tr>
            <w:tr w:rsidR="00EB55C0" w14:paraId="5E0884AF" w14:textId="77777777">
              <w:tc>
                <w:tcPr>
                  <w:tcW w:w="1121" w:type="dxa"/>
                  <w:vMerge/>
                  <w:vAlign w:val="center"/>
                </w:tcPr>
                <w:p w14:paraId="6A227C29" w14:textId="77777777" w:rsidR="00EB55C0" w:rsidRDefault="00EB55C0">
                  <w:pPr>
                    <w:spacing w:before="60" w:after="60"/>
                    <w:jc w:val="center"/>
                  </w:pPr>
                </w:p>
              </w:tc>
              <w:tc>
                <w:tcPr>
                  <w:tcW w:w="1471" w:type="dxa"/>
                  <w:vAlign w:val="center"/>
                </w:tcPr>
                <w:p w14:paraId="4802252F" w14:textId="77777777" w:rsidR="00EB55C0" w:rsidRDefault="00D53FBC">
                  <w:pPr>
                    <w:spacing w:before="60" w:after="60"/>
                    <w:jc w:val="center"/>
                  </w:pPr>
                  <w:r>
                    <w:rPr>
                      <w:lang w:val="en-US"/>
                    </w:rPr>
                    <w:t>Cent. Direct</w:t>
                  </w:r>
                </w:p>
              </w:tc>
              <w:tc>
                <w:tcPr>
                  <w:tcW w:w="1617" w:type="dxa"/>
                  <w:vAlign w:val="center"/>
                </w:tcPr>
                <w:p w14:paraId="15595252" w14:textId="77777777" w:rsidR="00EB55C0" w:rsidRDefault="00D53FBC">
                  <w:pPr>
                    <w:spacing w:before="60" w:after="60"/>
                    <w:jc w:val="center"/>
                  </w:pPr>
                  <w:r>
                    <w:rPr>
                      <w:lang w:val="en-US"/>
                    </w:rPr>
                    <w:t>5.6 M</w:t>
                  </w:r>
                </w:p>
              </w:tc>
              <w:tc>
                <w:tcPr>
                  <w:tcW w:w="1643" w:type="dxa"/>
                  <w:vAlign w:val="center"/>
                </w:tcPr>
                <w:p w14:paraId="1EB7C9E4" w14:textId="77777777" w:rsidR="00EB55C0" w:rsidRDefault="00D53FBC">
                  <w:pPr>
                    <w:spacing w:before="60" w:after="60"/>
                    <w:jc w:val="center"/>
                  </w:pPr>
                  <w:r>
                    <w:rPr>
                      <w:lang w:val="en-US"/>
                    </w:rPr>
                    <w:t>132 M</w:t>
                  </w:r>
                </w:p>
              </w:tc>
              <w:tc>
                <w:tcPr>
                  <w:tcW w:w="1027" w:type="dxa"/>
                  <w:vAlign w:val="center"/>
                </w:tcPr>
                <w:p w14:paraId="0BC8E8DA" w14:textId="77777777" w:rsidR="00EB55C0" w:rsidRDefault="00D53FBC">
                  <w:pPr>
                    <w:spacing w:before="60" w:after="60"/>
                    <w:jc w:val="center"/>
                  </w:pPr>
                  <w:r>
                    <w:rPr>
                      <w:lang w:val="en-US"/>
                    </w:rPr>
                    <w:t>0.214</w:t>
                  </w:r>
                </w:p>
              </w:tc>
              <w:tc>
                <w:tcPr>
                  <w:tcW w:w="1028" w:type="dxa"/>
                  <w:vAlign w:val="center"/>
                </w:tcPr>
                <w:p w14:paraId="3599AF70" w14:textId="77777777" w:rsidR="00EB55C0" w:rsidRDefault="00D53FBC">
                  <w:pPr>
                    <w:spacing w:before="60" w:after="60"/>
                    <w:jc w:val="center"/>
                  </w:pPr>
                  <w:r>
                    <w:rPr>
                      <w:lang w:val="en-US"/>
                    </w:rPr>
                    <w:t>0.288</w:t>
                  </w:r>
                </w:p>
              </w:tc>
              <w:tc>
                <w:tcPr>
                  <w:tcW w:w="1027" w:type="dxa"/>
                  <w:vAlign w:val="center"/>
                </w:tcPr>
                <w:p w14:paraId="63EC3706" w14:textId="77777777" w:rsidR="00EB55C0" w:rsidRDefault="00D53FBC">
                  <w:pPr>
                    <w:spacing w:before="60" w:after="60"/>
                    <w:jc w:val="center"/>
                  </w:pPr>
                  <w:r>
                    <w:rPr>
                      <w:lang w:val="en-US"/>
                    </w:rPr>
                    <w:t>0.425</w:t>
                  </w:r>
                </w:p>
              </w:tc>
              <w:tc>
                <w:tcPr>
                  <w:tcW w:w="1028" w:type="dxa"/>
                  <w:vAlign w:val="center"/>
                </w:tcPr>
                <w:p w14:paraId="7807CB20" w14:textId="77777777" w:rsidR="00EB55C0" w:rsidRDefault="00D53FBC">
                  <w:pPr>
                    <w:spacing w:before="60" w:after="60"/>
                    <w:jc w:val="center"/>
                  </w:pPr>
                  <w:r>
                    <w:rPr>
                      <w:lang w:val="en-US"/>
                    </w:rPr>
                    <w:t>0.653</w:t>
                  </w:r>
                </w:p>
              </w:tc>
            </w:tr>
          </w:tbl>
          <w:p w14:paraId="07D7035F" w14:textId="77777777" w:rsidR="00EB55C0" w:rsidRDefault="00EB55C0"/>
          <w:p w14:paraId="5EA90629" w14:textId="77777777" w:rsidR="00EB55C0" w:rsidRDefault="00D53FBC">
            <w:pPr>
              <w:pStyle w:val="Reference"/>
              <w:numPr>
                <w:ilvl w:val="0"/>
                <w:numId w:val="0"/>
              </w:numPr>
              <w:ind w:left="1170" w:hanging="1170"/>
              <w:rPr>
                <w:rFonts w:asciiTheme="minorHAnsi" w:hAnsiTheme="minorHAnsi" w:cstheme="minorHAnsi"/>
              </w:rPr>
            </w:pPr>
            <w:bookmarkStart w:id="0" w:name="_Toc135002578"/>
            <w:r>
              <w:rPr>
                <w:rFonts w:asciiTheme="minorHAnsi" w:hAnsiTheme="minorHAnsi" w:cstheme="minorHAnsi"/>
                <w:lang w:val="en-US"/>
              </w:rPr>
              <w:t>Proposal 4</w:t>
            </w:r>
            <w:r>
              <w:rPr>
                <w:rFonts w:asciiTheme="minorHAnsi" w:hAnsiTheme="minorHAnsi" w:cstheme="minorHAnsi"/>
                <w:lang w:val="en-US"/>
              </w:rPr>
              <w:tab/>
              <w:t>To further 3GPP discussion and preparation of observations/conclusions for the technical report, four train dataset size classes are defined as follows:</w:t>
            </w:r>
            <w:r>
              <w:rPr>
                <w:rFonts w:asciiTheme="minorHAnsi" w:hAnsiTheme="minorHAnsi" w:cstheme="minorHAnsi"/>
                <w:lang w:val="en-US"/>
              </w:rPr>
              <w:br/>
              <w:t>- Small datasets: density ~1.39 UE/m</w:t>
            </w:r>
            <w:r>
              <w:rPr>
                <w:rFonts w:asciiTheme="minorHAnsi" w:hAnsiTheme="minorHAnsi" w:cstheme="minorHAnsi"/>
                <w:vertAlign w:val="superscript"/>
                <w:lang w:val="en-US"/>
              </w:rPr>
              <w:t>2</w:t>
            </w:r>
            <w:r>
              <w:rPr>
                <w:rFonts w:asciiTheme="minorHAnsi" w:hAnsiTheme="minorHAnsi" w:cstheme="minorHAnsi"/>
                <w:lang w:val="en-US"/>
              </w:rPr>
              <w:br/>
              <w:t>- Medium-size datasets: density ~2.79 UE/m</w:t>
            </w:r>
            <w:r>
              <w:rPr>
                <w:rFonts w:asciiTheme="minorHAnsi" w:hAnsiTheme="minorHAnsi" w:cstheme="minorHAnsi"/>
                <w:vertAlign w:val="superscript"/>
                <w:lang w:val="en-US"/>
              </w:rPr>
              <w:t>2</w:t>
            </w:r>
            <w:r>
              <w:rPr>
                <w:rFonts w:asciiTheme="minorHAnsi" w:hAnsiTheme="minorHAnsi" w:cstheme="minorHAnsi"/>
                <w:lang w:val="en-US"/>
              </w:rPr>
              <w:br/>
              <w:t>- Large datasets: density ~5.56 UE/m</w:t>
            </w:r>
            <w:r>
              <w:rPr>
                <w:rFonts w:asciiTheme="minorHAnsi" w:hAnsiTheme="minorHAnsi" w:cstheme="minorHAnsi"/>
                <w:vertAlign w:val="superscript"/>
                <w:lang w:val="en-US"/>
              </w:rPr>
              <w:t>2</w:t>
            </w:r>
            <w:r>
              <w:rPr>
                <w:rFonts w:asciiTheme="minorHAnsi" w:hAnsiTheme="minorHAnsi" w:cstheme="minorHAnsi"/>
                <w:lang w:val="en-US"/>
              </w:rPr>
              <w:t xml:space="preserve"> </w:t>
            </w:r>
            <w:r>
              <w:rPr>
                <w:rFonts w:asciiTheme="minorHAnsi" w:hAnsiTheme="minorHAnsi" w:cstheme="minorHAnsi"/>
                <w:lang w:val="en-US"/>
              </w:rPr>
              <w:br/>
              <w:t>- Very large datasets: &gt;6.94 UE/m</w:t>
            </w:r>
            <w:r>
              <w:rPr>
                <w:rFonts w:asciiTheme="minorHAnsi" w:hAnsiTheme="minorHAnsi" w:cstheme="minorHAnsi"/>
                <w:vertAlign w:val="superscript"/>
                <w:lang w:val="en-US"/>
              </w:rPr>
              <w:t>2</w:t>
            </w:r>
            <w:bookmarkEnd w:id="0"/>
          </w:p>
        </w:tc>
      </w:tr>
    </w:tbl>
    <w:p w14:paraId="5D7045B8" w14:textId="77777777" w:rsidR="00EB55C0" w:rsidRDefault="00EB55C0"/>
    <w:p w14:paraId="372F9450" w14:textId="77777777" w:rsidR="00EB55C0" w:rsidRDefault="00D53FBC">
      <w:pPr>
        <w:pStyle w:val="Heading3"/>
        <w:rPr>
          <w:lang w:val="en-US"/>
        </w:rPr>
      </w:pPr>
      <w:r>
        <w:rPr>
          <w:lang w:val="en-US"/>
        </w:rPr>
        <w:t>AI/ML-assisted positioning</w:t>
      </w:r>
    </w:p>
    <w:tbl>
      <w:tblPr>
        <w:tblStyle w:val="TableGrid"/>
        <w:tblW w:w="10031" w:type="dxa"/>
        <w:tblInd w:w="-5" w:type="dxa"/>
        <w:tblLook w:val="04A0" w:firstRow="1" w:lastRow="0" w:firstColumn="1" w:lastColumn="0" w:noHBand="0" w:noVBand="1"/>
      </w:tblPr>
      <w:tblGrid>
        <w:gridCol w:w="10031"/>
      </w:tblGrid>
      <w:tr w:rsidR="00EB55C0" w14:paraId="59997AB0" w14:textId="77777777">
        <w:trPr>
          <w:trHeight w:val="600"/>
        </w:trPr>
        <w:tc>
          <w:tcPr>
            <w:tcW w:w="10031" w:type="dxa"/>
            <w:noWrap/>
          </w:tcPr>
          <w:p w14:paraId="37598D3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018A5943" w14:textId="77777777" w:rsidR="00EB55C0" w:rsidRDefault="00D53FBC">
            <w:r>
              <w:rPr>
                <w:lang w:val="en-US"/>
              </w:rP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119"/>
              <w:gridCol w:w="699"/>
              <w:gridCol w:w="844"/>
              <w:gridCol w:w="699"/>
              <w:gridCol w:w="980"/>
              <w:gridCol w:w="815"/>
              <w:gridCol w:w="972"/>
              <w:gridCol w:w="1272"/>
              <w:gridCol w:w="1293"/>
            </w:tblGrid>
            <w:tr w:rsidR="00EB55C0" w14:paraId="7437129B" w14:textId="77777777">
              <w:tc>
                <w:tcPr>
                  <w:tcW w:w="1129" w:type="dxa"/>
                  <w:vMerge w:val="restart"/>
                  <w:shd w:val="clear" w:color="auto" w:fill="auto"/>
                </w:tcPr>
                <w:p w14:paraId="338F0541" w14:textId="77777777" w:rsidR="00EB55C0" w:rsidRDefault="00D53FBC">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10C96503"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1934CD44" w14:textId="77777777" w:rsidR="00EB55C0" w:rsidRDefault="00D53FBC">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19B36922"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12D4FAC2"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0FA4A58E"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3A6FF5D7" w14:textId="77777777" w:rsidR="00EB55C0" w:rsidRDefault="00D53FBC">
                  <w:pPr>
                    <w:rPr>
                      <w:rFonts w:ascii="Arial" w:hAnsi="Arial" w:cs="Arial"/>
                      <w:b/>
                      <w:bCs/>
                      <w:sz w:val="16"/>
                      <w:szCs w:val="16"/>
                    </w:rPr>
                  </w:pPr>
                  <w:r>
                    <w:rPr>
                      <w:rFonts w:ascii="Arial" w:hAnsi="Arial" w:cs="Arial"/>
                      <w:b/>
                      <w:bCs/>
                      <w:sz w:val="16"/>
                      <w:szCs w:val="16"/>
                    </w:rPr>
                    <w:t>LOS/NLOS identification accuracy</w:t>
                  </w:r>
                </w:p>
              </w:tc>
            </w:tr>
            <w:tr w:rsidR="00EB55C0" w14:paraId="4C74BB36" w14:textId="77777777">
              <w:tc>
                <w:tcPr>
                  <w:tcW w:w="1129" w:type="dxa"/>
                  <w:vMerge/>
                  <w:shd w:val="clear" w:color="auto" w:fill="auto"/>
                </w:tcPr>
                <w:p w14:paraId="7FD1B034" w14:textId="77777777" w:rsidR="00EB55C0" w:rsidRDefault="00EB55C0">
                  <w:pPr>
                    <w:rPr>
                      <w:rFonts w:ascii="Arial" w:hAnsi="Arial" w:cs="Arial"/>
                      <w:sz w:val="16"/>
                      <w:szCs w:val="16"/>
                    </w:rPr>
                  </w:pPr>
                </w:p>
              </w:tc>
              <w:tc>
                <w:tcPr>
                  <w:tcW w:w="1134" w:type="dxa"/>
                  <w:vMerge/>
                  <w:shd w:val="clear" w:color="auto" w:fill="auto"/>
                </w:tcPr>
                <w:p w14:paraId="2A61AA50" w14:textId="77777777" w:rsidR="00EB55C0" w:rsidRDefault="00EB55C0">
                  <w:pPr>
                    <w:rPr>
                      <w:rFonts w:ascii="Arial" w:hAnsi="Arial" w:cs="Arial"/>
                      <w:sz w:val="16"/>
                      <w:szCs w:val="16"/>
                    </w:rPr>
                  </w:pPr>
                </w:p>
              </w:tc>
              <w:tc>
                <w:tcPr>
                  <w:tcW w:w="709" w:type="dxa"/>
                  <w:vMerge/>
                  <w:shd w:val="clear" w:color="auto" w:fill="auto"/>
                </w:tcPr>
                <w:p w14:paraId="7FCF766E" w14:textId="77777777" w:rsidR="00EB55C0" w:rsidRDefault="00EB55C0">
                  <w:pPr>
                    <w:rPr>
                      <w:rFonts w:ascii="Arial" w:hAnsi="Arial" w:cs="Arial"/>
                      <w:sz w:val="16"/>
                      <w:szCs w:val="16"/>
                    </w:rPr>
                  </w:pPr>
                </w:p>
              </w:tc>
              <w:tc>
                <w:tcPr>
                  <w:tcW w:w="851" w:type="dxa"/>
                  <w:shd w:val="clear" w:color="auto" w:fill="auto"/>
                </w:tcPr>
                <w:p w14:paraId="54FF6314" w14:textId="77777777" w:rsidR="00EB55C0" w:rsidRDefault="00D53FBC">
                  <w:pPr>
                    <w:rPr>
                      <w:rFonts w:ascii="Arial" w:hAnsi="Arial" w:cs="Arial"/>
                      <w:sz w:val="16"/>
                      <w:szCs w:val="16"/>
                    </w:rPr>
                  </w:pPr>
                  <w:r>
                    <w:rPr>
                      <w:rFonts w:ascii="Arial" w:hAnsi="Arial" w:cs="Arial"/>
                      <w:sz w:val="16"/>
                      <w:szCs w:val="16"/>
                    </w:rPr>
                    <w:t>Training</w:t>
                  </w:r>
                </w:p>
              </w:tc>
              <w:tc>
                <w:tcPr>
                  <w:tcW w:w="708" w:type="dxa"/>
                  <w:shd w:val="clear" w:color="auto" w:fill="auto"/>
                </w:tcPr>
                <w:p w14:paraId="6488DFB0"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71FA5294" w14:textId="77777777" w:rsidR="00EB55C0" w:rsidRDefault="00D53FB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B3EEA55"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27B08E61"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3B52EE5D"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778F386E" w14:textId="77777777" w:rsidR="00EB55C0" w:rsidRDefault="00D53FBC">
                  <w:pPr>
                    <w:rPr>
                      <w:rFonts w:ascii="Arial" w:hAnsi="Arial" w:cs="Arial"/>
                      <w:sz w:val="16"/>
                      <w:szCs w:val="16"/>
                    </w:rPr>
                  </w:pPr>
                  <w:r>
                    <w:rPr>
                      <w:rFonts w:ascii="Arial" w:hAnsi="Arial" w:cs="Arial"/>
                      <w:sz w:val="16"/>
                      <w:szCs w:val="16"/>
                    </w:rPr>
                    <w:t>AI/ML</w:t>
                  </w:r>
                </w:p>
              </w:tc>
            </w:tr>
            <w:tr w:rsidR="00EB55C0" w14:paraId="00E0E324" w14:textId="77777777">
              <w:trPr>
                <w:trHeight w:val="35"/>
              </w:trPr>
              <w:tc>
                <w:tcPr>
                  <w:tcW w:w="1129" w:type="dxa"/>
                  <w:shd w:val="clear" w:color="auto" w:fill="auto"/>
                </w:tcPr>
                <w:p w14:paraId="353EEC25"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9F62600" w14:textId="77777777" w:rsidR="00EB55C0" w:rsidRDefault="00D53FBC">
                  <w:pPr>
                    <w:rPr>
                      <w:rFonts w:ascii="Arial" w:hAnsi="Arial" w:cs="Arial"/>
                      <w:sz w:val="16"/>
                      <w:szCs w:val="16"/>
                      <w:highlight w:val="yellow"/>
                    </w:rPr>
                  </w:pPr>
                  <w:r>
                    <w:rPr>
                      <w:rFonts w:ascii="Arial" w:hAnsi="Arial" w:cs="Arial"/>
                      <w:sz w:val="16"/>
                      <w:szCs w:val="16"/>
                    </w:rPr>
                    <w:t xml:space="preserve">LOS/NLOS </w:t>
                  </w:r>
                </w:p>
              </w:tc>
              <w:tc>
                <w:tcPr>
                  <w:tcW w:w="709" w:type="dxa"/>
                  <w:shd w:val="clear" w:color="auto" w:fill="auto"/>
                </w:tcPr>
                <w:p w14:paraId="031CB0AF"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7EB2E583" w14:textId="77777777" w:rsidR="00EB55C0" w:rsidRDefault="00D53FBC">
                  <w:pPr>
                    <w:rPr>
                      <w:rFonts w:ascii="Arial" w:hAnsi="Arial" w:cs="Arial"/>
                      <w:sz w:val="16"/>
                      <w:szCs w:val="16"/>
                    </w:rPr>
                  </w:pPr>
                  <w:r>
                    <w:rPr>
                      <w:rFonts w:ascii="Arial" w:hAnsi="Arial" w:cs="Arial"/>
                      <w:sz w:val="16"/>
                      <w:szCs w:val="16"/>
                    </w:rPr>
                    <w:t>{40%, 2m, 2m}</w:t>
                  </w:r>
                </w:p>
              </w:tc>
              <w:tc>
                <w:tcPr>
                  <w:tcW w:w="708" w:type="dxa"/>
                  <w:shd w:val="clear" w:color="auto" w:fill="auto"/>
                </w:tcPr>
                <w:p w14:paraId="301BDEC9"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383E89BB" w14:textId="77777777" w:rsidR="00EB55C0" w:rsidRDefault="00D53FBC">
                  <w:pPr>
                    <w:rPr>
                      <w:rFonts w:ascii="Arial" w:hAnsi="Arial" w:cs="Arial"/>
                      <w:sz w:val="16"/>
                      <w:szCs w:val="16"/>
                    </w:rPr>
                  </w:pPr>
                  <w:r>
                    <w:rPr>
                      <w:rFonts w:ascii="Arial" w:hAnsi="Arial" w:cs="Arial"/>
                      <w:sz w:val="16"/>
                      <w:szCs w:val="16"/>
                    </w:rPr>
                    <w:t>6480</w:t>
                  </w:r>
                </w:p>
              </w:tc>
              <w:tc>
                <w:tcPr>
                  <w:tcW w:w="850" w:type="dxa"/>
                  <w:shd w:val="clear" w:color="auto" w:fill="auto"/>
                </w:tcPr>
                <w:p w14:paraId="52369410" w14:textId="77777777" w:rsidR="00EB55C0" w:rsidRDefault="00D53FBC">
                  <w:pPr>
                    <w:rPr>
                      <w:rFonts w:ascii="Arial" w:hAnsi="Arial" w:cs="Arial"/>
                      <w:sz w:val="16"/>
                      <w:szCs w:val="16"/>
                    </w:rPr>
                  </w:pPr>
                  <w:r>
                    <w:rPr>
                      <w:rFonts w:ascii="Arial" w:hAnsi="Arial" w:cs="Arial"/>
                      <w:sz w:val="16"/>
                      <w:szCs w:val="16"/>
                    </w:rPr>
                    <w:t>720</w:t>
                  </w:r>
                </w:p>
              </w:tc>
              <w:tc>
                <w:tcPr>
                  <w:tcW w:w="851" w:type="dxa"/>
                  <w:shd w:val="clear" w:color="auto" w:fill="auto"/>
                </w:tcPr>
                <w:p w14:paraId="12DB0E72"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78C5DCB7"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59B14640" w14:textId="77777777" w:rsidR="00EB55C0" w:rsidRDefault="00D53FBC">
                  <w:pPr>
                    <w:rPr>
                      <w:rFonts w:ascii="Arial" w:hAnsi="Arial" w:cs="Arial"/>
                      <w:sz w:val="16"/>
                      <w:szCs w:val="16"/>
                    </w:rPr>
                  </w:pPr>
                  <w:r>
                    <w:rPr>
                      <w:rFonts w:ascii="Arial" w:hAnsi="Arial" w:cs="Arial"/>
                      <w:sz w:val="16"/>
                      <w:szCs w:val="16"/>
                    </w:rPr>
                    <w:t>92.8%</w:t>
                  </w:r>
                </w:p>
              </w:tc>
            </w:tr>
            <w:tr w:rsidR="00EB55C0" w14:paraId="30DB34BF" w14:textId="77777777">
              <w:trPr>
                <w:trHeight w:val="35"/>
              </w:trPr>
              <w:tc>
                <w:tcPr>
                  <w:tcW w:w="1129" w:type="dxa"/>
                  <w:shd w:val="clear" w:color="auto" w:fill="auto"/>
                </w:tcPr>
                <w:p w14:paraId="4E76800B"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331B0708"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EE98577"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4FB1EB9D" w14:textId="77777777" w:rsidR="00EB55C0" w:rsidRDefault="00D53FBC">
                  <w:pPr>
                    <w:rPr>
                      <w:rFonts w:ascii="Arial" w:hAnsi="Arial" w:cs="Arial"/>
                      <w:sz w:val="16"/>
                      <w:szCs w:val="16"/>
                    </w:rPr>
                  </w:pPr>
                  <w:r>
                    <w:rPr>
                      <w:rFonts w:ascii="Arial" w:hAnsi="Arial" w:cs="Arial"/>
                      <w:sz w:val="16"/>
                      <w:szCs w:val="16"/>
                    </w:rPr>
                    <w:t>{40%, 2m, 2m}</w:t>
                  </w:r>
                </w:p>
              </w:tc>
              <w:tc>
                <w:tcPr>
                  <w:tcW w:w="708" w:type="dxa"/>
                  <w:shd w:val="clear" w:color="auto" w:fill="auto"/>
                </w:tcPr>
                <w:p w14:paraId="77A8C784"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20FAF8DC"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729C498"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867EFA7"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4661E436"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347CBFEA" w14:textId="77777777" w:rsidR="00EB55C0" w:rsidRDefault="00D53FBC">
                  <w:pPr>
                    <w:rPr>
                      <w:rFonts w:ascii="Arial" w:hAnsi="Arial" w:cs="Arial"/>
                      <w:sz w:val="16"/>
                      <w:szCs w:val="16"/>
                    </w:rPr>
                  </w:pPr>
                  <w:r>
                    <w:rPr>
                      <w:rFonts w:ascii="Arial" w:hAnsi="Arial" w:cs="Arial"/>
                      <w:sz w:val="16"/>
                      <w:szCs w:val="16"/>
                    </w:rPr>
                    <w:t>95.2%</w:t>
                  </w:r>
                </w:p>
              </w:tc>
            </w:tr>
          </w:tbl>
          <w:p w14:paraId="64835AD3" w14:textId="77777777" w:rsidR="00EB55C0" w:rsidRDefault="00D53FBC">
            <w:r>
              <w:rPr>
                <w:lang w:val="en-US"/>
              </w:rPr>
              <w:t>Observation 2:</w:t>
            </w:r>
            <w:r>
              <w:rPr>
                <w:lang w:val="en-US"/>
              </w:rPr>
              <w:tab/>
              <w:t>High user density of training dataset provides an improvement in LOS/NLOS identification accuracy over the low user density.</w:t>
            </w:r>
          </w:p>
          <w:p w14:paraId="1E404FE2" w14:textId="77777777" w:rsidR="00EB55C0" w:rsidRDefault="00EB55C0"/>
          <w:p w14:paraId="244554EA" w14:textId="77777777" w:rsidR="00EB55C0" w:rsidRDefault="00D53FBC">
            <w:r>
              <w:rPr>
                <w:lang w:val="en-US"/>
              </w:rPr>
              <w:t>Table 10.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EB55C0" w14:paraId="239A2F86" w14:textId="77777777">
              <w:tc>
                <w:tcPr>
                  <w:tcW w:w="1412" w:type="dxa"/>
                  <w:vMerge w:val="restart"/>
                  <w:shd w:val="clear" w:color="auto" w:fill="auto"/>
                </w:tcPr>
                <w:p w14:paraId="12D7573F" w14:textId="77777777" w:rsidR="00EB55C0" w:rsidRDefault="00D53FB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6A3AD53D"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6E137EB1" w14:textId="77777777" w:rsidR="00EB55C0" w:rsidRDefault="00D53FB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7CF03DF7"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27861BB3"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5EE17C50"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0B6B048C"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07A5996C" w14:textId="77777777">
              <w:tc>
                <w:tcPr>
                  <w:tcW w:w="1412" w:type="dxa"/>
                  <w:vMerge/>
                  <w:shd w:val="clear" w:color="auto" w:fill="auto"/>
                </w:tcPr>
                <w:p w14:paraId="6D1DF826" w14:textId="77777777" w:rsidR="00EB55C0" w:rsidRDefault="00EB55C0">
                  <w:pPr>
                    <w:rPr>
                      <w:rFonts w:ascii="Arial" w:hAnsi="Arial" w:cs="Arial"/>
                      <w:sz w:val="16"/>
                      <w:szCs w:val="16"/>
                    </w:rPr>
                  </w:pPr>
                </w:p>
              </w:tc>
              <w:tc>
                <w:tcPr>
                  <w:tcW w:w="850" w:type="dxa"/>
                  <w:vMerge/>
                  <w:shd w:val="clear" w:color="auto" w:fill="auto"/>
                </w:tcPr>
                <w:p w14:paraId="31C5CD28" w14:textId="77777777" w:rsidR="00EB55C0" w:rsidRDefault="00EB55C0">
                  <w:pPr>
                    <w:rPr>
                      <w:rFonts w:ascii="Arial" w:hAnsi="Arial" w:cs="Arial"/>
                      <w:sz w:val="16"/>
                      <w:szCs w:val="16"/>
                    </w:rPr>
                  </w:pPr>
                </w:p>
              </w:tc>
              <w:tc>
                <w:tcPr>
                  <w:tcW w:w="709" w:type="dxa"/>
                  <w:vMerge/>
                  <w:shd w:val="clear" w:color="auto" w:fill="auto"/>
                </w:tcPr>
                <w:p w14:paraId="0C5C3B0C" w14:textId="77777777" w:rsidR="00EB55C0" w:rsidRDefault="00EB55C0">
                  <w:pPr>
                    <w:rPr>
                      <w:rFonts w:ascii="Arial" w:hAnsi="Arial" w:cs="Arial"/>
                      <w:sz w:val="16"/>
                      <w:szCs w:val="16"/>
                    </w:rPr>
                  </w:pPr>
                </w:p>
              </w:tc>
              <w:tc>
                <w:tcPr>
                  <w:tcW w:w="851" w:type="dxa"/>
                  <w:shd w:val="clear" w:color="auto" w:fill="auto"/>
                </w:tcPr>
                <w:p w14:paraId="4951E1B9" w14:textId="77777777" w:rsidR="00EB55C0" w:rsidRDefault="00D53FBC">
                  <w:pPr>
                    <w:rPr>
                      <w:rFonts w:ascii="Arial" w:hAnsi="Arial" w:cs="Arial"/>
                      <w:sz w:val="16"/>
                      <w:szCs w:val="16"/>
                    </w:rPr>
                  </w:pPr>
                  <w:r>
                    <w:rPr>
                      <w:rFonts w:ascii="Arial" w:hAnsi="Arial" w:cs="Arial"/>
                      <w:sz w:val="16"/>
                      <w:szCs w:val="16"/>
                    </w:rPr>
                    <w:t>Training</w:t>
                  </w:r>
                </w:p>
              </w:tc>
              <w:tc>
                <w:tcPr>
                  <w:tcW w:w="851" w:type="dxa"/>
                  <w:shd w:val="clear" w:color="auto" w:fill="auto"/>
                </w:tcPr>
                <w:p w14:paraId="654D500B"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6204AE08" w14:textId="77777777" w:rsidR="00EB55C0" w:rsidRDefault="00D53FB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6895424B"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411D2BD6"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17277C7F"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60DFE01D" w14:textId="77777777" w:rsidR="00EB55C0" w:rsidRDefault="00D53FBC">
                  <w:pPr>
                    <w:rPr>
                      <w:rFonts w:ascii="Arial" w:hAnsi="Arial" w:cs="Arial"/>
                      <w:sz w:val="16"/>
                      <w:szCs w:val="16"/>
                    </w:rPr>
                  </w:pPr>
                  <w:r>
                    <w:rPr>
                      <w:rFonts w:ascii="Arial" w:hAnsi="Arial" w:cs="Arial"/>
                      <w:sz w:val="16"/>
                      <w:szCs w:val="16"/>
                    </w:rPr>
                    <w:t>AI/ML</w:t>
                  </w:r>
                </w:p>
              </w:tc>
            </w:tr>
            <w:tr w:rsidR="00EB55C0" w14:paraId="43985CD9" w14:textId="77777777">
              <w:trPr>
                <w:trHeight w:val="35"/>
              </w:trPr>
              <w:tc>
                <w:tcPr>
                  <w:tcW w:w="1412" w:type="dxa"/>
                  <w:shd w:val="clear" w:color="auto" w:fill="auto"/>
                </w:tcPr>
                <w:p w14:paraId="76FB7263"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7603BF9"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1E98A9C"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677763A1"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6A35F2F9"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32B73258" w14:textId="77777777" w:rsidR="00EB55C0" w:rsidRDefault="00D53FBC">
                  <w:pPr>
                    <w:rPr>
                      <w:rFonts w:ascii="Arial" w:hAnsi="Arial" w:cs="Arial"/>
                      <w:sz w:val="16"/>
                      <w:szCs w:val="16"/>
                    </w:rPr>
                  </w:pPr>
                  <w:r>
                    <w:rPr>
                      <w:rFonts w:ascii="Arial" w:hAnsi="Arial" w:cs="Arial"/>
                      <w:sz w:val="16"/>
                      <w:szCs w:val="16"/>
                    </w:rPr>
                    <w:t>6480</w:t>
                  </w:r>
                </w:p>
              </w:tc>
              <w:tc>
                <w:tcPr>
                  <w:tcW w:w="708" w:type="dxa"/>
                  <w:shd w:val="clear" w:color="auto" w:fill="auto"/>
                </w:tcPr>
                <w:p w14:paraId="3913256C" w14:textId="77777777" w:rsidR="00EB55C0" w:rsidRDefault="00D53FBC">
                  <w:pPr>
                    <w:rPr>
                      <w:rFonts w:ascii="Arial" w:hAnsi="Arial" w:cs="Arial"/>
                      <w:sz w:val="16"/>
                      <w:szCs w:val="16"/>
                    </w:rPr>
                  </w:pPr>
                  <w:r>
                    <w:rPr>
                      <w:rFonts w:ascii="Arial" w:hAnsi="Arial" w:cs="Arial"/>
                      <w:sz w:val="16"/>
                      <w:szCs w:val="16"/>
                    </w:rPr>
                    <w:t>720</w:t>
                  </w:r>
                </w:p>
              </w:tc>
              <w:tc>
                <w:tcPr>
                  <w:tcW w:w="993" w:type="dxa"/>
                  <w:shd w:val="clear" w:color="auto" w:fill="auto"/>
                </w:tcPr>
                <w:p w14:paraId="2E8F76B4"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50C9A265"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6267CFB6" w14:textId="77777777" w:rsidR="00EB55C0" w:rsidRDefault="00D53FBC">
                  <w:pPr>
                    <w:rPr>
                      <w:rFonts w:ascii="Arial" w:hAnsi="Arial" w:cs="Arial"/>
                      <w:sz w:val="16"/>
                      <w:szCs w:val="16"/>
                    </w:rPr>
                  </w:pPr>
                  <w:r>
                    <w:rPr>
                      <w:rFonts w:ascii="Arial" w:hAnsi="Arial" w:cs="Arial"/>
                      <w:sz w:val="16"/>
                      <w:szCs w:val="16"/>
                    </w:rPr>
                    <w:t>2.4</w:t>
                  </w:r>
                </w:p>
              </w:tc>
            </w:tr>
            <w:tr w:rsidR="00EB55C0" w14:paraId="3C109DB7" w14:textId="77777777">
              <w:trPr>
                <w:trHeight w:val="35"/>
              </w:trPr>
              <w:tc>
                <w:tcPr>
                  <w:tcW w:w="1412" w:type="dxa"/>
                  <w:shd w:val="clear" w:color="auto" w:fill="auto"/>
                </w:tcPr>
                <w:p w14:paraId="472EC19B"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67C629CD"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83E9D27"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551FA86C"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3A8D2D79"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5516468F"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529DC05A"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08E925D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735CBD0E"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47CDC523" w14:textId="77777777" w:rsidR="00EB55C0" w:rsidRDefault="00D53FBC">
                  <w:pPr>
                    <w:rPr>
                      <w:rFonts w:ascii="Arial" w:hAnsi="Arial" w:cs="Arial"/>
                      <w:sz w:val="16"/>
                      <w:szCs w:val="16"/>
                    </w:rPr>
                  </w:pPr>
                  <w:r>
                    <w:rPr>
                      <w:rFonts w:ascii="Arial" w:hAnsi="Arial" w:cs="Arial"/>
                      <w:sz w:val="16"/>
                      <w:szCs w:val="16"/>
                    </w:rPr>
                    <w:t>1.05</w:t>
                  </w:r>
                </w:p>
              </w:tc>
            </w:tr>
            <w:tr w:rsidR="00EB55C0" w14:paraId="07DC4EC0" w14:textId="77777777">
              <w:trPr>
                <w:trHeight w:val="35"/>
              </w:trPr>
              <w:tc>
                <w:tcPr>
                  <w:tcW w:w="1412" w:type="dxa"/>
                  <w:shd w:val="clear" w:color="auto" w:fill="auto"/>
                </w:tcPr>
                <w:p w14:paraId="647F52B0"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039428A5"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65E7FB56"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0FA1F154"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52B3EA3F"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5B2E5EB5" w14:textId="77777777" w:rsidR="00EB55C0" w:rsidRDefault="00D53FBC">
                  <w:pPr>
                    <w:rPr>
                      <w:rFonts w:ascii="Arial" w:hAnsi="Arial" w:cs="Arial"/>
                      <w:sz w:val="16"/>
                      <w:szCs w:val="16"/>
                    </w:rPr>
                  </w:pPr>
                  <w:r>
                    <w:rPr>
                      <w:rFonts w:ascii="Arial" w:hAnsi="Arial" w:cs="Arial"/>
                      <w:sz w:val="16"/>
                      <w:szCs w:val="16"/>
                    </w:rPr>
                    <w:t>6480</w:t>
                  </w:r>
                </w:p>
              </w:tc>
              <w:tc>
                <w:tcPr>
                  <w:tcW w:w="708" w:type="dxa"/>
                  <w:shd w:val="clear" w:color="auto" w:fill="auto"/>
                </w:tcPr>
                <w:p w14:paraId="1CF42E35" w14:textId="77777777" w:rsidR="00EB55C0" w:rsidRDefault="00D53FBC">
                  <w:pPr>
                    <w:rPr>
                      <w:rFonts w:ascii="Arial" w:hAnsi="Arial" w:cs="Arial"/>
                      <w:sz w:val="16"/>
                      <w:szCs w:val="16"/>
                    </w:rPr>
                  </w:pPr>
                  <w:r>
                    <w:rPr>
                      <w:rFonts w:ascii="Arial" w:hAnsi="Arial" w:cs="Arial"/>
                      <w:sz w:val="16"/>
                      <w:szCs w:val="16"/>
                    </w:rPr>
                    <w:t>720</w:t>
                  </w:r>
                </w:p>
              </w:tc>
              <w:tc>
                <w:tcPr>
                  <w:tcW w:w="993" w:type="dxa"/>
                  <w:shd w:val="clear" w:color="auto" w:fill="auto"/>
                </w:tcPr>
                <w:p w14:paraId="5E9D62AC"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56DF3BE5"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4D09B11C" w14:textId="77777777" w:rsidR="00EB55C0" w:rsidRDefault="00D53FBC">
                  <w:pPr>
                    <w:rPr>
                      <w:rFonts w:ascii="Arial" w:hAnsi="Arial" w:cs="Arial"/>
                      <w:sz w:val="16"/>
                      <w:szCs w:val="16"/>
                    </w:rPr>
                  </w:pPr>
                  <w:r>
                    <w:rPr>
                      <w:rFonts w:ascii="Arial" w:hAnsi="Arial" w:cs="Arial"/>
                      <w:sz w:val="16"/>
                      <w:szCs w:val="16"/>
                    </w:rPr>
                    <w:t>3.1</w:t>
                  </w:r>
                </w:p>
              </w:tc>
            </w:tr>
            <w:tr w:rsidR="00EB55C0" w14:paraId="1AE1F552" w14:textId="77777777">
              <w:trPr>
                <w:trHeight w:val="35"/>
              </w:trPr>
              <w:tc>
                <w:tcPr>
                  <w:tcW w:w="1412" w:type="dxa"/>
                  <w:shd w:val="clear" w:color="auto" w:fill="auto"/>
                </w:tcPr>
                <w:p w14:paraId="29C5CB7B"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1BFC36"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60A764E1"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10D5ED99"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7A08C299"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3D1E5461"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4F97DD30"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00D4D0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69502602"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42CF043A" w14:textId="77777777" w:rsidR="00EB55C0" w:rsidRDefault="00D53FBC">
                  <w:pPr>
                    <w:rPr>
                      <w:rFonts w:ascii="Arial" w:hAnsi="Arial" w:cs="Arial"/>
                      <w:sz w:val="16"/>
                      <w:szCs w:val="16"/>
                    </w:rPr>
                  </w:pPr>
                  <w:r>
                    <w:rPr>
                      <w:rFonts w:ascii="Arial" w:hAnsi="Arial" w:cs="Arial"/>
                      <w:sz w:val="16"/>
                      <w:szCs w:val="16"/>
                    </w:rPr>
                    <w:t>1.56</w:t>
                  </w:r>
                </w:p>
              </w:tc>
            </w:tr>
          </w:tbl>
          <w:p w14:paraId="698D12DE" w14:textId="77777777" w:rsidR="00EB55C0" w:rsidRDefault="00D53FBC">
            <w:r>
              <w:rPr>
                <w:lang w:val="en-US"/>
              </w:rPr>
              <w:t>Observation 13:</w:t>
            </w:r>
            <w:r>
              <w:rPr>
                <w:lang w:val="en-US"/>
              </w:rPr>
              <w:tab/>
              <w:t>High user density of training dataset provides an improvement in AI/ML assisted TOA estimation positioning over the low user density.</w:t>
            </w:r>
          </w:p>
          <w:p w14:paraId="6419C4CF" w14:textId="77777777" w:rsidR="00EB55C0" w:rsidRDefault="00D53FBC">
            <w:r>
              <w:rPr>
                <w:lang w:val="en-US"/>
              </w:rPr>
              <w:t>Proposal 4</w:t>
            </w:r>
            <w:r>
              <w:rPr>
                <w:lang w:val="en-US"/>
              </w:rPr>
              <w:tab/>
              <w:t>: Support different user density of training dataset for different requirement on AI/ML positioning.</w:t>
            </w:r>
          </w:p>
          <w:p w14:paraId="4BA02432" w14:textId="77777777" w:rsidR="00EB55C0" w:rsidRDefault="00EB55C0"/>
        </w:tc>
      </w:tr>
      <w:tr w:rsidR="00EB55C0" w14:paraId="4F47CB31" w14:textId="77777777">
        <w:trPr>
          <w:trHeight w:val="600"/>
        </w:trPr>
        <w:tc>
          <w:tcPr>
            <w:tcW w:w="10031" w:type="dxa"/>
            <w:noWrap/>
          </w:tcPr>
          <w:p w14:paraId="70049AA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7BAF293A" w14:textId="77777777" w:rsidR="00EB55C0" w:rsidRDefault="00D53FBC">
            <w:r>
              <w:rPr>
                <w:lang w:val="en-US"/>
              </w:rPr>
              <w:t xml:space="preserve">Table </w:t>
            </w:r>
            <w:r>
              <w:fldChar w:fldCharType="begin"/>
            </w:r>
            <w:r>
              <w:rPr>
                <w:lang w:val="en-US"/>
              </w:rPr>
              <w:instrText xml:space="preserve"> SEQ Table \* ARABIC </w:instrText>
            </w:r>
            <w:r>
              <w:fldChar w:fldCharType="separate"/>
            </w:r>
            <w:r>
              <w:rPr>
                <w:lang w:val="en-US"/>
              </w:rPr>
              <w:t>1</w:t>
            </w:r>
            <w:r>
              <w:fldChar w:fldCharType="end"/>
            </w:r>
            <w:r>
              <w:rPr>
                <w:lang w:val="en-US"/>
              </w:rPr>
              <w:t xml:space="preserve">:  AI/ML-assisted Positioning (TOA estimation): Evaluation results for AI/ML model deployed on UE or Network-side, </w:t>
            </w:r>
            <w:r>
              <w:rPr>
                <w:color w:val="FF0000"/>
                <w:lang w:val="en-US"/>
              </w:rPr>
              <w:t>without model generalization</w:t>
            </w:r>
            <w:r>
              <w:rPr>
                <w:lang w:val="en-US"/>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62"/>
              <w:gridCol w:w="798"/>
              <w:gridCol w:w="829"/>
              <w:gridCol w:w="759"/>
              <w:gridCol w:w="710"/>
              <w:gridCol w:w="759"/>
              <w:gridCol w:w="1067"/>
              <w:gridCol w:w="1312"/>
              <w:gridCol w:w="1339"/>
            </w:tblGrid>
            <w:tr w:rsidR="00EB55C0" w14:paraId="1D9318F7"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9CD8771" w14:textId="77777777" w:rsidR="00EB55C0" w:rsidRDefault="00D53FBC">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CD1A6C9" w14:textId="77777777" w:rsidR="00EB55C0" w:rsidRDefault="00D53FBC">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1F8315C" w14:textId="77777777" w:rsidR="00EB55C0" w:rsidRDefault="00D53FBC">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298A3CB6"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3747E4FE" w14:textId="77777777" w:rsidR="00EB55C0" w:rsidRDefault="00D53FBC">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C28AAB4" w14:textId="77777777" w:rsidR="00EB55C0" w:rsidRDefault="00D53FBC">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F29B1B4"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305A9D6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F3175A7" w14:textId="77777777" w:rsidR="00EB55C0" w:rsidRDefault="00EB55C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77B4ACE" w14:textId="77777777" w:rsidR="00EB55C0" w:rsidRDefault="00EB55C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FF19115" w14:textId="77777777" w:rsidR="00EB55C0" w:rsidRDefault="00EB55C0">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2157C113" w14:textId="77777777" w:rsidR="00EB55C0" w:rsidRDefault="00D53FBC">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3E96C5DA" w14:textId="77777777" w:rsidR="00EB55C0" w:rsidRDefault="00D53FBC">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9310EC4" w14:textId="77777777" w:rsidR="00EB55C0" w:rsidRDefault="00D53FBC">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A10557D" w14:textId="77777777" w:rsidR="00EB55C0" w:rsidRDefault="00D53FBC">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FAC5F8C" w14:textId="77777777" w:rsidR="00EB55C0" w:rsidRDefault="00D53FBC">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2DA4E1C" w14:textId="77777777" w:rsidR="00EB55C0" w:rsidRDefault="00D53FBC">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BF35041" w14:textId="77777777" w:rsidR="00EB55C0" w:rsidRDefault="00D53FBC">
                  <w:pPr>
                    <w:rPr>
                      <w:color w:val="000000" w:themeColor="text1"/>
                      <w:sz w:val="18"/>
                      <w:szCs w:val="18"/>
                    </w:rPr>
                  </w:pPr>
                  <w:r>
                    <w:rPr>
                      <w:color w:val="000000" w:themeColor="text1"/>
                      <w:sz w:val="18"/>
                      <w:szCs w:val="18"/>
                    </w:rPr>
                    <w:t>AI/ML</w:t>
                  </w:r>
                </w:p>
              </w:tc>
            </w:tr>
            <w:tr w:rsidR="00EB55C0" w14:paraId="4717BFB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F55B025" w14:textId="77777777" w:rsidR="00EB55C0" w:rsidRDefault="00D53FBC">
                  <w:pPr>
                    <w:rPr>
                      <w:color w:val="000000" w:themeColor="text1"/>
                      <w:sz w:val="18"/>
                      <w:szCs w:val="18"/>
                    </w:rPr>
                  </w:pPr>
                  <w:r>
                    <w:rPr>
                      <w:color w:val="000000" w:themeColor="text1"/>
                      <w:sz w:val="18"/>
                      <w:szCs w:val="18"/>
                    </w:rPr>
                    <w:t>CIR</w:t>
                  </w:r>
                </w:p>
                <w:p w14:paraId="35533D9B" w14:textId="77777777" w:rsidR="00EB55C0" w:rsidRDefault="00D53FBC">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556F25B2" w14:textId="77777777" w:rsidR="00EB55C0" w:rsidRDefault="00D53FBC">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2405F4F5" w14:textId="77777777" w:rsidR="00EB55C0" w:rsidRDefault="00D53FBC">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139325EF" w14:textId="77777777" w:rsidR="00EB55C0" w:rsidRDefault="00D53FBC">
                  <w:pPr>
                    <w:rPr>
                      <w:color w:val="000000" w:themeColor="text1"/>
                      <w:sz w:val="18"/>
                      <w:szCs w:val="18"/>
                    </w:rPr>
                  </w:pPr>
                  <w:r>
                    <w:rPr>
                      <w:color w:val="000000" w:themeColor="text1"/>
                      <w:sz w:val="18"/>
                      <w:szCs w:val="18"/>
                    </w:rPr>
                    <w:t>Ideal TOA</w:t>
                  </w:r>
                </w:p>
                <w:p w14:paraId="0F230DE1" w14:textId="77777777" w:rsidR="00EB55C0" w:rsidRDefault="00D53FBC">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4ED8323A" w14:textId="77777777" w:rsidR="00EB55C0" w:rsidRDefault="00D53FBC">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570BAB78" w14:textId="77777777" w:rsidR="00EB55C0" w:rsidRDefault="00D53FBC">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75BDF09C" w14:textId="77777777" w:rsidR="00EB55C0" w:rsidRDefault="00D53FBC">
                  <w:pPr>
                    <w:rPr>
                      <w:color w:val="000000" w:themeColor="text1"/>
                      <w:sz w:val="18"/>
                      <w:szCs w:val="18"/>
                    </w:rPr>
                  </w:pPr>
                  <w:r>
                    <w:rPr>
                      <w:color w:val="000000" w:themeColor="text1"/>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12C47E98" w14:textId="77777777" w:rsidR="00EB55C0" w:rsidRDefault="00D53FBC">
                  <w:pPr>
                    <w:rPr>
                      <w:color w:val="000000" w:themeColor="text1"/>
                      <w:sz w:val="18"/>
                      <w:szCs w:val="18"/>
                    </w:rPr>
                  </w:pPr>
                  <w:r>
                    <w:rPr>
                      <w:color w:val="000000" w:themeColor="text1"/>
                      <w:sz w:val="18"/>
                      <w:szCs w:val="18"/>
                    </w:rPr>
                    <w:t>2500</w:t>
                  </w:r>
                </w:p>
              </w:tc>
              <w:tc>
                <w:tcPr>
                  <w:tcW w:w="1081" w:type="dxa"/>
                  <w:tcBorders>
                    <w:top w:val="single" w:sz="4" w:space="0" w:color="auto"/>
                    <w:left w:val="single" w:sz="4" w:space="0" w:color="auto"/>
                    <w:bottom w:val="single" w:sz="4" w:space="0" w:color="auto"/>
                    <w:right w:val="single" w:sz="4" w:space="0" w:color="auto"/>
                  </w:tcBorders>
                </w:tcPr>
                <w:p w14:paraId="173952AE" w14:textId="77777777" w:rsidR="00EB55C0" w:rsidRDefault="00D53FBC">
                  <w:pPr>
                    <w:rPr>
                      <w:color w:val="000000" w:themeColor="text1"/>
                      <w:sz w:val="18"/>
                      <w:szCs w:val="18"/>
                    </w:rPr>
                  </w:pPr>
                  <w:r>
                    <w:rPr>
                      <w:color w:val="000000" w:themeColor="text1"/>
                      <w:sz w:val="18"/>
                      <w:szCs w:val="18"/>
                    </w:rPr>
                    <w:t>1.6 M</w:t>
                  </w:r>
                </w:p>
              </w:tc>
              <w:tc>
                <w:tcPr>
                  <w:tcW w:w="1351" w:type="dxa"/>
                  <w:tcBorders>
                    <w:top w:val="single" w:sz="4" w:space="0" w:color="auto"/>
                    <w:left w:val="single" w:sz="4" w:space="0" w:color="auto"/>
                    <w:bottom w:val="single" w:sz="4" w:space="0" w:color="auto"/>
                    <w:right w:val="single" w:sz="4" w:space="0" w:color="auto"/>
                  </w:tcBorders>
                </w:tcPr>
                <w:p w14:paraId="0D259F4D" w14:textId="77777777" w:rsidR="00EB55C0" w:rsidRDefault="00D53FBC">
                  <w:pPr>
                    <w:rPr>
                      <w:color w:val="000000" w:themeColor="text1"/>
                      <w:sz w:val="18"/>
                      <w:szCs w:val="18"/>
                    </w:rPr>
                  </w:pPr>
                  <w:r>
                    <w:rPr>
                      <w:color w:val="000000" w:themeColor="text1"/>
                      <w:sz w:val="18"/>
                      <w:szCs w:val="18"/>
                    </w:rPr>
                    <w:t>3.1 G</w:t>
                  </w:r>
                </w:p>
              </w:tc>
              <w:tc>
                <w:tcPr>
                  <w:tcW w:w="1438" w:type="dxa"/>
                  <w:tcBorders>
                    <w:top w:val="single" w:sz="4" w:space="0" w:color="auto"/>
                    <w:left w:val="single" w:sz="4" w:space="0" w:color="auto"/>
                    <w:bottom w:val="single" w:sz="4" w:space="0" w:color="auto"/>
                    <w:right w:val="single" w:sz="4" w:space="0" w:color="auto"/>
                  </w:tcBorders>
                </w:tcPr>
                <w:p w14:paraId="775D0863" w14:textId="77777777" w:rsidR="00EB55C0" w:rsidRDefault="00D53FBC">
                  <w:pPr>
                    <w:rPr>
                      <w:color w:val="000000" w:themeColor="text1"/>
                      <w:sz w:val="18"/>
                      <w:szCs w:val="18"/>
                    </w:rPr>
                  </w:pPr>
                  <w:r>
                    <w:rPr>
                      <w:color w:val="000000" w:themeColor="text1"/>
                      <w:sz w:val="18"/>
                      <w:szCs w:val="18"/>
                    </w:rPr>
                    <w:t>1.138m</w:t>
                  </w:r>
                </w:p>
              </w:tc>
            </w:tr>
            <w:tr w:rsidR="00EB55C0" w14:paraId="7580549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523A693" w14:textId="77777777" w:rsidR="00EB55C0" w:rsidRDefault="00D53FBC">
                  <w:pPr>
                    <w:rPr>
                      <w:color w:val="000000" w:themeColor="text1"/>
                      <w:sz w:val="18"/>
                      <w:szCs w:val="18"/>
                    </w:rPr>
                  </w:pPr>
                  <w:r>
                    <w:rPr>
                      <w:color w:val="000000" w:themeColor="text1"/>
                      <w:sz w:val="18"/>
                      <w:szCs w:val="18"/>
                    </w:rPr>
                    <w:t>CIR</w:t>
                  </w:r>
                </w:p>
                <w:p w14:paraId="73BA4B56" w14:textId="77777777" w:rsidR="00EB55C0" w:rsidRDefault="00D53FBC">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4CE91ED9" w14:textId="77777777" w:rsidR="00EB55C0" w:rsidRDefault="00D53FBC">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2651475F" w14:textId="77777777" w:rsidR="00EB55C0" w:rsidRDefault="00D53FBC">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172BC781" w14:textId="77777777" w:rsidR="00EB55C0" w:rsidRDefault="00D53FBC">
                  <w:pPr>
                    <w:rPr>
                      <w:color w:val="000000" w:themeColor="text1"/>
                      <w:sz w:val="18"/>
                      <w:szCs w:val="18"/>
                    </w:rPr>
                  </w:pPr>
                  <w:r>
                    <w:rPr>
                      <w:color w:val="000000" w:themeColor="text1"/>
                      <w:sz w:val="18"/>
                      <w:szCs w:val="18"/>
                    </w:rPr>
                    <w:t>Ideal TOA</w:t>
                  </w:r>
                </w:p>
                <w:p w14:paraId="059157FD" w14:textId="77777777" w:rsidR="00EB55C0" w:rsidRDefault="00D53FBC">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33E93A43" w14:textId="77777777" w:rsidR="00EB55C0" w:rsidRDefault="00D53FBC">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156CDC68" w14:textId="77777777" w:rsidR="00EB55C0" w:rsidRDefault="00D53FBC">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0C5040E0" w14:textId="77777777" w:rsidR="00EB55C0" w:rsidRDefault="00D53FBC">
                  <w:pPr>
                    <w:rPr>
                      <w:color w:val="000000" w:themeColor="text1"/>
                      <w:sz w:val="18"/>
                      <w:szCs w:val="18"/>
                    </w:rPr>
                  </w:pPr>
                  <w:r>
                    <w:rPr>
                      <w:color w:val="000000" w:themeColor="text1"/>
                      <w:sz w:val="18"/>
                      <w:szCs w:val="18"/>
                    </w:rPr>
                    <w:t>23750</w:t>
                  </w:r>
                </w:p>
              </w:tc>
              <w:tc>
                <w:tcPr>
                  <w:tcW w:w="810" w:type="dxa"/>
                  <w:tcBorders>
                    <w:top w:val="single" w:sz="4" w:space="0" w:color="auto"/>
                    <w:left w:val="single" w:sz="4" w:space="0" w:color="auto"/>
                    <w:bottom w:val="single" w:sz="4" w:space="0" w:color="auto"/>
                    <w:right w:val="single" w:sz="4" w:space="0" w:color="auto"/>
                  </w:tcBorders>
                </w:tcPr>
                <w:p w14:paraId="7DD58299" w14:textId="77777777" w:rsidR="00EB55C0" w:rsidRDefault="00D53FBC">
                  <w:pPr>
                    <w:rPr>
                      <w:color w:val="000000" w:themeColor="text1"/>
                      <w:sz w:val="18"/>
                      <w:szCs w:val="18"/>
                    </w:rPr>
                  </w:pPr>
                  <w:r>
                    <w:rPr>
                      <w:color w:val="000000" w:themeColor="text1"/>
                      <w:sz w:val="18"/>
                      <w:szCs w:val="18"/>
                    </w:rPr>
                    <w:t>1250</w:t>
                  </w:r>
                </w:p>
              </w:tc>
              <w:tc>
                <w:tcPr>
                  <w:tcW w:w="1081" w:type="dxa"/>
                  <w:tcBorders>
                    <w:top w:val="single" w:sz="4" w:space="0" w:color="auto"/>
                    <w:left w:val="single" w:sz="4" w:space="0" w:color="auto"/>
                    <w:bottom w:val="single" w:sz="4" w:space="0" w:color="auto"/>
                    <w:right w:val="single" w:sz="4" w:space="0" w:color="auto"/>
                  </w:tcBorders>
                </w:tcPr>
                <w:p w14:paraId="030034C0" w14:textId="77777777" w:rsidR="00EB55C0" w:rsidRDefault="00D53FBC">
                  <w:pPr>
                    <w:rPr>
                      <w:color w:val="000000" w:themeColor="text1"/>
                      <w:sz w:val="18"/>
                      <w:szCs w:val="18"/>
                    </w:rPr>
                  </w:pPr>
                  <w:r>
                    <w:rPr>
                      <w:color w:val="000000" w:themeColor="text1"/>
                      <w:sz w:val="18"/>
                      <w:szCs w:val="18"/>
                    </w:rPr>
                    <w:t>1.6 M</w:t>
                  </w:r>
                </w:p>
              </w:tc>
              <w:tc>
                <w:tcPr>
                  <w:tcW w:w="1351" w:type="dxa"/>
                  <w:tcBorders>
                    <w:top w:val="single" w:sz="4" w:space="0" w:color="auto"/>
                    <w:left w:val="single" w:sz="4" w:space="0" w:color="auto"/>
                    <w:bottom w:val="single" w:sz="4" w:space="0" w:color="auto"/>
                    <w:right w:val="single" w:sz="4" w:space="0" w:color="auto"/>
                  </w:tcBorders>
                </w:tcPr>
                <w:p w14:paraId="39F46552" w14:textId="77777777" w:rsidR="00EB55C0" w:rsidRDefault="00D53FBC">
                  <w:pPr>
                    <w:rPr>
                      <w:color w:val="000000" w:themeColor="text1"/>
                      <w:sz w:val="18"/>
                      <w:szCs w:val="18"/>
                    </w:rPr>
                  </w:pPr>
                  <w:r>
                    <w:rPr>
                      <w:color w:val="000000" w:themeColor="text1"/>
                      <w:sz w:val="18"/>
                      <w:szCs w:val="18"/>
                    </w:rPr>
                    <w:t>3.1 G</w:t>
                  </w:r>
                </w:p>
              </w:tc>
              <w:tc>
                <w:tcPr>
                  <w:tcW w:w="1438" w:type="dxa"/>
                  <w:tcBorders>
                    <w:top w:val="single" w:sz="4" w:space="0" w:color="auto"/>
                    <w:left w:val="single" w:sz="4" w:space="0" w:color="auto"/>
                    <w:bottom w:val="single" w:sz="4" w:space="0" w:color="auto"/>
                    <w:right w:val="single" w:sz="4" w:space="0" w:color="auto"/>
                  </w:tcBorders>
                </w:tcPr>
                <w:p w14:paraId="6FDFBDC6" w14:textId="77777777" w:rsidR="00EB55C0" w:rsidRDefault="00D53FBC">
                  <w:pPr>
                    <w:rPr>
                      <w:color w:val="000000" w:themeColor="text1"/>
                      <w:sz w:val="18"/>
                      <w:szCs w:val="18"/>
                    </w:rPr>
                  </w:pPr>
                  <w:r>
                    <w:rPr>
                      <w:color w:val="000000" w:themeColor="text1"/>
                      <w:sz w:val="18"/>
                      <w:szCs w:val="18"/>
                    </w:rPr>
                    <w:t>1.396m</w:t>
                  </w:r>
                </w:p>
              </w:tc>
            </w:tr>
            <w:tr w:rsidR="00EB55C0" w14:paraId="378275B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73AABED" w14:textId="77777777" w:rsidR="00EB55C0" w:rsidRDefault="00D53FBC">
                  <w:pPr>
                    <w:rPr>
                      <w:color w:val="000000" w:themeColor="text1"/>
                      <w:sz w:val="18"/>
                      <w:szCs w:val="18"/>
                    </w:rPr>
                  </w:pPr>
                  <w:r>
                    <w:rPr>
                      <w:color w:val="000000" w:themeColor="text1"/>
                      <w:sz w:val="18"/>
                      <w:szCs w:val="18"/>
                    </w:rPr>
                    <w:t>CIR</w:t>
                  </w:r>
                </w:p>
                <w:p w14:paraId="00E2996A" w14:textId="77777777" w:rsidR="00EB55C0" w:rsidRDefault="00D53FBC">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102423B8" w14:textId="77777777" w:rsidR="00EB55C0" w:rsidRDefault="00D53FBC">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557B03C3" w14:textId="77777777" w:rsidR="00EB55C0" w:rsidRDefault="00D53FBC">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6B4C44D7" w14:textId="77777777" w:rsidR="00EB55C0" w:rsidRDefault="00D53FBC">
                  <w:pPr>
                    <w:rPr>
                      <w:color w:val="000000" w:themeColor="text1"/>
                      <w:sz w:val="18"/>
                      <w:szCs w:val="18"/>
                    </w:rPr>
                  </w:pPr>
                  <w:r>
                    <w:rPr>
                      <w:color w:val="000000" w:themeColor="text1"/>
                      <w:sz w:val="18"/>
                      <w:szCs w:val="18"/>
                    </w:rPr>
                    <w:t>Ideal TOA</w:t>
                  </w:r>
                </w:p>
                <w:p w14:paraId="67F9CAF6" w14:textId="77777777" w:rsidR="00EB55C0" w:rsidRDefault="00D53FBC">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74EC3E11" w14:textId="77777777" w:rsidR="00EB55C0" w:rsidRDefault="00D53FBC">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2616184D" w14:textId="77777777" w:rsidR="00EB55C0" w:rsidRDefault="00D53FBC">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38AEFAD8" w14:textId="77777777" w:rsidR="00EB55C0" w:rsidRDefault="00D53FBC">
                  <w:pPr>
                    <w:rPr>
                      <w:color w:val="000000" w:themeColor="text1"/>
                      <w:sz w:val="18"/>
                      <w:szCs w:val="18"/>
                    </w:rPr>
                  </w:pPr>
                  <w:r>
                    <w:rPr>
                      <w:color w:val="000000" w:themeColor="text1"/>
                      <w:sz w:val="18"/>
                      <w:szCs w:val="18"/>
                    </w:rPr>
                    <w:t>9500</w:t>
                  </w:r>
                </w:p>
              </w:tc>
              <w:tc>
                <w:tcPr>
                  <w:tcW w:w="810" w:type="dxa"/>
                  <w:tcBorders>
                    <w:top w:val="single" w:sz="4" w:space="0" w:color="auto"/>
                    <w:left w:val="single" w:sz="4" w:space="0" w:color="auto"/>
                    <w:bottom w:val="single" w:sz="4" w:space="0" w:color="auto"/>
                    <w:right w:val="single" w:sz="4" w:space="0" w:color="auto"/>
                  </w:tcBorders>
                </w:tcPr>
                <w:p w14:paraId="2BDA0524" w14:textId="77777777" w:rsidR="00EB55C0" w:rsidRDefault="00D53FBC">
                  <w:pPr>
                    <w:rPr>
                      <w:color w:val="000000" w:themeColor="text1"/>
                      <w:sz w:val="18"/>
                      <w:szCs w:val="18"/>
                    </w:rPr>
                  </w:pPr>
                  <w:r>
                    <w:rPr>
                      <w:color w:val="000000" w:themeColor="text1"/>
                      <w:sz w:val="18"/>
                      <w:szCs w:val="18"/>
                    </w:rPr>
                    <w:t>500</w:t>
                  </w:r>
                </w:p>
              </w:tc>
              <w:tc>
                <w:tcPr>
                  <w:tcW w:w="1081" w:type="dxa"/>
                  <w:tcBorders>
                    <w:top w:val="single" w:sz="4" w:space="0" w:color="auto"/>
                    <w:left w:val="single" w:sz="4" w:space="0" w:color="auto"/>
                    <w:bottom w:val="single" w:sz="4" w:space="0" w:color="auto"/>
                    <w:right w:val="single" w:sz="4" w:space="0" w:color="auto"/>
                  </w:tcBorders>
                </w:tcPr>
                <w:p w14:paraId="6603F34B" w14:textId="77777777" w:rsidR="00EB55C0" w:rsidRDefault="00D53FBC">
                  <w:pPr>
                    <w:rPr>
                      <w:color w:val="000000" w:themeColor="text1"/>
                      <w:sz w:val="18"/>
                      <w:szCs w:val="18"/>
                    </w:rPr>
                  </w:pPr>
                  <w:r>
                    <w:rPr>
                      <w:color w:val="000000" w:themeColor="text1"/>
                      <w:sz w:val="18"/>
                      <w:szCs w:val="18"/>
                    </w:rPr>
                    <w:t>1.6 M</w:t>
                  </w:r>
                </w:p>
              </w:tc>
              <w:tc>
                <w:tcPr>
                  <w:tcW w:w="1351" w:type="dxa"/>
                  <w:tcBorders>
                    <w:top w:val="single" w:sz="4" w:space="0" w:color="auto"/>
                    <w:left w:val="single" w:sz="4" w:space="0" w:color="auto"/>
                    <w:bottom w:val="single" w:sz="4" w:space="0" w:color="auto"/>
                    <w:right w:val="single" w:sz="4" w:space="0" w:color="auto"/>
                  </w:tcBorders>
                </w:tcPr>
                <w:p w14:paraId="40996D72" w14:textId="77777777" w:rsidR="00EB55C0" w:rsidRDefault="00D53FBC">
                  <w:pPr>
                    <w:rPr>
                      <w:color w:val="000000" w:themeColor="text1"/>
                      <w:sz w:val="18"/>
                      <w:szCs w:val="18"/>
                    </w:rPr>
                  </w:pPr>
                  <w:r>
                    <w:rPr>
                      <w:color w:val="000000" w:themeColor="text1"/>
                      <w:sz w:val="18"/>
                      <w:szCs w:val="18"/>
                    </w:rPr>
                    <w:t>3.1 G</w:t>
                  </w:r>
                </w:p>
              </w:tc>
              <w:tc>
                <w:tcPr>
                  <w:tcW w:w="1438" w:type="dxa"/>
                  <w:tcBorders>
                    <w:top w:val="single" w:sz="4" w:space="0" w:color="auto"/>
                    <w:left w:val="single" w:sz="4" w:space="0" w:color="auto"/>
                    <w:bottom w:val="single" w:sz="4" w:space="0" w:color="auto"/>
                    <w:right w:val="single" w:sz="4" w:space="0" w:color="auto"/>
                  </w:tcBorders>
                </w:tcPr>
                <w:p w14:paraId="59088927" w14:textId="77777777" w:rsidR="00EB55C0" w:rsidRDefault="00D53FBC">
                  <w:pPr>
                    <w:rPr>
                      <w:color w:val="000000" w:themeColor="text1"/>
                      <w:sz w:val="18"/>
                      <w:szCs w:val="18"/>
                    </w:rPr>
                  </w:pPr>
                  <w:r>
                    <w:rPr>
                      <w:color w:val="000000" w:themeColor="text1"/>
                      <w:sz w:val="18"/>
                      <w:szCs w:val="18"/>
                    </w:rPr>
                    <w:t>1.748m</w:t>
                  </w:r>
                </w:p>
              </w:tc>
            </w:tr>
          </w:tbl>
          <w:p w14:paraId="22EB7B99" w14:textId="77777777" w:rsidR="00EB55C0" w:rsidRDefault="00EB55C0"/>
          <w:p w14:paraId="3EF16F4E" w14:textId="77777777" w:rsidR="00EB55C0" w:rsidRDefault="00EB55C0"/>
        </w:tc>
      </w:tr>
      <w:tr w:rsidR="00EB55C0" w14:paraId="2E790C93" w14:textId="77777777">
        <w:trPr>
          <w:trHeight w:val="600"/>
        </w:trPr>
        <w:tc>
          <w:tcPr>
            <w:tcW w:w="10031" w:type="dxa"/>
            <w:noWrap/>
          </w:tcPr>
          <w:p w14:paraId="104AF810" w14:textId="77777777" w:rsidR="00EB55C0" w:rsidRDefault="00D53FBC">
            <w:pPr>
              <w:pStyle w:val="Reference"/>
              <w:numPr>
                <w:ilvl w:val="0"/>
                <w:numId w:val="25"/>
              </w:numPr>
              <w:ind w:left="617"/>
              <w:rPr>
                <w:rFonts w:asciiTheme="minorHAnsi" w:hAnsiTheme="minorHAnsi" w:cstheme="minorHAnsi"/>
              </w:rPr>
            </w:pPr>
            <w:proofErr w:type="spellStart"/>
            <w:r>
              <w:rPr>
                <w:rFonts w:asciiTheme="minorHAnsi" w:hAnsiTheme="minorHAnsi" w:cstheme="minorHAnsi"/>
                <w:lang w:val="en-US"/>
              </w:rPr>
              <w:lastRenderedPageBreak/>
              <w:t>xiaomi</w:t>
            </w:r>
            <w:proofErr w:type="spellEnd"/>
            <w:r>
              <w:rPr>
                <w:rFonts w:asciiTheme="minorHAnsi" w:hAnsiTheme="minorHAnsi" w:cstheme="minorHAnsi"/>
                <w:lang w:val="en-US"/>
              </w:rPr>
              <w:t xml:space="preserve"> (R1-2304897)</w:t>
            </w:r>
          </w:p>
          <w:p w14:paraId="271B2873" w14:textId="77777777" w:rsidR="00EB55C0" w:rsidRDefault="00D53FBC">
            <w:r>
              <w:rPr>
                <w:noProof/>
              </w:rPr>
              <w:drawing>
                <wp:inline distT="0" distB="0" distL="0" distR="0" wp14:anchorId="19767679" wp14:editId="70ABAEEF">
                  <wp:extent cx="3048000" cy="1816735"/>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048000" cy="1816735"/>
                          </a:xfrm>
                          <a:prstGeom prst="rect">
                            <a:avLst/>
                          </a:prstGeom>
                          <a:noFill/>
                          <a:ln>
                            <a:noFill/>
                          </a:ln>
                        </pic:spPr>
                      </pic:pic>
                    </a:graphicData>
                  </a:graphic>
                </wp:inline>
              </w:drawing>
            </w:r>
          </w:p>
          <w:p w14:paraId="57EB84D0" w14:textId="77777777" w:rsidR="00EB55C0" w:rsidRDefault="00D53FBC">
            <w:r>
              <w:rPr>
                <w:lang w:val="en-US"/>
              </w:rPr>
              <w:t xml:space="preserve">Figure 4 Relationship between size of training data set and positioning accuracy for </w:t>
            </w:r>
            <w:proofErr w:type="spellStart"/>
            <w:r>
              <w:rPr>
                <w:lang w:val="en-US"/>
              </w:rPr>
              <w:t>ToA</w:t>
            </w:r>
            <w:proofErr w:type="spellEnd"/>
            <w:r>
              <w:rPr>
                <w:lang w:val="en-US"/>
              </w:rPr>
              <w:t>-based prediction</w:t>
            </w:r>
          </w:p>
          <w:p w14:paraId="015312E2" w14:textId="77777777" w:rsidR="00EB55C0" w:rsidRDefault="00EB55C0"/>
          <w:p w14:paraId="6B080A1E" w14:textId="77777777" w:rsidR="00EB55C0" w:rsidRDefault="00EB55C0"/>
        </w:tc>
      </w:tr>
      <w:tr w:rsidR="00EB55C0" w14:paraId="2337F371" w14:textId="77777777">
        <w:trPr>
          <w:trHeight w:val="600"/>
        </w:trPr>
        <w:tc>
          <w:tcPr>
            <w:tcW w:w="10031" w:type="dxa"/>
            <w:noWrap/>
          </w:tcPr>
          <w:p w14:paraId="74E4232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6F25F233" w14:textId="77777777" w:rsidR="00EB55C0" w:rsidRDefault="00EB55C0"/>
          <w:p w14:paraId="1DC976C1" w14:textId="77777777" w:rsidR="00EB55C0" w:rsidRDefault="00D53FBC">
            <w:r>
              <w:rPr>
                <w:lang w:val="en-US"/>
              </w:rPr>
              <w:t xml:space="preserve">Table 7 90%tile 2D positioning accuracy using PDP inputs for different model size classes and different training dataset sizes in the {60%, 6m, 2m} </w:t>
            </w:r>
            <w:proofErr w:type="spellStart"/>
            <w:r>
              <w:rPr>
                <w:lang w:val="en-US"/>
              </w:rPr>
              <w:t>InF</w:t>
            </w:r>
            <w:proofErr w:type="spellEnd"/>
            <w:r>
              <w:rPr>
                <w:lang w:val="en-US"/>
              </w:rPr>
              <w:t xml:space="preserve">-DH scenario. </w:t>
            </w:r>
            <w:proofErr w:type="spellStart"/>
            <w:r>
              <w:rPr>
                <w:lang w:val="en-US"/>
              </w:rPr>
              <w:t>Nt</w:t>
            </w:r>
            <w:proofErr w:type="spellEnd"/>
            <w:r>
              <w:rPr>
                <w:lang w:val="en-US"/>
              </w:rPr>
              <w:t>=</w:t>
            </w:r>
            <w:proofErr w:type="spellStart"/>
            <w:r>
              <w:rPr>
                <w:lang w:val="en-US"/>
              </w:rPr>
              <w:t>Nt</w:t>
            </w:r>
            <w:proofErr w:type="spellEnd"/>
            <w:r>
              <w:rPr>
                <w:lang w:val="en-US"/>
              </w:rPr>
              <w:t>'=256.</w:t>
            </w:r>
          </w:p>
          <w:tbl>
            <w:tblPr>
              <w:tblStyle w:val="TableGrid"/>
              <w:tblW w:w="0" w:type="auto"/>
              <w:tblLook w:val="04A0" w:firstRow="1" w:lastRow="0" w:firstColumn="1" w:lastColumn="0" w:noHBand="0" w:noVBand="1"/>
            </w:tblPr>
            <w:tblGrid>
              <w:gridCol w:w="1112"/>
              <w:gridCol w:w="1444"/>
              <w:gridCol w:w="1586"/>
              <w:gridCol w:w="1633"/>
              <w:gridCol w:w="1007"/>
              <w:gridCol w:w="1008"/>
              <w:gridCol w:w="1007"/>
              <w:gridCol w:w="1008"/>
            </w:tblGrid>
            <w:tr w:rsidR="00EB55C0" w14:paraId="7216F9FC" w14:textId="77777777">
              <w:tc>
                <w:tcPr>
                  <w:tcW w:w="1121" w:type="dxa"/>
                  <w:vMerge w:val="restart"/>
                  <w:vAlign w:val="center"/>
                </w:tcPr>
                <w:p w14:paraId="54DD9710" w14:textId="77777777" w:rsidR="00EB55C0" w:rsidRDefault="00D53FBC">
                  <w:pPr>
                    <w:spacing w:before="60" w:after="60"/>
                    <w:jc w:val="center"/>
                  </w:pPr>
                  <w:r>
                    <w:rPr>
                      <w:lang w:val="en-US"/>
                    </w:rPr>
                    <w:t>Model class</w:t>
                  </w:r>
                </w:p>
              </w:tc>
              <w:tc>
                <w:tcPr>
                  <w:tcW w:w="1471" w:type="dxa"/>
                  <w:vMerge w:val="restart"/>
                  <w:vAlign w:val="center"/>
                </w:tcPr>
                <w:p w14:paraId="53F92F8E" w14:textId="77777777" w:rsidR="00EB55C0" w:rsidRDefault="00D53FBC">
                  <w:pPr>
                    <w:spacing w:before="60" w:after="60"/>
                    <w:jc w:val="center"/>
                  </w:pPr>
                  <w:r>
                    <w:rPr>
                      <w:lang w:val="en-US"/>
                    </w:rPr>
                    <w:t>Positioning approach</w:t>
                  </w:r>
                </w:p>
              </w:tc>
              <w:tc>
                <w:tcPr>
                  <w:tcW w:w="1617" w:type="dxa"/>
                  <w:vMerge w:val="restart"/>
                  <w:vAlign w:val="center"/>
                </w:tcPr>
                <w:p w14:paraId="19A24643" w14:textId="77777777" w:rsidR="00EB55C0" w:rsidRDefault="00D53FBC">
                  <w:pPr>
                    <w:spacing w:before="60" w:after="60"/>
                    <w:jc w:val="center"/>
                  </w:pPr>
                  <w:r>
                    <w:rPr>
                      <w:lang w:val="en-US"/>
                    </w:rPr>
                    <w:t>Model complexity</w:t>
                  </w:r>
                  <w:r>
                    <w:rPr>
                      <w:lang w:val="en-US"/>
                    </w:rPr>
                    <w:br/>
                    <w:t>[# parameters]</w:t>
                  </w:r>
                </w:p>
              </w:tc>
              <w:tc>
                <w:tcPr>
                  <w:tcW w:w="1643" w:type="dxa"/>
                  <w:vMerge w:val="restart"/>
                  <w:vAlign w:val="center"/>
                </w:tcPr>
                <w:p w14:paraId="016E2C7E" w14:textId="77777777" w:rsidR="00EB55C0" w:rsidRDefault="00D53FBC">
                  <w:pPr>
                    <w:spacing w:before="60" w:after="60"/>
                    <w:jc w:val="center"/>
                  </w:pPr>
                  <w:r>
                    <w:rPr>
                      <w:lang w:val="en-US"/>
                    </w:rPr>
                    <w:t>Computational complexity</w:t>
                  </w:r>
                  <w:r>
                    <w:rPr>
                      <w:lang w:val="en-US"/>
                    </w:rPr>
                    <w:br/>
                    <w:t>[FLOPs]</w:t>
                  </w:r>
                </w:p>
              </w:tc>
              <w:tc>
                <w:tcPr>
                  <w:tcW w:w="4110" w:type="dxa"/>
                  <w:gridSpan w:val="4"/>
                  <w:vAlign w:val="center"/>
                </w:tcPr>
                <w:p w14:paraId="7AADA16E" w14:textId="77777777" w:rsidR="00EB55C0" w:rsidRDefault="00D53FBC">
                  <w:pPr>
                    <w:spacing w:before="60" w:after="60"/>
                    <w:jc w:val="center"/>
                  </w:pPr>
                  <w:r>
                    <w:rPr>
                      <w:lang w:val="en-US"/>
                    </w:rPr>
                    <w:t>90%tile 2D positioning error [m]</w:t>
                  </w:r>
                  <w:r>
                    <w:rPr>
                      <w:lang w:val="en-US"/>
                    </w:rPr>
                    <w:br/>
                    <w:t xml:space="preserve">with different train set sizes in </w:t>
                  </w:r>
                  <w:r>
                    <w:rPr>
                      <w:lang w:val="en-US"/>
                    </w:rPr>
                    <w:br/>
                    <w:t xml:space="preserve">{60%, 6m, 2m} </w:t>
                  </w:r>
                  <w:proofErr w:type="spellStart"/>
                  <w:r>
                    <w:rPr>
                      <w:lang w:val="en-US"/>
                    </w:rPr>
                    <w:t>InF</w:t>
                  </w:r>
                  <w:proofErr w:type="spellEnd"/>
                  <w:r>
                    <w:rPr>
                      <w:lang w:val="en-US"/>
                    </w:rPr>
                    <w:t>-DH</w:t>
                  </w:r>
                </w:p>
              </w:tc>
            </w:tr>
            <w:tr w:rsidR="00EB55C0" w14:paraId="6E0D615B" w14:textId="77777777">
              <w:tc>
                <w:tcPr>
                  <w:tcW w:w="1121" w:type="dxa"/>
                  <w:vMerge/>
                  <w:tcBorders>
                    <w:bottom w:val="double" w:sz="4" w:space="0" w:color="auto"/>
                  </w:tcBorders>
                  <w:vAlign w:val="center"/>
                </w:tcPr>
                <w:p w14:paraId="76813C0B" w14:textId="77777777" w:rsidR="00EB55C0" w:rsidRDefault="00EB55C0">
                  <w:pPr>
                    <w:spacing w:before="60" w:after="60"/>
                    <w:jc w:val="center"/>
                  </w:pPr>
                </w:p>
              </w:tc>
              <w:tc>
                <w:tcPr>
                  <w:tcW w:w="1471" w:type="dxa"/>
                  <w:vMerge/>
                  <w:tcBorders>
                    <w:bottom w:val="double" w:sz="4" w:space="0" w:color="auto"/>
                  </w:tcBorders>
                  <w:vAlign w:val="center"/>
                </w:tcPr>
                <w:p w14:paraId="56E969CE" w14:textId="77777777" w:rsidR="00EB55C0" w:rsidRDefault="00EB55C0">
                  <w:pPr>
                    <w:spacing w:before="60" w:after="60"/>
                    <w:jc w:val="center"/>
                  </w:pPr>
                </w:p>
              </w:tc>
              <w:tc>
                <w:tcPr>
                  <w:tcW w:w="1617" w:type="dxa"/>
                  <w:vMerge/>
                  <w:tcBorders>
                    <w:bottom w:val="double" w:sz="4" w:space="0" w:color="auto"/>
                  </w:tcBorders>
                  <w:vAlign w:val="center"/>
                </w:tcPr>
                <w:p w14:paraId="538CEEC2" w14:textId="77777777" w:rsidR="00EB55C0" w:rsidRDefault="00EB55C0">
                  <w:pPr>
                    <w:spacing w:before="60" w:after="60"/>
                    <w:jc w:val="center"/>
                  </w:pPr>
                </w:p>
              </w:tc>
              <w:tc>
                <w:tcPr>
                  <w:tcW w:w="1643" w:type="dxa"/>
                  <w:vMerge/>
                  <w:tcBorders>
                    <w:bottom w:val="double" w:sz="4" w:space="0" w:color="auto"/>
                  </w:tcBorders>
                  <w:vAlign w:val="center"/>
                </w:tcPr>
                <w:p w14:paraId="60B06A08" w14:textId="77777777" w:rsidR="00EB55C0" w:rsidRDefault="00EB55C0">
                  <w:pPr>
                    <w:spacing w:before="60" w:after="60"/>
                    <w:jc w:val="center"/>
                  </w:pPr>
                </w:p>
              </w:tc>
              <w:tc>
                <w:tcPr>
                  <w:tcW w:w="1027" w:type="dxa"/>
                  <w:tcBorders>
                    <w:bottom w:val="double" w:sz="4" w:space="0" w:color="auto"/>
                  </w:tcBorders>
                  <w:vAlign w:val="center"/>
                </w:tcPr>
                <w:p w14:paraId="6AE0A1C6" w14:textId="77777777" w:rsidR="00EB55C0" w:rsidRDefault="00D53FBC">
                  <w:pPr>
                    <w:spacing w:before="60" w:after="60"/>
                    <w:jc w:val="center"/>
                  </w:pPr>
                  <w:r>
                    <w:rPr>
                      <w:lang w:val="en-US"/>
                    </w:rPr>
                    <w:t>80,000</w:t>
                  </w:r>
                </w:p>
              </w:tc>
              <w:tc>
                <w:tcPr>
                  <w:tcW w:w="1028" w:type="dxa"/>
                  <w:tcBorders>
                    <w:bottom w:val="double" w:sz="4" w:space="0" w:color="auto"/>
                  </w:tcBorders>
                  <w:vAlign w:val="center"/>
                </w:tcPr>
                <w:p w14:paraId="46AB2636" w14:textId="77777777" w:rsidR="00EB55C0" w:rsidRDefault="00D53FBC">
                  <w:pPr>
                    <w:spacing w:before="60" w:after="60"/>
                    <w:jc w:val="center"/>
                  </w:pPr>
                  <w:r>
                    <w:rPr>
                      <w:lang w:val="en-US"/>
                    </w:rPr>
                    <w:t>40,000</w:t>
                  </w:r>
                </w:p>
              </w:tc>
              <w:tc>
                <w:tcPr>
                  <w:tcW w:w="1027" w:type="dxa"/>
                  <w:tcBorders>
                    <w:bottom w:val="double" w:sz="4" w:space="0" w:color="auto"/>
                  </w:tcBorders>
                  <w:vAlign w:val="center"/>
                </w:tcPr>
                <w:p w14:paraId="2EE5B412" w14:textId="77777777" w:rsidR="00EB55C0" w:rsidRDefault="00D53FBC">
                  <w:pPr>
                    <w:spacing w:before="60" w:after="60"/>
                    <w:jc w:val="center"/>
                  </w:pPr>
                  <w:r>
                    <w:rPr>
                      <w:lang w:val="en-US"/>
                    </w:rPr>
                    <w:t>20,000</w:t>
                  </w:r>
                </w:p>
              </w:tc>
              <w:tc>
                <w:tcPr>
                  <w:tcW w:w="1028" w:type="dxa"/>
                  <w:tcBorders>
                    <w:bottom w:val="double" w:sz="4" w:space="0" w:color="auto"/>
                  </w:tcBorders>
                  <w:vAlign w:val="center"/>
                </w:tcPr>
                <w:p w14:paraId="3D39D0D5" w14:textId="77777777" w:rsidR="00EB55C0" w:rsidRDefault="00D53FBC">
                  <w:pPr>
                    <w:spacing w:before="60" w:after="60"/>
                    <w:jc w:val="center"/>
                  </w:pPr>
                  <w:r>
                    <w:rPr>
                      <w:lang w:val="en-US"/>
                    </w:rPr>
                    <w:t>10,000</w:t>
                  </w:r>
                </w:p>
              </w:tc>
            </w:tr>
            <w:tr w:rsidR="00EB55C0" w14:paraId="7FFFFFEC" w14:textId="77777777">
              <w:tc>
                <w:tcPr>
                  <w:tcW w:w="1121" w:type="dxa"/>
                  <w:vMerge w:val="restart"/>
                  <w:tcBorders>
                    <w:top w:val="double" w:sz="4" w:space="0" w:color="auto"/>
                  </w:tcBorders>
                  <w:vAlign w:val="center"/>
                </w:tcPr>
                <w:p w14:paraId="125CC211" w14:textId="77777777" w:rsidR="00EB55C0" w:rsidRDefault="00D53FBC">
                  <w:pPr>
                    <w:spacing w:before="60" w:after="60"/>
                    <w:jc w:val="center"/>
                  </w:pPr>
                  <w:r>
                    <w:rPr>
                      <w:lang w:val="en-US"/>
                    </w:rPr>
                    <w:t>Small models PDP</w:t>
                  </w:r>
                </w:p>
              </w:tc>
              <w:tc>
                <w:tcPr>
                  <w:tcW w:w="1471" w:type="dxa"/>
                  <w:tcBorders>
                    <w:top w:val="double" w:sz="4" w:space="0" w:color="auto"/>
                  </w:tcBorders>
                  <w:vAlign w:val="center"/>
                </w:tcPr>
                <w:p w14:paraId="0B8DD022" w14:textId="77777777" w:rsidR="00EB55C0" w:rsidRDefault="00D53FBC">
                  <w:pPr>
                    <w:spacing w:before="60" w:after="60"/>
                    <w:jc w:val="center"/>
                  </w:pPr>
                  <w:r>
                    <w:rPr>
                      <w:lang w:val="en-US"/>
                    </w:rPr>
                    <w:t>Dist. Assist.</w:t>
                  </w:r>
                </w:p>
              </w:tc>
              <w:tc>
                <w:tcPr>
                  <w:tcW w:w="1617" w:type="dxa"/>
                  <w:tcBorders>
                    <w:top w:val="double" w:sz="4" w:space="0" w:color="auto"/>
                  </w:tcBorders>
                  <w:vAlign w:val="center"/>
                </w:tcPr>
                <w:p w14:paraId="5A76668A" w14:textId="77777777" w:rsidR="00EB55C0" w:rsidRDefault="00D53FBC">
                  <w:pPr>
                    <w:spacing w:before="60" w:after="60"/>
                    <w:jc w:val="center"/>
                  </w:pPr>
                  <w:r>
                    <w:rPr>
                      <w:lang w:val="en-US"/>
                    </w:rPr>
                    <w:t>0.43 M</w:t>
                  </w:r>
                </w:p>
              </w:tc>
              <w:tc>
                <w:tcPr>
                  <w:tcW w:w="1643" w:type="dxa"/>
                  <w:tcBorders>
                    <w:top w:val="double" w:sz="4" w:space="0" w:color="auto"/>
                  </w:tcBorders>
                  <w:vAlign w:val="center"/>
                </w:tcPr>
                <w:p w14:paraId="0B48B333" w14:textId="77777777" w:rsidR="00EB55C0" w:rsidRDefault="00D53FBC">
                  <w:pPr>
                    <w:spacing w:before="60" w:after="60"/>
                    <w:jc w:val="center"/>
                  </w:pPr>
                  <w:r>
                    <w:rPr>
                      <w:lang w:val="en-US"/>
                    </w:rPr>
                    <w:t>11.5 M</w:t>
                  </w:r>
                </w:p>
              </w:tc>
              <w:tc>
                <w:tcPr>
                  <w:tcW w:w="1027" w:type="dxa"/>
                  <w:tcBorders>
                    <w:top w:val="double" w:sz="4" w:space="0" w:color="auto"/>
                  </w:tcBorders>
                  <w:vAlign w:val="center"/>
                </w:tcPr>
                <w:p w14:paraId="7F0F50B0" w14:textId="77777777" w:rsidR="00EB55C0" w:rsidRDefault="00D53FBC">
                  <w:pPr>
                    <w:spacing w:before="60" w:after="60"/>
                    <w:jc w:val="center"/>
                  </w:pPr>
                  <w:r>
                    <w:rPr>
                      <w:lang w:val="en-US"/>
                    </w:rPr>
                    <w:t>0.531</w:t>
                  </w:r>
                </w:p>
              </w:tc>
              <w:tc>
                <w:tcPr>
                  <w:tcW w:w="1028" w:type="dxa"/>
                  <w:tcBorders>
                    <w:top w:val="double" w:sz="4" w:space="0" w:color="auto"/>
                  </w:tcBorders>
                  <w:vAlign w:val="center"/>
                </w:tcPr>
                <w:p w14:paraId="099773BD" w14:textId="77777777" w:rsidR="00EB55C0" w:rsidRDefault="00D53FBC">
                  <w:pPr>
                    <w:spacing w:before="60" w:after="60"/>
                    <w:jc w:val="center"/>
                  </w:pPr>
                  <w:r>
                    <w:rPr>
                      <w:lang w:val="en-US"/>
                    </w:rPr>
                    <w:t>0.680</w:t>
                  </w:r>
                </w:p>
              </w:tc>
              <w:tc>
                <w:tcPr>
                  <w:tcW w:w="1027" w:type="dxa"/>
                  <w:tcBorders>
                    <w:top w:val="double" w:sz="4" w:space="0" w:color="auto"/>
                  </w:tcBorders>
                  <w:vAlign w:val="center"/>
                </w:tcPr>
                <w:p w14:paraId="123FE09F" w14:textId="77777777" w:rsidR="00EB55C0" w:rsidRDefault="00D53FBC">
                  <w:pPr>
                    <w:spacing w:before="60" w:after="60"/>
                    <w:jc w:val="center"/>
                  </w:pPr>
                  <w:r>
                    <w:rPr>
                      <w:lang w:val="en-US"/>
                    </w:rPr>
                    <w:t>0.902</w:t>
                  </w:r>
                </w:p>
              </w:tc>
              <w:tc>
                <w:tcPr>
                  <w:tcW w:w="1028" w:type="dxa"/>
                  <w:tcBorders>
                    <w:top w:val="double" w:sz="4" w:space="0" w:color="auto"/>
                  </w:tcBorders>
                  <w:vAlign w:val="center"/>
                </w:tcPr>
                <w:p w14:paraId="3798E7C3" w14:textId="77777777" w:rsidR="00EB55C0" w:rsidRDefault="00D53FBC">
                  <w:pPr>
                    <w:spacing w:before="60" w:after="60"/>
                    <w:jc w:val="center"/>
                  </w:pPr>
                  <w:r>
                    <w:rPr>
                      <w:lang w:val="en-US"/>
                    </w:rPr>
                    <w:t>1.249</w:t>
                  </w:r>
                </w:p>
              </w:tc>
            </w:tr>
            <w:tr w:rsidR="00EB55C0" w14:paraId="3B72A9DD" w14:textId="77777777">
              <w:tc>
                <w:tcPr>
                  <w:tcW w:w="1121" w:type="dxa"/>
                  <w:vMerge/>
                  <w:vAlign w:val="center"/>
                </w:tcPr>
                <w:p w14:paraId="1B0A0A01" w14:textId="77777777" w:rsidR="00EB55C0" w:rsidRDefault="00EB55C0">
                  <w:pPr>
                    <w:spacing w:before="60" w:after="60"/>
                    <w:jc w:val="center"/>
                  </w:pPr>
                </w:p>
              </w:tc>
              <w:tc>
                <w:tcPr>
                  <w:tcW w:w="1471" w:type="dxa"/>
                  <w:vAlign w:val="center"/>
                </w:tcPr>
                <w:p w14:paraId="6B2E9935" w14:textId="77777777" w:rsidR="00EB55C0" w:rsidRDefault="00D53FBC">
                  <w:pPr>
                    <w:spacing w:before="60" w:after="60"/>
                    <w:jc w:val="center"/>
                  </w:pPr>
                  <w:r>
                    <w:rPr>
                      <w:lang w:val="en-US"/>
                    </w:rPr>
                    <w:t>Cent. Assist.</w:t>
                  </w:r>
                </w:p>
              </w:tc>
              <w:tc>
                <w:tcPr>
                  <w:tcW w:w="1617" w:type="dxa"/>
                  <w:vAlign w:val="center"/>
                </w:tcPr>
                <w:p w14:paraId="75B88614" w14:textId="77777777" w:rsidR="00EB55C0" w:rsidRDefault="00D53FBC">
                  <w:pPr>
                    <w:spacing w:before="60" w:after="60"/>
                    <w:jc w:val="center"/>
                  </w:pPr>
                  <w:r>
                    <w:rPr>
                      <w:lang w:val="en-US"/>
                    </w:rPr>
                    <w:t>0.36 M</w:t>
                  </w:r>
                </w:p>
              </w:tc>
              <w:tc>
                <w:tcPr>
                  <w:tcW w:w="1643" w:type="dxa"/>
                  <w:vAlign w:val="center"/>
                </w:tcPr>
                <w:p w14:paraId="42FCA8F9" w14:textId="77777777" w:rsidR="00EB55C0" w:rsidRDefault="00D53FBC">
                  <w:pPr>
                    <w:spacing w:before="60" w:after="60"/>
                    <w:jc w:val="center"/>
                  </w:pPr>
                  <w:r>
                    <w:rPr>
                      <w:lang w:val="en-US"/>
                    </w:rPr>
                    <w:t>9 M</w:t>
                  </w:r>
                </w:p>
              </w:tc>
              <w:tc>
                <w:tcPr>
                  <w:tcW w:w="1027" w:type="dxa"/>
                </w:tcPr>
                <w:p w14:paraId="71EB2E19" w14:textId="77777777" w:rsidR="00EB55C0" w:rsidRDefault="00D53FBC">
                  <w:pPr>
                    <w:spacing w:before="60" w:after="60"/>
                    <w:jc w:val="center"/>
                  </w:pPr>
                  <w:r>
                    <w:rPr>
                      <w:lang w:val="en-US"/>
                    </w:rPr>
                    <w:t>0.426</w:t>
                  </w:r>
                </w:p>
              </w:tc>
              <w:tc>
                <w:tcPr>
                  <w:tcW w:w="1028" w:type="dxa"/>
                </w:tcPr>
                <w:p w14:paraId="66546685" w14:textId="77777777" w:rsidR="00EB55C0" w:rsidRDefault="00D53FBC">
                  <w:pPr>
                    <w:spacing w:before="60" w:after="60"/>
                    <w:jc w:val="center"/>
                  </w:pPr>
                  <w:r>
                    <w:rPr>
                      <w:lang w:val="en-US"/>
                    </w:rPr>
                    <w:t>0.524</w:t>
                  </w:r>
                </w:p>
              </w:tc>
              <w:tc>
                <w:tcPr>
                  <w:tcW w:w="1027" w:type="dxa"/>
                </w:tcPr>
                <w:p w14:paraId="4EEDFCD1" w14:textId="77777777" w:rsidR="00EB55C0" w:rsidRDefault="00D53FBC">
                  <w:pPr>
                    <w:spacing w:before="60" w:after="60"/>
                    <w:jc w:val="center"/>
                  </w:pPr>
                  <w:r>
                    <w:rPr>
                      <w:lang w:val="en-US"/>
                    </w:rPr>
                    <w:t>0.658</w:t>
                  </w:r>
                </w:p>
              </w:tc>
              <w:tc>
                <w:tcPr>
                  <w:tcW w:w="1028" w:type="dxa"/>
                </w:tcPr>
                <w:p w14:paraId="1B08CB79" w14:textId="77777777" w:rsidR="00EB55C0" w:rsidRDefault="00D53FBC">
                  <w:pPr>
                    <w:spacing w:before="60" w:after="60"/>
                    <w:jc w:val="center"/>
                  </w:pPr>
                  <w:r>
                    <w:rPr>
                      <w:lang w:val="en-US"/>
                    </w:rPr>
                    <w:t>0.873</w:t>
                  </w:r>
                </w:p>
              </w:tc>
            </w:tr>
            <w:tr w:rsidR="00EB55C0" w14:paraId="39EE0E16" w14:textId="77777777">
              <w:tc>
                <w:tcPr>
                  <w:tcW w:w="1121" w:type="dxa"/>
                  <w:vMerge/>
                  <w:tcBorders>
                    <w:bottom w:val="double" w:sz="4" w:space="0" w:color="auto"/>
                  </w:tcBorders>
                  <w:vAlign w:val="center"/>
                </w:tcPr>
                <w:p w14:paraId="38EB5302" w14:textId="77777777" w:rsidR="00EB55C0" w:rsidRDefault="00EB55C0">
                  <w:pPr>
                    <w:spacing w:before="60" w:after="60"/>
                    <w:jc w:val="center"/>
                  </w:pPr>
                </w:p>
              </w:tc>
              <w:tc>
                <w:tcPr>
                  <w:tcW w:w="1471" w:type="dxa"/>
                  <w:tcBorders>
                    <w:bottom w:val="double" w:sz="4" w:space="0" w:color="auto"/>
                  </w:tcBorders>
                  <w:vAlign w:val="center"/>
                </w:tcPr>
                <w:p w14:paraId="36DC57C2" w14:textId="77777777" w:rsidR="00EB55C0" w:rsidRDefault="00D53FBC">
                  <w:pPr>
                    <w:spacing w:before="60" w:after="60"/>
                    <w:jc w:val="center"/>
                  </w:pPr>
                  <w:r>
                    <w:rPr>
                      <w:lang w:val="en-US"/>
                    </w:rPr>
                    <w:t>Cent. Direct</w:t>
                  </w:r>
                </w:p>
              </w:tc>
              <w:tc>
                <w:tcPr>
                  <w:tcW w:w="1617" w:type="dxa"/>
                  <w:tcBorders>
                    <w:bottom w:val="double" w:sz="4" w:space="0" w:color="auto"/>
                  </w:tcBorders>
                  <w:vAlign w:val="center"/>
                </w:tcPr>
                <w:p w14:paraId="3E1F73C2" w14:textId="77777777" w:rsidR="00EB55C0" w:rsidRDefault="00D53FBC">
                  <w:pPr>
                    <w:spacing w:before="60" w:after="60"/>
                    <w:jc w:val="center"/>
                  </w:pPr>
                  <w:r>
                    <w:rPr>
                      <w:lang w:val="en-US"/>
                    </w:rPr>
                    <w:t>0.36 M</w:t>
                  </w:r>
                </w:p>
              </w:tc>
              <w:tc>
                <w:tcPr>
                  <w:tcW w:w="1643" w:type="dxa"/>
                  <w:tcBorders>
                    <w:bottom w:val="double" w:sz="4" w:space="0" w:color="auto"/>
                  </w:tcBorders>
                  <w:vAlign w:val="center"/>
                </w:tcPr>
                <w:p w14:paraId="57A8C1DA" w14:textId="77777777" w:rsidR="00EB55C0" w:rsidRDefault="00D53FBC">
                  <w:pPr>
                    <w:spacing w:before="60" w:after="60"/>
                    <w:jc w:val="center"/>
                  </w:pPr>
                  <w:r>
                    <w:rPr>
                      <w:lang w:val="en-US"/>
                    </w:rPr>
                    <w:t>9 M</w:t>
                  </w:r>
                </w:p>
              </w:tc>
              <w:tc>
                <w:tcPr>
                  <w:tcW w:w="1027" w:type="dxa"/>
                  <w:tcBorders>
                    <w:bottom w:val="double" w:sz="4" w:space="0" w:color="auto"/>
                  </w:tcBorders>
                  <w:vAlign w:val="center"/>
                </w:tcPr>
                <w:p w14:paraId="0021A303" w14:textId="77777777" w:rsidR="00EB55C0" w:rsidRDefault="00D53FBC">
                  <w:pPr>
                    <w:spacing w:before="60" w:after="60"/>
                    <w:jc w:val="center"/>
                  </w:pPr>
                  <w:r>
                    <w:rPr>
                      <w:lang w:val="en-US"/>
                    </w:rPr>
                    <w:t>0.426</w:t>
                  </w:r>
                </w:p>
              </w:tc>
              <w:tc>
                <w:tcPr>
                  <w:tcW w:w="1028" w:type="dxa"/>
                  <w:tcBorders>
                    <w:bottom w:val="double" w:sz="4" w:space="0" w:color="auto"/>
                  </w:tcBorders>
                  <w:vAlign w:val="center"/>
                </w:tcPr>
                <w:p w14:paraId="25776343" w14:textId="77777777" w:rsidR="00EB55C0" w:rsidRDefault="00D53FBC">
                  <w:pPr>
                    <w:spacing w:before="60" w:after="60"/>
                    <w:jc w:val="center"/>
                  </w:pPr>
                  <w:r>
                    <w:rPr>
                      <w:lang w:val="en-US"/>
                    </w:rPr>
                    <w:t>0.510</w:t>
                  </w:r>
                </w:p>
              </w:tc>
              <w:tc>
                <w:tcPr>
                  <w:tcW w:w="1027" w:type="dxa"/>
                  <w:tcBorders>
                    <w:bottom w:val="double" w:sz="4" w:space="0" w:color="auto"/>
                  </w:tcBorders>
                  <w:vAlign w:val="center"/>
                </w:tcPr>
                <w:p w14:paraId="7027CB85" w14:textId="77777777" w:rsidR="00EB55C0" w:rsidRDefault="00D53FBC">
                  <w:pPr>
                    <w:spacing w:before="60" w:after="60"/>
                    <w:jc w:val="center"/>
                  </w:pPr>
                  <w:r>
                    <w:rPr>
                      <w:lang w:val="en-US"/>
                    </w:rPr>
                    <w:t>0.656</w:t>
                  </w:r>
                </w:p>
              </w:tc>
              <w:tc>
                <w:tcPr>
                  <w:tcW w:w="1028" w:type="dxa"/>
                  <w:tcBorders>
                    <w:bottom w:val="double" w:sz="4" w:space="0" w:color="auto"/>
                  </w:tcBorders>
                  <w:vAlign w:val="center"/>
                </w:tcPr>
                <w:p w14:paraId="41B78ECC" w14:textId="77777777" w:rsidR="00EB55C0" w:rsidRDefault="00D53FBC">
                  <w:pPr>
                    <w:spacing w:before="60" w:after="60"/>
                    <w:jc w:val="center"/>
                  </w:pPr>
                  <w:r>
                    <w:rPr>
                      <w:lang w:val="en-US"/>
                    </w:rPr>
                    <w:t>0.863</w:t>
                  </w:r>
                </w:p>
              </w:tc>
            </w:tr>
            <w:tr w:rsidR="00EB55C0" w14:paraId="289C643D" w14:textId="77777777">
              <w:tc>
                <w:tcPr>
                  <w:tcW w:w="1121" w:type="dxa"/>
                  <w:vMerge w:val="restart"/>
                  <w:tcBorders>
                    <w:top w:val="double" w:sz="4" w:space="0" w:color="auto"/>
                  </w:tcBorders>
                  <w:vAlign w:val="center"/>
                </w:tcPr>
                <w:p w14:paraId="7C9F43FF" w14:textId="77777777" w:rsidR="00EB55C0" w:rsidRDefault="00D53FBC">
                  <w:pPr>
                    <w:spacing w:before="60" w:after="60"/>
                    <w:jc w:val="center"/>
                  </w:pPr>
                  <w:r>
                    <w:rPr>
                      <w:lang w:val="en-US"/>
                    </w:rPr>
                    <w:t>Medium-size models PDP</w:t>
                  </w:r>
                </w:p>
              </w:tc>
              <w:tc>
                <w:tcPr>
                  <w:tcW w:w="1471" w:type="dxa"/>
                  <w:tcBorders>
                    <w:top w:val="double" w:sz="4" w:space="0" w:color="auto"/>
                  </w:tcBorders>
                  <w:vAlign w:val="center"/>
                </w:tcPr>
                <w:p w14:paraId="05007DF5" w14:textId="77777777" w:rsidR="00EB55C0" w:rsidRDefault="00D53FBC">
                  <w:pPr>
                    <w:spacing w:before="60" w:after="60"/>
                    <w:jc w:val="center"/>
                  </w:pPr>
                  <w:r>
                    <w:rPr>
                      <w:lang w:val="en-US"/>
                    </w:rPr>
                    <w:t>Dist. Assist.</w:t>
                  </w:r>
                </w:p>
              </w:tc>
              <w:tc>
                <w:tcPr>
                  <w:tcW w:w="1617" w:type="dxa"/>
                  <w:tcBorders>
                    <w:top w:val="double" w:sz="4" w:space="0" w:color="auto"/>
                  </w:tcBorders>
                  <w:vAlign w:val="center"/>
                </w:tcPr>
                <w:p w14:paraId="7EECDE44" w14:textId="77777777" w:rsidR="00EB55C0" w:rsidRDefault="00D53FBC">
                  <w:pPr>
                    <w:spacing w:before="60" w:after="60"/>
                    <w:jc w:val="center"/>
                  </w:pPr>
                  <w:r>
                    <w:rPr>
                      <w:lang w:val="en-US"/>
                    </w:rPr>
                    <w:t>1.69 M</w:t>
                  </w:r>
                </w:p>
              </w:tc>
              <w:tc>
                <w:tcPr>
                  <w:tcW w:w="1643" w:type="dxa"/>
                  <w:tcBorders>
                    <w:top w:val="double" w:sz="4" w:space="0" w:color="auto"/>
                  </w:tcBorders>
                  <w:vAlign w:val="center"/>
                </w:tcPr>
                <w:p w14:paraId="6017D4BB" w14:textId="77777777" w:rsidR="00EB55C0" w:rsidRDefault="00D53FBC">
                  <w:pPr>
                    <w:spacing w:before="60" w:after="60"/>
                    <w:jc w:val="center"/>
                  </w:pPr>
                  <w:r>
                    <w:rPr>
                      <w:lang w:val="en-US"/>
                    </w:rPr>
                    <w:t>43 M</w:t>
                  </w:r>
                </w:p>
              </w:tc>
              <w:tc>
                <w:tcPr>
                  <w:tcW w:w="1027" w:type="dxa"/>
                  <w:tcBorders>
                    <w:top w:val="double" w:sz="4" w:space="0" w:color="auto"/>
                  </w:tcBorders>
                  <w:vAlign w:val="center"/>
                </w:tcPr>
                <w:p w14:paraId="0D48F7DB" w14:textId="77777777" w:rsidR="00EB55C0" w:rsidRDefault="00D53FBC">
                  <w:pPr>
                    <w:spacing w:before="60" w:after="60"/>
                    <w:jc w:val="center"/>
                  </w:pPr>
                  <w:r>
                    <w:rPr>
                      <w:lang w:val="en-US"/>
                    </w:rPr>
                    <w:t>0.351</w:t>
                  </w:r>
                </w:p>
              </w:tc>
              <w:tc>
                <w:tcPr>
                  <w:tcW w:w="1028" w:type="dxa"/>
                  <w:tcBorders>
                    <w:top w:val="double" w:sz="4" w:space="0" w:color="auto"/>
                  </w:tcBorders>
                  <w:vAlign w:val="center"/>
                </w:tcPr>
                <w:p w14:paraId="435951F1" w14:textId="77777777" w:rsidR="00EB55C0" w:rsidRDefault="00D53FBC">
                  <w:pPr>
                    <w:spacing w:before="60" w:after="60"/>
                    <w:jc w:val="center"/>
                  </w:pPr>
                  <w:r>
                    <w:rPr>
                      <w:lang w:val="en-US"/>
                    </w:rPr>
                    <w:t>0.476</w:t>
                  </w:r>
                </w:p>
              </w:tc>
              <w:tc>
                <w:tcPr>
                  <w:tcW w:w="1027" w:type="dxa"/>
                  <w:tcBorders>
                    <w:top w:val="double" w:sz="4" w:space="0" w:color="auto"/>
                  </w:tcBorders>
                  <w:vAlign w:val="center"/>
                </w:tcPr>
                <w:p w14:paraId="54A96C08" w14:textId="77777777" w:rsidR="00EB55C0" w:rsidRDefault="00D53FBC">
                  <w:pPr>
                    <w:spacing w:before="60" w:after="60"/>
                    <w:jc w:val="center"/>
                  </w:pPr>
                  <w:r>
                    <w:rPr>
                      <w:lang w:val="en-US"/>
                    </w:rPr>
                    <w:t>0.675</w:t>
                  </w:r>
                </w:p>
              </w:tc>
              <w:tc>
                <w:tcPr>
                  <w:tcW w:w="1028" w:type="dxa"/>
                  <w:tcBorders>
                    <w:top w:val="double" w:sz="4" w:space="0" w:color="auto"/>
                  </w:tcBorders>
                  <w:vAlign w:val="center"/>
                </w:tcPr>
                <w:p w14:paraId="02A254D0" w14:textId="77777777" w:rsidR="00EB55C0" w:rsidRDefault="00D53FBC">
                  <w:pPr>
                    <w:spacing w:before="60" w:after="60"/>
                    <w:jc w:val="center"/>
                  </w:pPr>
                  <w:r>
                    <w:rPr>
                      <w:lang w:val="en-US"/>
                    </w:rPr>
                    <w:t>1.004</w:t>
                  </w:r>
                </w:p>
              </w:tc>
            </w:tr>
            <w:tr w:rsidR="00EB55C0" w14:paraId="61BFC78E" w14:textId="77777777">
              <w:tc>
                <w:tcPr>
                  <w:tcW w:w="1121" w:type="dxa"/>
                  <w:vMerge/>
                  <w:vAlign w:val="center"/>
                </w:tcPr>
                <w:p w14:paraId="12BE463E" w14:textId="77777777" w:rsidR="00EB55C0" w:rsidRDefault="00EB55C0">
                  <w:pPr>
                    <w:spacing w:before="60" w:after="60"/>
                    <w:jc w:val="center"/>
                  </w:pPr>
                </w:p>
              </w:tc>
              <w:tc>
                <w:tcPr>
                  <w:tcW w:w="1471" w:type="dxa"/>
                  <w:vAlign w:val="center"/>
                </w:tcPr>
                <w:p w14:paraId="289966FB" w14:textId="77777777" w:rsidR="00EB55C0" w:rsidRDefault="00D53FBC">
                  <w:pPr>
                    <w:spacing w:before="60" w:after="60"/>
                    <w:jc w:val="center"/>
                  </w:pPr>
                  <w:r>
                    <w:rPr>
                      <w:lang w:val="en-US"/>
                    </w:rPr>
                    <w:t>Cent. Assist.</w:t>
                  </w:r>
                </w:p>
              </w:tc>
              <w:tc>
                <w:tcPr>
                  <w:tcW w:w="1617" w:type="dxa"/>
                  <w:vAlign w:val="center"/>
                </w:tcPr>
                <w:p w14:paraId="20107657" w14:textId="77777777" w:rsidR="00EB55C0" w:rsidRDefault="00D53FBC">
                  <w:pPr>
                    <w:spacing w:before="60" w:after="60"/>
                    <w:jc w:val="center"/>
                  </w:pPr>
                  <w:r>
                    <w:rPr>
                      <w:lang w:val="en-US"/>
                    </w:rPr>
                    <w:t>1.4 M</w:t>
                  </w:r>
                </w:p>
              </w:tc>
              <w:tc>
                <w:tcPr>
                  <w:tcW w:w="1643" w:type="dxa"/>
                  <w:vAlign w:val="center"/>
                </w:tcPr>
                <w:p w14:paraId="3298A233" w14:textId="77777777" w:rsidR="00EB55C0" w:rsidRDefault="00D53FBC">
                  <w:pPr>
                    <w:spacing w:before="60" w:after="60"/>
                    <w:jc w:val="center"/>
                  </w:pPr>
                  <w:r>
                    <w:rPr>
                      <w:lang w:val="en-US"/>
                    </w:rPr>
                    <w:t>34 M</w:t>
                  </w:r>
                </w:p>
              </w:tc>
              <w:tc>
                <w:tcPr>
                  <w:tcW w:w="1027" w:type="dxa"/>
                  <w:vAlign w:val="bottom"/>
                </w:tcPr>
                <w:p w14:paraId="24935A04" w14:textId="77777777" w:rsidR="00EB55C0" w:rsidRDefault="00D53FBC">
                  <w:pPr>
                    <w:spacing w:before="60" w:after="60"/>
                    <w:jc w:val="center"/>
                  </w:pPr>
                  <w:r>
                    <w:rPr>
                      <w:lang w:val="en-US"/>
                    </w:rPr>
                    <w:t>0.282</w:t>
                  </w:r>
                </w:p>
              </w:tc>
              <w:tc>
                <w:tcPr>
                  <w:tcW w:w="1028" w:type="dxa"/>
                  <w:vAlign w:val="bottom"/>
                </w:tcPr>
                <w:p w14:paraId="43F11CFA" w14:textId="77777777" w:rsidR="00EB55C0" w:rsidRDefault="00D53FBC">
                  <w:pPr>
                    <w:spacing w:before="60" w:after="60"/>
                    <w:jc w:val="center"/>
                  </w:pPr>
                  <w:r>
                    <w:rPr>
                      <w:lang w:val="en-US"/>
                    </w:rPr>
                    <w:t>0.360</w:t>
                  </w:r>
                </w:p>
              </w:tc>
              <w:tc>
                <w:tcPr>
                  <w:tcW w:w="1027" w:type="dxa"/>
                  <w:vAlign w:val="bottom"/>
                </w:tcPr>
                <w:p w14:paraId="13F16E47" w14:textId="77777777" w:rsidR="00EB55C0" w:rsidRDefault="00D53FBC">
                  <w:pPr>
                    <w:spacing w:before="60" w:after="60"/>
                    <w:jc w:val="center"/>
                  </w:pPr>
                  <w:r>
                    <w:rPr>
                      <w:lang w:val="en-US"/>
                    </w:rPr>
                    <w:t>0.474</w:t>
                  </w:r>
                </w:p>
              </w:tc>
              <w:tc>
                <w:tcPr>
                  <w:tcW w:w="1028" w:type="dxa"/>
                  <w:vAlign w:val="bottom"/>
                </w:tcPr>
                <w:p w14:paraId="302049E6" w14:textId="77777777" w:rsidR="00EB55C0" w:rsidRDefault="00D53FBC">
                  <w:pPr>
                    <w:spacing w:before="60" w:after="60"/>
                    <w:jc w:val="center"/>
                  </w:pPr>
                  <w:r>
                    <w:rPr>
                      <w:lang w:val="en-US"/>
                    </w:rPr>
                    <w:t>0.707</w:t>
                  </w:r>
                </w:p>
              </w:tc>
            </w:tr>
            <w:tr w:rsidR="00EB55C0" w14:paraId="0AFD5451" w14:textId="77777777">
              <w:tc>
                <w:tcPr>
                  <w:tcW w:w="1121" w:type="dxa"/>
                  <w:vMerge/>
                  <w:tcBorders>
                    <w:bottom w:val="double" w:sz="4" w:space="0" w:color="auto"/>
                  </w:tcBorders>
                  <w:vAlign w:val="center"/>
                </w:tcPr>
                <w:p w14:paraId="15578BF9" w14:textId="77777777" w:rsidR="00EB55C0" w:rsidRDefault="00EB55C0">
                  <w:pPr>
                    <w:spacing w:before="60" w:after="60"/>
                    <w:jc w:val="center"/>
                  </w:pPr>
                </w:p>
              </w:tc>
              <w:tc>
                <w:tcPr>
                  <w:tcW w:w="1471" w:type="dxa"/>
                  <w:tcBorders>
                    <w:bottom w:val="double" w:sz="4" w:space="0" w:color="auto"/>
                  </w:tcBorders>
                  <w:vAlign w:val="center"/>
                </w:tcPr>
                <w:p w14:paraId="5AA18CD2" w14:textId="77777777" w:rsidR="00EB55C0" w:rsidRDefault="00D53FBC">
                  <w:pPr>
                    <w:spacing w:before="60" w:after="60"/>
                    <w:jc w:val="center"/>
                  </w:pPr>
                  <w:r>
                    <w:rPr>
                      <w:lang w:val="en-US"/>
                    </w:rPr>
                    <w:t>Cent. Direct</w:t>
                  </w:r>
                </w:p>
              </w:tc>
              <w:tc>
                <w:tcPr>
                  <w:tcW w:w="1617" w:type="dxa"/>
                  <w:tcBorders>
                    <w:bottom w:val="double" w:sz="4" w:space="0" w:color="auto"/>
                  </w:tcBorders>
                  <w:vAlign w:val="center"/>
                </w:tcPr>
                <w:p w14:paraId="02A44B6E" w14:textId="77777777" w:rsidR="00EB55C0" w:rsidRDefault="00D53FBC">
                  <w:pPr>
                    <w:spacing w:before="60" w:after="60"/>
                    <w:jc w:val="center"/>
                  </w:pPr>
                  <w:r>
                    <w:rPr>
                      <w:lang w:val="en-US"/>
                    </w:rPr>
                    <w:t>1.4 M</w:t>
                  </w:r>
                </w:p>
              </w:tc>
              <w:tc>
                <w:tcPr>
                  <w:tcW w:w="1643" w:type="dxa"/>
                  <w:tcBorders>
                    <w:bottom w:val="double" w:sz="4" w:space="0" w:color="auto"/>
                  </w:tcBorders>
                  <w:vAlign w:val="center"/>
                </w:tcPr>
                <w:p w14:paraId="73EE6717" w14:textId="77777777" w:rsidR="00EB55C0" w:rsidRDefault="00D53FBC">
                  <w:pPr>
                    <w:spacing w:before="60" w:after="60"/>
                    <w:jc w:val="center"/>
                  </w:pPr>
                  <w:r>
                    <w:rPr>
                      <w:lang w:val="en-US"/>
                    </w:rPr>
                    <w:t>34 M</w:t>
                  </w:r>
                </w:p>
              </w:tc>
              <w:tc>
                <w:tcPr>
                  <w:tcW w:w="1027" w:type="dxa"/>
                  <w:tcBorders>
                    <w:bottom w:val="double" w:sz="4" w:space="0" w:color="auto"/>
                  </w:tcBorders>
                  <w:vAlign w:val="center"/>
                </w:tcPr>
                <w:p w14:paraId="1BF5DD0A" w14:textId="77777777" w:rsidR="00EB55C0" w:rsidRDefault="00D53FBC">
                  <w:pPr>
                    <w:spacing w:before="60" w:after="60"/>
                    <w:jc w:val="center"/>
                  </w:pPr>
                  <w:r>
                    <w:rPr>
                      <w:lang w:val="en-US"/>
                    </w:rPr>
                    <w:t>0.269</w:t>
                  </w:r>
                </w:p>
              </w:tc>
              <w:tc>
                <w:tcPr>
                  <w:tcW w:w="1028" w:type="dxa"/>
                  <w:tcBorders>
                    <w:bottom w:val="double" w:sz="4" w:space="0" w:color="auto"/>
                  </w:tcBorders>
                  <w:vAlign w:val="center"/>
                </w:tcPr>
                <w:p w14:paraId="422D809B" w14:textId="77777777" w:rsidR="00EB55C0" w:rsidRDefault="00D53FBC">
                  <w:pPr>
                    <w:spacing w:before="60" w:after="60"/>
                    <w:jc w:val="center"/>
                  </w:pPr>
                  <w:r>
                    <w:rPr>
                      <w:lang w:val="en-US"/>
                    </w:rPr>
                    <w:t>0.349</w:t>
                  </w:r>
                </w:p>
              </w:tc>
              <w:tc>
                <w:tcPr>
                  <w:tcW w:w="1027" w:type="dxa"/>
                  <w:tcBorders>
                    <w:bottom w:val="double" w:sz="4" w:space="0" w:color="auto"/>
                  </w:tcBorders>
                  <w:vAlign w:val="center"/>
                </w:tcPr>
                <w:p w14:paraId="66AB8815" w14:textId="77777777" w:rsidR="00EB55C0" w:rsidRDefault="00D53FBC">
                  <w:pPr>
                    <w:spacing w:before="60" w:after="60"/>
                    <w:jc w:val="center"/>
                  </w:pPr>
                  <w:r>
                    <w:rPr>
                      <w:lang w:val="en-US"/>
                    </w:rPr>
                    <w:t>0.496</w:t>
                  </w:r>
                </w:p>
              </w:tc>
              <w:tc>
                <w:tcPr>
                  <w:tcW w:w="1028" w:type="dxa"/>
                  <w:tcBorders>
                    <w:bottom w:val="double" w:sz="4" w:space="0" w:color="auto"/>
                  </w:tcBorders>
                  <w:vAlign w:val="center"/>
                </w:tcPr>
                <w:p w14:paraId="5D907C4C" w14:textId="77777777" w:rsidR="00EB55C0" w:rsidRDefault="00D53FBC">
                  <w:pPr>
                    <w:spacing w:before="60" w:after="60"/>
                    <w:jc w:val="center"/>
                  </w:pPr>
                  <w:r>
                    <w:rPr>
                      <w:lang w:val="en-US"/>
                    </w:rPr>
                    <w:t>0.735</w:t>
                  </w:r>
                </w:p>
              </w:tc>
            </w:tr>
            <w:tr w:rsidR="00EB55C0" w14:paraId="60834D69" w14:textId="77777777">
              <w:tc>
                <w:tcPr>
                  <w:tcW w:w="1121" w:type="dxa"/>
                  <w:vMerge w:val="restart"/>
                  <w:tcBorders>
                    <w:top w:val="double" w:sz="4" w:space="0" w:color="auto"/>
                  </w:tcBorders>
                  <w:vAlign w:val="center"/>
                </w:tcPr>
                <w:p w14:paraId="33985FB3" w14:textId="77777777" w:rsidR="00EB55C0" w:rsidRDefault="00D53FBC">
                  <w:pPr>
                    <w:spacing w:before="60" w:after="60"/>
                    <w:jc w:val="center"/>
                  </w:pPr>
                  <w:r>
                    <w:rPr>
                      <w:lang w:val="en-US"/>
                    </w:rPr>
                    <w:t>Large models PDP</w:t>
                  </w:r>
                </w:p>
              </w:tc>
              <w:tc>
                <w:tcPr>
                  <w:tcW w:w="1471" w:type="dxa"/>
                  <w:tcBorders>
                    <w:top w:val="double" w:sz="4" w:space="0" w:color="auto"/>
                  </w:tcBorders>
                  <w:vAlign w:val="center"/>
                </w:tcPr>
                <w:p w14:paraId="779C194F" w14:textId="77777777" w:rsidR="00EB55C0" w:rsidRDefault="00D53FBC">
                  <w:pPr>
                    <w:spacing w:before="60" w:after="60"/>
                    <w:jc w:val="center"/>
                  </w:pPr>
                  <w:r>
                    <w:rPr>
                      <w:lang w:val="en-US"/>
                    </w:rPr>
                    <w:t>Dist. Assist.</w:t>
                  </w:r>
                </w:p>
              </w:tc>
              <w:tc>
                <w:tcPr>
                  <w:tcW w:w="1617" w:type="dxa"/>
                  <w:tcBorders>
                    <w:top w:val="double" w:sz="4" w:space="0" w:color="auto"/>
                  </w:tcBorders>
                  <w:vAlign w:val="center"/>
                </w:tcPr>
                <w:p w14:paraId="3A83F03F" w14:textId="77777777" w:rsidR="00EB55C0" w:rsidRDefault="00D53FBC">
                  <w:pPr>
                    <w:spacing w:before="60" w:after="60"/>
                    <w:jc w:val="center"/>
                  </w:pPr>
                  <w:r>
                    <w:rPr>
                      <w:lang w:val="en-US"/>
                    </w:rPr>
                    <w:t>5.6 M</w:t>
                  </w:r>
                </w:p>
              </w:tc>
              <w:tc>
                <w:tcPr>
                  <w:tcW w:w="1643" w:type="dxa"/>
                  <w:tcBorders>
                    <w:top w:val="double" w:sz="4" w:space="0" w:color="auto"/>
                  </w:tcBorders>
                  <w:vAlign w:val="center"/>
                </w:tcPr>
                <w:p w14:paraId="72A48729" w14:textId="77777777" w:rsidR="00EB55C0" w:rsidRDefault="00D53FBC">
                  <w:pPr>
                    <w:spacing w:before="60" w:after="60"/>
                    <w:jc w:val="center"/>
                  </w:pPr>
                  <w:r>
                    <w:rPr>
                      <w:lang w:val="en-US"/>
                    </w:rPr>
                    <w:t>140 M</w:t>
                  </w:r>
                </w:p>
              </w:tc>
              <w:tc>
                <w:tcPr>
                  <w:tcW w:w="1027" w:type="dxa"/>
                  <w:tcBorders>
                    <w:top w:val="double" w:sz="4" w:space="0" w:color="auto"/>
                  </w:tcBorders>
                  <w:vAlign w:val="center"/>
                </w:tcPr>
                <w:p w14:paraId="2CE22DC7" w14:textId="77777777" w:rsidR="00EB55C0" w:rsidRDefault="00D53FBC">
                  <w:pPr>
                    <w:spacing w:before="60" w:after="60"/>
                    <w:jc w:val="center"/>
                  </w:pPr>
                  <w:r>
                    <w:rPr>
                      <w:lang w:val="en-US"/>
                    </w:rPr>
                    <w:t>0.273</w:t>
                  </w:r>
                </w:p>
              </w:tc>
              <w:tc>
                <w:tcPr>
                  <w:tcW w:w="1028" w:type="dxa"/>
                  <w:tcBorders>
                    <w:top w:val="double" w:sz="4" w:space="0" w:color="auto"/>
                  </w:tcBorders>
                  <w:vAlign w:val="center"/>
                </w:tcPr>
                <w:p w14:paraId="7C02E4C2" w14:textId="77777777" w:rsidR="00EB55C0" w:rsidRDefault="00D53FBC">
                  <w:pPr>
                    <w:spacing w:before="60" w:after="60"/>
                    <w:jc w:val="center"/>
                  </w:pPr>
                  <w:r>
                    <w:rPr>
                      <w:lang w:val="en-US"/>
                    </w:rPr>
                    <w:t>0.403</w:t>
                  </w:r>
                </w:p>
              </w:tc>
              <w:tc>
                <w:tcPr>
                  <w:tcW w:w="1027" w:type="dxa"/>
                  <w:tcBorders>
                    <w:top w:val="double" w:sz="4" w:space="0" w:color="auto"/>
                  </w:tcBorders>
                  <w:vAlign w:val="center"/>
                </w:tcPr>
                <w:p w14:paraId="160EF2E5" w14:textId="77777777" w:rsidR="00EB55C0" w:rsidRDefault="00D53FBC">
                  <w:pPr>
                    <w:spacing w:before="60" w:after="60"/>
                    <w:jc w:val="center"/>
                  </w:pPr>
                  <w:r>
                    <w:rPr>
                      <w:lang w:val="en-US"/>
                    </w:rPr>
                    <w:t>0.596</w:t>
                  </w:r>
                </w:p>
              </w:tc>
              <w:tc>
                <w:tcPr>
                  <w:tcW w:w="1028" w:type="dxa"/>
                  <w:tcBorders>
                    <w:top w:val="double" w:sz="4" w:space="0" w:color="auto"/>
                  </w:tcBorders>
                  <w:vAlign w:val="center"/>
                </w:tcPr>
                <w:p w14:paraId="5688FDF4" w14:textId="77777777" w:rsidR="00EB55C0" w:rsidRDefault="00D53FBC">
                  <w:pPr>
                    <w:spacing w:before="60" w:after="60"/>
                    <w:jc w:val="center"/>
                  </w:pPr>
                  <w:r>
                    <w:rPr>
                      <w:lang w:val="en-US"/>
                    </w:rPr>
                    <w:t>0.933</w:t>
                  </w:r>
                </w:p>
              </w:tc>
            </w:tr>
            <w:tr w:rsidR="00EB55C0" w14:paraId="04CC6D61" w14:textId="77777777">
              <w:tc>
                <w:tcPr>
                  <w:tcW w:w="1121" w:type="dxa"/>
                  <w:vMerge/>
                  <w:vAlign w:val="center"/>
                </w:tcPr>
                <w:p w14:paraId="283D91D5" w14:textId="77777777" w:rsidR="00EB55C0" w:rsidRDefault="00EB55C0">
                  <w:pPr>
                    <w:spacing w:before="60" w:after="60"/>
                    <w:jc w:val="center"/>
                  </w:pPr>
                </w:p>
              </w:tc>
              <w:tc>
                <w:tcPr>
                  <w:tcW w:w="1471" w:type="dxa"/>
                  <w:vAlign w:val="center"/>
                </w:tcPr>
                <w:p w14:paraId="5D10664E" w14:textId="77777777" w:rsidR="00EB55C0" w:rsidRDefault="00D53FBC">
                  <w:pPr>
                    <w:spacing w:before="60" w:after="60"/>
                    <w:jc w:val="center"/>
                  </w:pPr>
                  <w:r>
                    <w:rPr>
                      <w:lang w:val="en-US"/>
                    </w:rPr>
                    <w:t>Cent. Assist.</w:t>
                  </w:r>
                </w:p>
              </w:tc>
              <w:tc>
                <w:tcPr>
                  <w:tcW w:w="1617" w:type="dxa"/>
                  <w:vAlign w:val="center"/>
                </w:tcPr>
                <w:p w14:paraId="59319494" w14:textId="77777777" w:rsidR="00EB55C0" w:rsidRDefault="00D53FBC">
                  <w:pPr>
                    <w:spacing w:before="60" w:after="60"/>
                    <w:jc w:val="center"/>
                  </w:pPr>
                  <w:r>
                    <w:rPr>
                      <w:lang w:val="en-US"/>
                    </w:rPr>
                    <w:t>5.6 M</w:t>
                  </w:r>
                </w:p>
              </w:tc>
              <w:tc>
                <w:tcPr>
                  <w:tcW w:w="1643" w:type="dxa"/>
                  <w:vAlign w:val="center"/>
                </w:tcPr>
                <w:p w14:paraId="5E1DCE3A" w14:textId="77777777" w:rsidR="00EB55C0" w:rsidRDefault="00D53FBC">
                  <w:pPr>
                    <w:spacing w:before="60" w:after="60"/>
                    <w:jc w:val="center"/>
                  </w:pPr>
                  <w:r>
                    <w:rPr>
                      <w:lang w:val="en-US"/>
                    </w:rPr>
                    <w:t>132 M</w:t>
                  </w:r>
                </w:p>
              </w:tc>
              <w:tc>
                <w:tcPr>
                  <w:tcW w:w="1027" w:type="dxa"/>
                </w:tcPr>
                <w:p w14:paraId="387D6674" w14:textId="77777777" w:rsidR="00EB55C0" w:rsidRDefault="00D53FBC">
                  <w:pPr>
                    <w:spacing w:before="60" w:after="60"/>
                    <w:jc w:val="center"/>
                  </w:pPr>
                  <w:r>
                    <w:rPr>
                      <w:lang w:val="en-US"/>
                    </w:rPr>
                    <w:t>0.202</w:t>
                  </w:r>
                </w:p>
              </w:tc>
              <w:tc>
                <w:tcPr>
                  <w:tcW w:w="1028" w:type="dxa"/>
                </w:tcPr>
                <w:p w14:paraId="3DD052BF" w14:textId="77777777" w:rsidR="00EB55C0" w:rsidRDefault="00D53FBC">
                  <w:pPr>
                    <w:spacing w:before="60" w:after="60"/>
                    <w:jc w:val="center"/>
                  </w:pPr>
                  <w:r>
                    <w:rPr>
                      <w:lang w:val="en-US"/>
                    </w:rPr>
                    <w:t>0.271</w:t>
                  </w:r>
                </w:p>
              </w:tc>
              <w:tc>
                <w:tcPr>
                  <w:tcW w:w="1027" w:type="dxa"/>
                </w:tcPr>
                <w:p w14:paraId="7C0344B9" w14:textId="77777777" w:rsidR="00EB55C0" w:rsidRDefault="00D53FBC">
                  <w:pPr>
                    <w:spacing w:before="60" w:after="60"/>
                    <w:jc w:val="center"/>
                  </w:pPr>
                  <w:r>
                    <w:rPr>
                      <w:lang w:val="en-US"/>
                    </w:rPr>
                    <w:t>0.397</w:t>
                  </w:r>
                </w:p>
              </w:tc>
              <w:tc>
                <w:tcPr>
                  <w:tcW w:w="1028" w:type="dxa"/>
                </w:tcPr>
                <w:p w14:paraId="24705728" w14:textId="77777777" w:rsidR="00EB55C0" w:rsidRDefault="00D53FBC">
                  <w:pPr>
                    <w:spacing w:before="60" w:after="60"/>
                    <w:jc w:val="center"/>
                  </w:pPr>
                  <w:r>
                    <w:rPr>
                      <w:lang w:val="en-US"/>
                    </w:rPr>
                    <w:t>0.629</w:t>
                  </w:r>
                </w:p>
              </w:tc>
            </w:tr>
            <w:tr w:rsidR="00EB55C0" w14:paraId="59182C07" w14:textId="77777777">
              <w:tc>
                <w:tcPr>
                  <w:tcW w:w="1121" w:type="dxa"/>
                  <w:vMerge/>
                  <w:vAlign w:val="center"/>
                </w:tcPr>
                <w:p w14:paraId="318CDF88" w14:textId="77777777" w:rsidR="00EB55C0" w:rsidRDefault="00EB55C0">
                  <w:pPr>
                    <w:spacing w:before="60" w:after="60"/>
                    <w:jc w:val="center"/>
                  </w:pPr>
                </w:p>
              </w:tc>
              <w:tc>
                <w:tcPr>
                  <w:tcW w:w="1471" w:type="dxa"/>
                  <w:vAlign w:val="center"/>
                </w:tcPr>
                <w:p w14:paraId="04682E37" w14:textId="77777777" w:rsidR="00EB55C0" w:rsidRDefault="00D53FBC">
                  <w:pPr>
                    <w:spacing w:before="60" w:after="60"/>
                    <w:jc w:val="center"/>
                  </w:pPr>
                  <w:r>
                    <w:rPr>
                      <w:lang w:val="en-US"/>
                    </w:rPr>
                    <w:t>Cent. Direct</w:t>
                  </w:r>
                </w:p>
              </w:tc>
              <w:tc>
                <w:tcPr>
                  <w:tcW w:w="1617" w:type="dxa"/>
                  <w:vAlign w:val="center"/>
                </w:tcPr>
                <w:p w14:paraId="2BC1A43C" w14:textId="77777777" w:rsidR="00EB55C0" w:rsidRDefault="00D53FBC">
                  <w:pPr>
                    <w:spacing w:before="60" w:after="60"/>
                    <w:jc w:val="center"/>
                  </w:pPr>
                  <w:r>
                    <w:rPr>
                      <w:lang w:val="en-US"/>
                    </w:rPr>
                    <w:t>5.6 M</w:t>
                  </w:r>
                </w:p>
              </w:tc>
              <w:tc>
                <w:tcPr>
                  <w:tcW w:w="1643" w:type="dxa"/>
                  <w:vAlign w:val="center"/>
                </w:tcPr>
                <w:p w14:paraId="3EC66ABD" w14:textId="77777777" w:rsidR="00EB55C0" w:rsidRDefault="00D53FBC">
                  <w:pPr>
                    <w:spacing w:before="60" w:after="60"/>
                    <w:jc w:val="center"/>
                  </w:pPr>
                  <w:r>
                    <w:rPr>
                      <w:lang w:val="en-US"/>
                    </w:rPr>
                    <w:t>132 M</w:t>
                  </w:r>
                </w:p>
              </w:tc>
              <w:tc>
                <w:tcPr>
                  <w:tcW w:w="1027" w:type="dxa"/>
                  <w:vAlign w:val="center"/>
                </w:tcPr>
                <w:p w14:paraId="5CF99F70" w14:textId="77777777" w:rsidR="00EB55C0" w:rsidRDefault="00D53FBC">
                  <w:pPr>
                    <w:spacing w:before="60" w:after="60"/>
                    <w:jc w:val="center"/>
                  </w:pPr>
                  <w:r>
                    <w:rPr>
                      <w:lang w:val="en-US"/>
                    </w:rPr>
                    <w:t>0.214</w:t>
                  </w:r>
                </w:p>
              </w:tc>
              <w:tc>
                <w:tcPr>
                  <w:tcW w:w="1028" w:type="dxa"/>
                  <w:vAlign w:val="center"/>
                </w:tcPr>
                <w:p w14:paraId="6F66702A" w14:textId="77777777" w:rsidR="00EB55C0" w:rsidRDefault="00D53FBC">
                  <w:pPr>
                    <w:spacing w:before="60" w:after="60"/>
                    <w:jc w:val="center"/>
                  </w:pPr>
                  <w:r>
                    <w:rPr>
                      <w:lang w:val="en-US"/>
                    </w:rPr>
                    <w:t>0.288</w:t>
                  </w:r>
                </w:p>
              </w:tc>
              <w:tc>
                <w:tcPr>
                  <w:tcW w:w="1027" w:type="dxa"/>
                  <w:vAlign w:val="center"/>
                </w:tcPr>
                <w:p w14:paraId="47E9EB5A" w14:textId="77777777" w:rsidR="00EB55C0" w:rsidRDefault="00D53FBC">
                  <w:pPr>
                    <w:spacing w:before="60" w:after="60"/>
                    <w:jc w:val="center"/>
                  </w:pPr>
                  <w:r>
                    <w:rPr>
                      <w:lang w:val="en-US"/>
                    </w:rPr>
                    <w:t>0.425</w:t>
                  </w:r>
                </w:p>
              </w:tc>
              <w:tc>
                <w:tcPr>
                  <w:tcW w:w="1028" w:type="dxa"/>
                  <w:vAlign w:val="center"/>
                </w:tcPr>
                <w:p w14:paraId="73F6AB57" w14:textId="77777777" w:rsidR="00EB55C0" w:rsidRDefault="00D53FBC">
                  <w:pPr>
                    <w:spacing w:before="60" w:after="60"/>
                    <w:jc w:val="center"/>
                  </w:pPr>
                  <w:r>
                    <w:rPr>
                      <w:lang w:val="en-US"/>
                    </w:rPr>
                    <w:t>0.653</w:t>
                  </w:r>
                </w:p>
              </w:tc>
            </w:tr>
          </w:tbl>
          <w:p w14:paraId="0F5DF977" w14:textId="77777777" w:rsidR="00EB55C0" w:rsidRDefault="00EB55C0">
            <w:pPr>
              <w:pStyle w:val="Reference"/>
              <w:numPr>
                <w:ilvl w:val="0"/>
                <w:numId w:val="0"/>
              </w:numPr>
              <w:rPr>
                <w:rFonts w:asciiTheme="minorHAnsi" w:hAnsiTheme="minorHAnsi" w:cstheme="minorHAnsi"/>
              </w:rPr>
            </w:pPr>
          </w:p>
        </w:tc>
      </w:tr>
    </w:tbl>
    <w:p w14:paraId="34830C25" w14:textId="77777777" w:rsidR="00EB55C0" w:rsidRDefault="00EB55C0"/>
    <w:p w14:paraId="2275B5F8" w14:textId="77777777" w:rsidR="00EB55C0" w:rsidRDefault="00EB55C0"/>
    <w:p w14:paraId="18D2AC5C" w14:textId="77777777" w:rsidR="00EB55C0" w:rsidRDefault="00D53FBC">
      <w:pPr>
        <w:pStyle w:val="Heading2"/>
        <w:rPr>
          <w:lang w:val="en-US"/>
        </w:rPr>
      </w:pPr>
      <w:r>
        <w:rPr>
          <w:lang w:val="en-US"/>
        </w:rPr>
        <w:lastRenderedPageBreak/>
        <w:t>Model complexity</w:t>
      </w:r>
    </w:p>
    <w:tbl>
      <w:tblPr>
        <w:tblStyle w:val="TableGrid"/>
        <w:tblW w:w="9990" w:type="dxa"/>
        <w:tblInd w:w="-5" w:type="dxa"/>
        <w:tblLook w:val="04A0" w:firstRow="1" w:lastRow="0" w:firstColumn="1" w:lastColumn="0" w:noHBand="0" w:noVBand="1"/>
      </w:tblPr>
      <w:tblGrid>
        <w:gridCol w:w="9990"/>
      </w:tblGrid>
      <w:tr w:rsidR="00EB55C0" w14:paraId="678810F4" w14:textId="77777777">
        <w:trPr>
          <w:trHeight w:val="420"/>
        </w:trPr>
        <w:tc>
          <w:tcPr>
            <w:tcW w:w="9990" w:type="dxa"/>
            <w:noWrap/>
          </w:tcPr>
          <w:p w14:paraId="652B00E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Lenovo (R1-2305206)</w:t>
            </w:r>
          </w:p>
          <w:p w14:paraId="3DCEF364" w14:textId="77777777" w:rsidR="00EB55C0" w:rsidRDefault="00D53FBC">
            <w:r>
              <w:rPr>
                <w:lang w:val="en-US"/>
              </w:rPr>
              <w:t>Observation 1: AI/ML models for positioning require a careful balance between performance and complexity depending on the type of positioning mode (UE-assisted or UE-based).</w:t>
            </w:r>
          </w:p>
          <w:p w14:paraId="475C09C3" w14:textId="77777777" w:rsidR="00EB55C0" w:rsidRDefault="00D53FBC">
            <w:r>
              <w:rPr>
                <w:lang w:val="en-US"/>
              </w:rPr>
              <w:t>Proposal 2: Await further discussions and progress on the definition “Nominal Computational Complexity” in AI 9.2.1 to establish a fair complexity comparison of performance evaluations among different companies</w:t>
            </w:r>
          </w:p>
          <w:p w14:paraId="30EF4DCA" w14:textId="77777777" w:rsidR="00EB55C0" w:rsidRDefault="00EB55C0"/>
        </w:tc>
      </w:tr>
      <w:tr w:rsidR="00EB55C0" w14:paraId="60DD6971" w14:textId="77777777">
        <w:trPr>
          <w:trHeight w:val="600"/>
        </w:trPr>
        <w:tc>
          <w:tcPr>
            <w:tcW w:w="9990" w:type="dxa"/>
            <w:noWrap/>
          </w:tcPr>
          <w:p w14:paraId="69FF40E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CMCC (R1-2305089)</w:t>
            </w:r>
          </w:p>
          <w:p w14:paraId="006A873D" w14:textId="77777777" w:rsidR="00EB55C0" w:rsidRDefault="00D53FBC">
            <w:r>
              <w:rPr>
                <w:lang w:val="en-US"/>
              </w:rPr>
              <w:t>Observation 5: As the complexity of the model increases, the positioning accuracy improves.</w:t>
            </w:r>
          </w:p>
          <w:p w14:paraId="11D2D90C" w14:textId="77777777" w:rsidR="00EB55C0" w:rsidRDefault="00EB55C0"/>
        </w:tc>
      </w:tr>
      <w:tr w:rsidR="00EB55C0" w14:paraId="5D4147FA" w14:textId="77777777">
        <w:trPr>
          <w:trHeight w:val="600"/>
        </w:trPr>
        <w:tc>
          <w:tcPr>
            <w:tcW w:w="9990" w:type="dxa"/>
            <w:noWrap/>
          </w:tcPr>
          <w:p w14:paraId="2922EF5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3C452304" w14:textId="77777777" w:rsidR="00EB55C0" w:rsidRDefault="00D53FBC">
            <w:r>
              <w:rPr>
                <w:lang w:val="en-US"/>
              </w:rPr>
              <w:t>Proposal 1</w:t>
            </w:r>
            <w:r>
              <w:rPr>
                <w:lang w:val="en-US"/>
              </w:rPr>
              <w:tab/>
              <w:t>For 3GPP AI/ML for PHY SI discussion, companies shall report nominal computational complexity values based on HLO representations (and not accelerator-optimized computational complexity values). Otherwise, the reported computation complexity value cannot be included for a fair cross-company comparison.</w:t>
            </w:r>
          </w:p>
          <w:p w14:paraId="435D29B1" w14:textId="77777777" w:rsidR="00EB55C0" w:rsidRDefault="00D53FBC">
            <w:pPr>
              <w:rPr>
                <w:rFonts w:cstheme="minorHAnsi"/>
              </w:rPr>
            </w:pPr>
            <w:r>
              <w:rPr>
                <w:rFonts w:cstheme="minorHAnsi"/>
                <w:lang w:val="en-US"/>
              </w:rPr>
              <w:t>Proposal 2</w:t>
            </w:r>
            <w:r>
              <w:rPr>
                <w:rFonts w:cstheme="minorHAnsi"/>
                <w:lang w:val="en-US"/>
              </w:rPr>
              <w:tab/>
              <w:t>To further 3GPP discussion and preparation of observations/conclusions for the technical report, three model size classes are defined for the positioning use case as follows:</w:t>
            </w:r>
          </w:p>
          <w:p w14:paraId="681551F3" w14:textId="77777777" w:rsidR="00EB55C0" w:rsidRDefault="00D53FBC">
            <w:pPr>
              <w:ind w:left="567"/>
              <w:rPr>
                <w:rFonts w:cstheme="minorHAnsi"/>
              </w:rPr>
            </w:pPr>
            <w:r>
              <w:rPr>
                <w:rFonts w:cstheme="minorHAnsi"/>
                <w:lang w:val="en-US"/>
              </w:rPr>
              <w:t>- Small models: &lt; 1 M model parameters</w:t>
            </w:r>
          </w:p>
          <w:p w14:paraId="14F5D1A3" w14:textId="77777777" w:rsidR="00EB55C0" w:rsidRDefault="00D53FBC">
            <w:pPr>
              <w:ind w:left="567"/>
              <w:rPr>
                <w:rFonts w:cstheme="minorHAnsi"/>
              </w:rPr>
            </w:pPr>
            <w:r>
              <w:rPr>
                <w:rFonts w:cstheme="minorHAnsi"/>
                <w:lang w:val="en-US"/>
              </w:rPr>
              <w:t>- Medium-size models: 1 – 8 M model parameters</w:t>
            </w:r>
          </w:p>
          <w:p w14:paraId="35782572" w14:textId="77777777" w:rsidR="00EB55C0" w:rsidRDefault="00D53FBC">
            <w:pPr>
              <w:ind w:left="567"/>
              <w:rPr>
                <w:rFonts w:cstheme="minorHAnsi"/>
              </w:rPr>
            </w:pPr>
            <w:r>
              <w:rPr>
                <w:rFonts w:cstheme="minorHAnsi"/>
                <w:lang w:val="en-US"/>
              </w:rPr>
              <w:t>- Large models: &gt; 8 M model parameters</w:t>
            </w:r>
          </w:p>
        </w:tc>
      </w:tr>
    </w:tbl>
    <w:p w14:paraId="2C731930" w14:textId="77777777" w:rsidR="00EB55C0" w:rsidRDefault="00EB55C0"/>
    <w:p w14:paraId="569A1855" w14:textId="77777777" w:rsidR="00EB55C0" w:rsidRDefault="00EB55C0"/>
    <w:p w14:paraId="70A4632C" w14:textId="77777777" w:rsidR="00EB55C0" w:rsidRDefault="00D53FBC">
      <w:pPr>
        <w:pStyle w:val="Heading2"/>
        <w:rPr>
          <w:lang w:val="en-US"/>
        </w:rPr>
      </w:pPr>
      <w:r>
        <w:rPr>
          <w:lang w:val="en-US"/>
        </w:rPr>
        <w:t>1st round discussion</w:t>
      </w:r>
    </w:p>
    <w:p w14:paraId="6D7D7735" w14:textId="77777777" w:rsidR="00EB55C0" w:rsidRDefault="00D53FBC">
      <w:r>
        <w:t>Based on the evaluation results submitted by companies (e.g., see section 2.2), the following observations are drawn on training dataset size. Recall that this is a topic that RAN1 has agreed to study.</w:t>
      </w:r>
    </w:p>
    <w:p w14:paraId="01531F93" w14:textId="77777777" w:rsidR="00EB55C0" w:rsidRDefault="00EB55C0"/>
    <w:p w14:paraId="6CEEEC7E" w14:textId="77777777" w:rsidR="00EB55C0" w:rsidRDefault="00D53FBC">
      <w:pPr>
        <w:rPr>
          <w:rFonts w:eastAsia="Batang" w:cstheme="minorHAnsi"/>
          <w:b/>
          <w:bCs/>
          <w:highlight w:val="green"/>
          <w:u w:val="single"/>
        </w:rPr>
      </w:pPr>
      <w:r>
        <w:rPr>
          <w:rFonts w:eastAsia="Batang" w:cstheme="minorHAnsi"/>
          <w:b/>
          <w:bCs/>
          <w:highlight w:val="green"/>
          <w:u w:val="single"/>
        </w:rPr>
        <w:t xml:space="preserve">Observation 2.4-1 </w:t>
      </w:r>
    </w:p>
    <w:p w14:paraId="24F3906B" w14:textId="77777777" w:rsidR="00EB55C0" w:rsidRDefault="00D53FBC">
      <w:r>
        <w:t xml:space="preserve">For AI/ML based positioning, </w:t>
      </w:r>
      <w:r>
        <w:rPr>
          <w:strike/>
          <w:color w:val="FF0000"/>
        </w:rPr>
        <w:t>based on evaluation results using uniform or grid UE distribution in training data collection,</w:t>
      </w:r>
      <w:r>
        <w:t xml:space="preserve"> the positioning accuracy is affected by the training dataset size for a given UE distribution area (or equivalently, sample density in #samples/m</w:t>
      </w:r>
      <w:r>
        <w:rPr>
          <w:vertAlign w:val="superscript"/>
        </w:rPr>
        <w:t>2</w:t>
      </w:r>
      <w:r>
        <w:t xml:space="preserve">), </w:t>
      </w:r>
      <w:r>
        <w:rPr>
          <w:color w:val="FF0000"/>
        </w:rPr>
        <w:t>when the UE is distributed uniformly in training data collection</w:t>
      </w:r>
      <w:r>
        <w:t xml:space="preserve">. </w:t>
      </w:r>
    </w:p>
    <w:p w14:paraId="2EF81471" w14:textId="77777777" w:rsidR="00EB55C0" w:rsidRDefault="00D53FBC">
      <w:pPr>
        <w:pStyle w:val="ListParagraph"/>
        <w:numPr>
          <w:ilvl w:val="0"/>
          <w:numId w:val="26"/>
        </w:numPr>
        <w:rPr>
          <w:lang w:val="en-US"/>
        </w:rPr>
      </w:pPr>
      <w:r>
        <w:rPr>
          <w:lang w:val="en-US"/>
        </w:rPr>
        <w:t xml:space="preserve">There exists a tradeoff between the training dataset size and the achievable positioning accuracy. The larger the training dataset size (i.e., higher sample density), the smaller the positioning error (in </w:t>
      </w:r>
      <w:r>
        <w:rPr>
          <w:lang w:val="en-US"/>
        </w:rPr>
        <w:lastRenderedPageBreak/>
        <w:t>meters), until a saturation point is reached where additional training data does not bring further improvement to the positioning accuracy.</w:t>
      </w:r>
    </w:p>
    <w:p w14:paraId="7E34F609" w14:textId="77777777" w:rsidR="00EB55C0" w:rsidRDefault="00D53FBC">
      <w:pPr>
        <w:pStyle w:val="ListParagraph"/>
        <w:numPr>
          <w:ilvl w:val="0"/>
          <w:numId w:val="26"/>
        </w:numPr>
        <w:rPr>
          <w:lang w:val="en-US"/>
        </w:rPr>
      </w:pPr>
      <w:r>
        <w:rPr>
          <w:lang w:val="en-US"/>
        </w:rPr>
        <w:t>Note: here a sample refers to the training data collected of one UE</w:t>
      </w:r>
      <w:r>
        <w:rPr>
          <w:color w:val="FF0000"/>
          <w:lang w:val="en-US"/>
        </w:rPr>
        <w:t xml:space="preserve"> at one location</w:t>
      </w:r>
      <w:r>
        <w:rPr>
          <w:lang w:val="en-US"/>
        </w:rPr>
        <w:t>. Sample density is equivalent to the density of UEs with data collected in the training dataset.</w:t>
      </w:r>
    </w:p>
    <w:p w14:paraId="50CF9FF2"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78F9632F" w14:textId="77777777">
        <w:tc>
          <w:tcPr>
            <w:tcW w:w="1418" w:type="dxa"/>
          </w:tcPr>
          <w:p w14:paraId="4837D750" w14:textId="77777777" w:rsidR="00EB55C0" w:rsidRDefault="00EB55C0">
            <w:pPr>
              <w:rPr>
                <w:b/>
              </w:rPr>
            </w:pPr>
          </w:p>
        </w:tc>
        <w:tc>
          <w:tcPr>
            <w:tcW w:w="8572" w:type="dxa"/>
          </w:tcPr>
          <w:p w14:paraId="214BEE15" w14:textId="77777777" w:rsidR="00EB55C0" w:rsidRDefault="00D53FBC">
            <w:pPr>
              <w:jc w:val="center"/>
              <w:rPr>
                <w:b/>
              </w:rPr>
            </w:pPr>
            <w:r>
              <w:rPr>
                <w:b/>
              </w:rPr>
              <w:t>Company</w:t>
            </w:r>
          </w:p>
        </w:tc>
      </w:tr>
      <w:tr w:rsidR="00EB55C0" w14:paraId="64039535" w14:textId="77777777">
        <w:tc>
          <w:tcPr>
            <w:tcW w:w="1418" w:type="dxa"/>
          </w:tcPr>
          <w:p w14:paraId="125EEDD3" w14:textId="77777777" w:rsidR="00EB55C0" w:rsidRDefault="00D53FBC">
            <w:r>
              <w:t>Support</w:t>
            </w:r>
          </w:p>
        </w:tc>
        <w:tc>
          <w:tcPr>
            <w:tcW w:w="8572" w:type="dxa"/>
          </w:tcPr>
          <w:p w14:paraId="5ED672EB" w14:textId="77777777" w:rsidR="00EB55C0" w:rsidRDefault="00EB55C0"/>
        </w:tc>
      </w:tr>
      <w:tr w:rsidR="00EB55C0" w14:paraId="10738A05" w14:textId="77777777">
        <w:tc>
          <w:tcPr>
            <w:tcW w:w="1418" w:type="dxa"/>
          </w:tcPr>
          <w:p w14:paraId="78800B69" w14:textId="77777777" w:rsidR="00EB55C0" w:rsidRDefault="00D53FBC">
            <w:r>
              <w:t>Not support</w:t>
            </w:r>
          </w:p>
        </w:tc>
        <w:tc>
          <w:tcPr>
            <w:tcW w:w="8572" w:type="dxa"/>
          </w:tcPr>
          <w:p w14:paraId="6342B055" w14:textId="77777777" w:rsidR="00EB55C0" w:rsidRDefault="00EB55C0"/>
        </w:tc>
      </w:tr>
    </w:tbl>
    <w:p w14:paraId="3B828CD3"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207E5728" w14:textId="77777777">
        <w:tc>
          <w:tcPr>
            <w:tcW w:w="1411" w:type="dxa"/>
          </w:tcPr>
          <w:p w14:paraId="1A615E89" w14:textId="77777777" w:rsidR="00EB55C0" w:rsidRDefault="00D53FBC">
            <w:pPr>
              <w:rPr>
                <w:b/>
                <w:bCs/>
              </w:rPr>
            </w:pPr>
            <w:r>
              <w:rPr>
                <w:b/>
                <w:bCs/>
                <w:lang w:val="en-US"/>
              </w:rPr>
              <w:t>Company</w:t>
            </w:r>
          </w:p>
        </w:tc>
        <w:tc>
          <w:tcPr>
            <w:tcW w:w="8574" w:type="dxa"/>
          </w:tcPr>
          <w:p w14:paraId="2474661E" w14:textId="77777777" w:rsidR="00EB55C0" w:rsidRDefault="00D53FBC">
            <w:pPr>
              <w:jc w:val="center"/>
              <w:rPr>
                <w:b/>
                <w:bCs/>
              </w:rPr>
            </w:pPr>
            <w:r>
              <w:rPr>
                <w:b/>
                <w:bCs/>
                <w:lang w:val="en-US"/>
              </w:rPr>
              <w:t>Comments</w:t>
            </w:r>
          </w:p>
        </w:tc>
      </w:tr>
      <w:tr w:rsidR="00EB55C0" w14:paraId="14AEBB1E" w14:textId="77777777">
        <w:tc>
          <w:tcPr>
            <w:tcW w:w="1411" w:type="dxa"/>
          </w:tcPr>
          <w:p w14:paraId="29E24D3C" w14:textId="77777777" w:rsidR="00EB55C0" w:rsidRDefault="00D53FBC">
            <w:r>
              <w:rPr>
                <w:lang w:val="en-US"/>
              </w:rPr>
              <w:t>HW/</w:t>
            </w:r>
            <w:proofErr w:type="spellStart"/>
            <w:r>
              <w:rPr>
                <w:lang w:val="en-US"/>
              </w:rPr>
              <w:t>HiSi</w:t>
            </w:r>
            <w:proofErr w:type="spellEnd"/>
          </w:p>
        </w:tc>
        <w:tc>
          <w:tcPr>
            <w:tcW w:w="8574" w:type="dxa"/>
          </w:tcPr>
          <w:p w14:paraId="69B9B702" w14:textId="77777777" w:rsidR="00EB55C0" w:rsidRDefault="00D53FBC">
            <w:r>
              <w:rPr>
                <w:lang w:val="en-US"/>
              </w:rPr>
              <w:t>Support</w:t>
            </w:r>
          </w:p>
        </w:tc>
      </w:tr>
      <w:tr w:rsidR="00EB55C0" w14:paraId="06F98094" w14:textId="77777777">
        <w:tc>
          <w:tcPr>
            <w:tcW w:w="1411" w:type="dxa"/>
          </w:tcPr>
          <w:p w14:paraId="0E4D3D40" w14:textId="77777777" w:rsidR="00EB55C0" w:rsidRDefault="00D53FBC">
            <w:pPr>
              <w:rPr>
                <w:rFonts w:eastAsia="MS Gothic"/>
              </w:rPr>
            </w:pPr>
            <w:r>
              <w:rPr>
                <w:lang w:val="en-US"/>
              </w:rPr>
              <w:t>LG</w:t>
            </w:r>
          </w:p>
        </w:tc>
        <w:tc>
          <w:tcPr>
            <w:tcW w:w="8574" w:type="dxa"/>
          </w:tcPr>
          <w:p w14:paraId="44338170" w14:textId="77777777" w:rsidR="00EB55C0" w:rsidRDefault="00D53FBC">
            <w:r>
              <w:rPr>
                <w:lang w:val="en-US"/>
              </w:rPr>
              <w:t>Fine</w:t>
            </w:r>
          </w:p>
        </w:tc>
      </w:tr>
      <w:tr w:rsidR="00EB55C0" w14:paraId="031F9414" w14:textId="77777777">
        <w:tc>
          <w:tcPr>
            <w:tcW w:w="1411" w:type="dxa"/>
          </w:tcPr>
          <w:p w14:paraId="2CC66DE8" w14:textId="77777777" w:rsidR="00EB55C0" w:rsidRDefault="00D53FBC">
            <w:proofErr w:type="spellStart"/>
            <w:r>
              <w:rPr>
                <w:lang w:val="en-US"/>
              </w:rPr>
              <w:t>mtk</w:t>
            </w:r>
            <w:proofErr w:type="spellEnd"/>
          </w:p>
        </w:tc>
        <w:tc>
          <w:tcPr>
            <w:tcW w:w="8574" w:type="dxa"/>
          </w:tcPr>
          <w:p w14:paraId="53732357" w14:textId="77777777" w:rsidR="00EB55C0" w:rsidRDefault="00D53FBC">
            <w:r>
              <w:rPr>
                <w:lang w:val="en-US"/>
              </w:rPr>
              <w:t>okay</w:t>
            </w:r>
          </w:p>
        </w:tc>
      </w:tr>
      <w:tr w:rsidR="00EB55C0" w14:paraId="2213C5AC" w14:textId="77777777">
        <w:tc>
          <w:tcPr>
            <w:tcW w:w="1411" w:type="dxa"/>
          </w:tcPr>
          <w:p w14:paraId="6D808413" w14:textId="77777777" w:rsidR="00EB55C0" w:rsidRDefault="00D53FBC">
            <w:pPr>
              <w:rPr>
                <w:rFonts w:eastAsia="SimSun"/>
              </w:rPr>
            </w:pPr>
            <w:r>
              <w:rPr>
                <w:rFonts w:eastAsia="SimSun"/>
                <w:lang w:val="en-US"/>
              </w:rPr>
              <w:t>ZTE</w:t>
            </w:r>
          </w:p>
        </w:tc>
        <w:tc>
          <w:tcPr>
            <w:tcW w:w="8574" w:type="dxa"/>
          </w:tcPr>
          <w:p w14:paraId="7657D1AD" w14:textId="77777777" w:rsidR="00EB55C0" w:rsidRDefault="00D53FBC">
            <w:pPr>
              <w:rPr>
                <w:rFonts w:eastAsia="SimSun"/>
              </w:rPr>
            </w:pPr>
            <w:r>
              <w:rPr>
                <w:rFonts w:eastAsia="SimSun"/>
                <w:lang w:val="en-US"/>
              </w:rPr>
              <w:t>Agree</w:t>
            </w:r>
          </w:p>
        </w:tc>
      </w:tr>
      <w:tr w:rsidR="00EB55C0" w14:paraId="44D2D8BE" w14:textId="77777777">
        <w:tc>
          <w:tcPr>
            <w:tcW w:w="1411" w:type="dxa"/>
          </w:tcPr>
          <w:p w14:paraId="6B9319A5" w14:textId="77777777" w:rsidR="00EB55C0" w:rsidRDefault="00D53FBC">
            <w:pPr>
              <w:rPr>
                <w:rFonts w:eastAsia="SimSun"/>
              </w:rPr>
            </w:pPr>
            <w:r>
              <w:rPr>
                <w:rFonts w:eastAsia="SimSun"/>
                <w:lang w:val="en-US"/>
              </w:rPr>
              <w:t>OPPO</w:t>
            </w:r>
          </w:p>
        </w:tc>
        <w:tc>
          <w:tcPr>
            <w:tcW w:w="8574" w:type="dxa"/>
          </w:tcPr>
          <w:p w14:paraId="054BB7B2" w14:textId="77777777" w:rsidR="00EB55C0" w:rsidRDefault="00D53FBC">
            <w:pPr>
              <w:rPr>
                <w:rFonts w:eastAsia="SimSun"/>
              </w:rPr>
            </w:pPr>
            <w:r>
              <w:rPr>
                <w:rFonts w:eastAsia="SimSun"/>
                <w:lang w:val="en-US"/>
              </w:rPr>
              <w:t>Fine</w:t>
            </w:r>
          </w:p>
        </w:tc>
      </w:tr>
    </w:tbl>
    <w:p w14:paraId="67D1C9E3" w14:textId="77777777" w:rsidR="00EB55C0" w:rsidRDefault="00EB55C0"/>
    <w:p w14:paraId="763AF3A3" w14:textId="77777777" w:rsidR="00EB55C0" w:rsidRDefault="00EB55C0"/>
    <w:p w14:paraId="4EA19CD0" w14:textId="77777777" w:rsidR="00EB55C0" w:rsidRDefault="00D53FBC">
      <w:pPr>
        <w:rPr>
          <w:b/>
          <w:bCs/>
          <w:u w:val="single"/>
        </w:rPr>
      </w:pPr>
      <w:r>
        <w:rPr>
          <w:b/>
          <w:bCs/>
          <w:highlight w:val="yellow"/>
          <w:u w:val="single"/>
        </w:rPr>
        <w:t>Observation 2.4-2</w:t>
      </w:r>
    </w:p>
    <w:p w14:paraId="2909C748" w14:textId="77777777" w:rsidR="00EB55C0" w:rsidRDefault="00D53FBC">
      <w:r>
        <w:t xml:space="preserve">For data collection of training dataset for AI/ML based positioning, for a given deployment scenario (e.g., </w:t>
      </w:r>
      <w:proofErr w:type="spellStart"/>
      <w:r>
        <w:t>InF</w:t>
      </w:r>
      <w:proofErr w:type="spellEnd"/>
      <w:r>
        <w:t>-scenario, clutter parameter, drop) and with uniform UE distribution, the required sample density (e.g., #samples/m</w:t>
      </w:r>
      <w:r>
        <w:rPr>
          <w:vertAlign w:val="superscript"/>
        </w:rPr>
        <w:t>2</w:t>
      </w:r>
      <w:r>
        <w:t>) for achieving a given positioning accuracy target varies with AI/ML design choices including:</w:t>
      </w:r>
    </w:p>
    <w:p w14:paraId="772EE853" w14:textId="77777777" w:rsidR="00EB55C0" w:rsidRDefault="00D53FBC">
      <w:pPr>
        <w:pStyle w:val="ListParagraph"/>
        <w:numPr>
          <w:ilvl w:val="0"/>
          <w:numId w:val="27"/>
        </w:numPr>
        <w:rPr>
          <w:lang w:val="en-US"/>
        </w:rPr>
      </w:pPr>
      <w:r>
        <w:rPr>
          <w:lang w:val="en-US"/>
        </w:rPr>
        <w:t xml:space="preserve">different positioning approach (direct AI/ML, AI/ML-assisted), </w:t>
      </w:r>
    </w:p>
    <w:p w14:paraId="5D93A9D1" w14:textId="77777777" w:rsidR="00EB55C0" w:rsidRDefault="00D53FBC">
      <w:pPr>
        <w:pStyle w:val="ListParagraph"/>
        <w:numPr>
          <w:ilvl w:val="0"/>
          <w:numId w:val="27"/>
        </w:numPr>
        <w:rPr>
          <w:lang w:val="en-US"/>
        </w:rPr>
      </w:pPr>
      <w:r>
        <w:rPr>
          <w:lang w:val="en-US"/>
        </w:rPr>
        <w:t xml:space="preserve">different type of model input (e.g., CIR, PDP, DP), </w:t>
      </w:r>
    </w:p>
    <w:p w14:paraId="04E6A5E6" w14:textId="77777777" w:rsidR="00EB55C0" w:rsidRDefault="00D53FBC">
      <w:pPr>
        <w:pStyle w:val="ListParagraph"/>
        <w:numPr>
          <w:ilvl w:val="0"/>
          <w:numId w:val="27"/>
        </w:numPr>
        <w:rPr>
          <w:lang w:val="en-US"/>
        </w:rPr>
      </w:pPr>
      <w:r>
        <w:rPr>
          <w:lang w:val="en-US"/>
        </w:rPr>
        <w:t xml:space="preserve">the size of model input (e.g.,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N'</w:t>
      </w:r>
      <w:r>
        <w:rPr>
          <w:vertAlign w:val="subscript"/>
          <w:lang w:val="en-US"/>
        </w:rPr>
        <w:t>TRP</w:t>
      </w:r>
      <w:r>
        <w:rPr>
          <w:lang w:val="en-US"/>
        </w:rPr>
        <w:t>),</w:t>
      </w:r>
    </w:p>
    <w:p w14:paraId="1F771C68" w14:textId="77777777" w:rsidR="00EB55C0" w:rsidRDefault="00D53FBC">
      <w:pPr>
        <w:pStyle w:val="ListParagraph"/>
        <w:numPr>
          <w:ilvl w:val="0"/>
          <w:numId w:val="27"/>
        </w:numPr>
        <w:rPr>
          <w:lang w:val="en-US"/>
        </w:rPr>
      </w:pPr>
      <w:r>
        <w:rPr>
          <w:lang w:val="en-US"/>
        </w:rPr>
        <w:t>AI/ML model size (model complexity and computational complexity).</w:t>
      </w:r>
    </w:p>
    <w:p w14:paraId="37898FEF"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22FD9E13" w14:textId="77777777">
        <w:tc>
          <w:tcPr>
            <w:tcW w:w="1418" w:type="dxa"/>
          </w:tcPr>
          <w:p w14:paraId="3363889C" w14:textId="77777777" w:rsidR="00EB55C0" w:rsidRDefault="00EB55C0">
            <w:pPr>
              <w:rPr>
                <w:b/>
              </w:rPr>
            </w:pPr>
          </w:p>
        </w:tc>
        <w:tc>
          <w:tcPr>
            <w:tcW w:w="8572" w:type="dxa"/>
          </w:tcPr>
          <w:p w14:paraId="0C7C98C6" w14:textId="77777777" w:rsidR="00EB55C0" w:rsidRDefault="00D53FBC">
            <w:pPr>
              <w:jc w:val="center"/>
              <w:rPr>
                <w:b/>
              </w:rPr>
            </w:pPr>
            <w:r>
              <w:rPr>
                <w:b/>
              </w:rPr>
              <w:t>Company</w:t>
            </w:r>
          </w:p>
        </w:tc>
      </w:tr>
      <w:tr w:rsidR="00EB55C0" w14:paraId="73AA52D3" w14:textId="77777777">
        <w:tc>
          <w:tcPr>
            <w:tcW w:w="1418" w:type="dxa"/>
          </w:tcPr>
          <w:p w14:paraId="76A616F1" w14:textId="77777777" w:rsidR="00EB55C0" w:rsidRDefault="00D53FBC">
            <w:r>
              <w:t>Support</w:t>
            </w:r>
          </w:p>
        </w:tc>
        <w:tc>
          <w:tcPr>
            <w:tcW w:w="8572" w:type="dxa"/>
          </w:tcPr>
          <w:p w14:paraId="5CCB05CC" w14:textId="77777777" w:rsidR="00EB55C0" w:rsidRDefault="00EB55C0"/>
        </w:tc>
      </w:tr>
      <w:tr w:rsidR="00EB55C0" w14:paraId="7B787F4B" w14:textId="77777777">
        <w:tc>
          <w:tcPr>
            <w:tcW w:w="1418" w:type="dxa"/>
          </w:tcPr>
          <w:p w14:paraId="6838622F" w14:textId="77777777" w:rsidR="00EB55C0" w:rsidRDefault="00D53FBC">
            <w:r>
              <w:t>Not support</w:t>
            </w:r>
          </w:p>
        </w:tc>
        <w:tc>
          <w:tcPr>
            <w:tcW w:w="8572" w:type="dxa"/>
          </w:tcPr>
          <w:p w14:paraId="561B96E4" w14:textId="77777777" w:rsidR="00EB55C0" w:rsidRDefault="00EB55C0"/>
        </w:tc>
      </w:tr>
    </w:tbl>
    <w:p w14:paraId="58B8519D"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612A5796" w14:textId="77777777">
        <w:tc>
          <w:tcPr>
            <w:tcW w:w="1411" w:type="dxa"/>
          </w:tcPr>
          <w:p w14:paraId="321FC722" w14:textId="77777777" w:rsidR="00EB55C0" w:rsidRDefault="00D53FBC">
            <w:pPr>
              <w:rPr>
                <w:b/>
                <w:bCs/>
              </w:rPr>
            </w:pPr>
            <w:r>
              <w:rPr>
                <w:b/>
                <w:bCs/>
                <w:lang w:val="en-US"/>
              </w:rPr>
              <w:lastRenderedPageBreak/>
              <w:t>Company</w:t>
            </w:r>
          </w:p>
        </w:tc>
        <w:tc>
          <w:tcPr>
            <w:tcW w:w="8574" w:type="dxa"/>
          </w:tcPr>
          <w:p w14:paraId="082727B1" w14:textId="77777777" w:rsidR="00EB55C0" w:rsidRDefault="00D53FBC">
            <w:pPr>
              <w:jc w:val="center"/>
              <w:rPr>
                <w:b/>
                <w:bCs/>
              </w:rPr>
            </w:pPr>
            <w:r>
              <w:rPr>
                <w:b/>
                <w:bCs/>
                <w:lang w:val="en-US"/>
              </w:rPr>
              <w:t>Comments</w:t>
            </w:r>
          </w:p>
        </w:tc>
      </w:tr>
      <w:tr w:rsidR="00EB55C0" w14:paraId="7A4A87CC" w14:textId="77777777">
        <w:tc>
          <w:tcPr>
            <w:tcW w:w="1411" w:type="dxa"/>
          </w:tcPr>
          <w:p w14:paraId="306F0EBA" w14:textId="77777777" w:rsidR="00EB55C0" w:rsidRDefault="00D53FBC">
            <w:r>
              <w:rPr>
                <w:lang w:val="en-US"/>
              </w:rPr>
              <w:t>HW/</w:t>
            </w:r>
            <w:proofErr w:type="spellStart"/>
            <w:r>
              <w:rPr>
                <w:lang w:val="en-US"/>
              </w:rPr>
              <w:t>HiSi</w:t>
            </w:r>
            <w:proofErr w:type="spellEnd"/>
          </w:p>
        </w:tc>
        <w:tc>
          <w:tcPr>
            <w:tcW w:w="8574" w:type="dxa"/>
          </w:tcPr>
          <w:p w14:paraId="2F94CB5D" w14:textId="77777777" w:rsidR="00EB55C0" w:rsidRDefault="00D53FBC">
            <w:r>
              <w:rPr>
                <w:lang w:val="en-US"/>
              </w:rPr>
              <w:t>[Fine in principle from our own observation], but maybe some more presentation/discussion of the underlying results within the group would be helpful, so that we get all the same understanding of this observation.</w:t>
            </w:r>
          </w:p>
        </w:tc>
      </w:tr>
      <w:tr w:rsidR="00EB55C0" w14:paraId="6BFA545D" w14:textId="77777777">
        <w:tc>
          <w:tcPr>
            <w:tcW w:w="1411" w:type="dxa"/>
          </w:tcPr>
          <w:p w14:paraId="18489539" w14:textId="77777777" w:rsidR="00EB55C0" w:rsidRDefault="00D53FBC">
            <w:r>
              <w:rPr>
                <w:rFonts w:eastAsia="SimSun"/>
                <w:lang w:val="en-US"/>
              </w:rPr>
              <w:t>ZTE</w:t>
            </w:r>
          </w:p>
        </w:tc>
        <w:tc>
          <w:tcPr>
            <w:tcW w:w="8574" w:type="dxa"/>
          </w:tcPr>
          <w:p w14:paraId="339165C7" w14:textId="77777777" w:rsidR="00EB55C0" w:rsidRDefault="00D53FBC">
            <w:r>
              <w:rPr>
                <w:rFonts w:eastAsia="SimSun"/>
                <w:lang w:val="en-US"/>
              </w:rPr>
              <w:t>Our thinking is this observation should be based on the assumption that model generalization is not evaluated. We want to check if some further details will be summarized beyond this proposal. For example, the size of model input to achieve sub-meter level positioning accuracy. Is it any chance to incorporate detailed results from companies?</w:t>
            </w:r>
          </w:p>
        </w:tc>
      </w:tr>
      <w:tr w:rsidR="00EB55C0" w14:paraId="63FBD57C" w14:textId="77777777">
        <w:tc>
          <w:tcPr>
            <w:tcW w:w="1411" w:type="dxa"/>
          </w:tcPr>
          <w:p w14:paraId="7D836227" w14:textId="77777777" w:rsidR="00EB55C0" w:rsidRDefault="00D53FBC">
            <w:pPr>
              <w:rPr>
                <w:rFonts w:eastAsia="SimSun"/>
              </w:rPr>
            </w:pPr>
            <w:r>
              <w:rPr>
                <w:rFonts w:eastAsia="SimSun"/>
                <w:lang w:val="en-US"/>
              </w:rPr>
              <w:t>Qualcomm</w:t>
            </w:r>
          </w:p>
        </w:tc>
        <w:tc>
          <w:tcPr>
            <w:tcW w:w="8574" w:type="dxa"/>
          </w:tcPr>
          <w:p w14:paraId="34596170" w14:textId="77777777" w:rsidR="00EB55C0" w:rsidRDefault="00D53FBC">
            <w:pPr>
              <w:rPr>
                <w:rFonts w:eastAsia="SimSun"/>
              </w:rPr>
            </w:pPr>
            <w:r>
              <w:rPr>
                <w:lang w:val="en-US"/>
              </w:rPr>
              <w:t>We do not see the need to include the examples in the second and third bullets.</w:t>
            </w:r>
          </w:p>
        </w:tc>
      </w:tr>
    </w:tbl>
    <w:p w14:paraId="4F39E10B" w14:textId="77777777" w:rsidR="00EB55C0" w:rsidRDefault="00EB55C0"/>
    <w:p w14:paraId="7A7B4B85" w14:textId="77777777" w:rsidR="00EB55C0" w:rsidRDefault="00D53FBC">
      <w:r>
        <w:t xml:space="preserve">For the topic of non-uniform UE distribution, </w:t>
      </w:r>
      <w:r>
        <w:rPr>
          <w:rFonts w:cstheme="minorHAnsi"/>
        </w:rPr>
        <w:t xml:space="preserve">Nokia (R1-2304685) </w:t>
      </w:r>
      <w:r>
        <w:t xml:space="preserve">and </w:t>
      </w:r>
      <w:r>
        <w:rPr>
          <w:rFonts w:cstheme="minorHAnsi"/>
        </w:rPr>
        <w:t xml:space="preserve">MediaTek (R1-2305659) suggest that RAN1 study the impact of non-uniform UE distribution. Moderator's understanding is, this refers to the non-uniform distribution of samples during training data collection. Essentially, this means the agreement below is to be expanded to include an Option 3 (non-uniform distribution). Furthermore, Nokia (R1-2304685) suggest to consider the </w:t>
      </w:r>
      <w:r>
        <w:t>inter-point distance metric (IPD) in addition to sample density (#samples/m</w:t>
      </w:r>
      <w:r>
        <w:rPr>
          <w:vertAlign w:val="superscript"/>
        </w:rPr>
        <w:t>2</w:t>
      </w:r>
      <w:r>
        <w:t>).</w:t>
      </w:r>
    </w:p>
    <w:p w14:paraId="670D1610" w14:textId="77777777" w:rsidR="00EB55C0" w:rsidRDefault="00EB55C0"/>
    <w:tbl>
      <w:tblPr>
        <w:tblStyle w:val="TableGrid"/>
        <w:tblW w:w="0" w:type="auto"/>
        <w:tblLook w:val="04A0" w:firstRow="1" w:lastRow="0" w:firstColumn="1" w:lastColumn="0" w:noHBand="0" w:noVBand="1"/>
      </w:tblPr>
      <w:tblGrid>
        <w:gridCol w:w="9962"/>
      </w:tblGrid>
      <w:tr w:rsidR="00EB55C0" w14:paraId="2BD1B66F" w14:textId="77777777">
        <w:tc>
          <w:tcPr>
            <w:tcW w:w="9962" w:type="dxa"/>
          </w:tcPr>
          <w:p w14:paraId="7C14619D" w14:textId="77777777" w:rsidR="00EB55C0" w:rsidRDefault="00D53FBC">
            <w:pPr>
              <w:shd w:val="clear" w:color="auto" w:fill="FFFFFF"/>
              <w:rPr>
                <w:rFonts w:ascii="Times" w:eastAsia="Batang" w:hAnsi="Times" w:cs="Times New Roman"/>
                <w:sz w:val="20"/>
                <w:highlight w:val="green"/>
              </w:rPr>
            </w:pPr>
            <w:r>
              <w:rPr>
                <w:rFonts w:ascii="Times" w:eastAsia="Batang" w:hAnsi="Times" w:cs="Times New Roman"/>
                <w:sz w:val="20"/>
                <w:highlight w:val="green"/>
                <w:lang w:val="en-US"/>
              </w:rPr>
              <w:t>Agreement</w:t>
            </w:r>
          </w:p>
          <w:p w14:paraId="34F1C344" w14:textId="77777777" w:rsidR="00EB55C0" w:rsidRDefault="00D53FBC">
            <w:pPr>
              <w:shd w:val="clear" w:color="auto" w:fill="FFFFFF"/>
              <w:rPr>
                <w:rFonts w:ascii="Times New Roman" w:eastAsia="SimSun" w:hAnsi="Times New Roman" w:cs="Times New Roman"/>
                <w:sz w:val="20"/>
                <w:szCs w:val="20"/>
              </w:rPr>
            </w:pPr>
            <w:r>
              <w:rPr>
                <w:rFonts w:ascii="Times New Roman" w:eastAsia="SimSun" w:hAnsi="Times New Roman" w:cs="Times New Roman"/>
                <w:sz w:val="20"/>
                <w:szCs w:val="20"/>
                <w:lang w:val="en-US"/>
              </w:rPr>
              <w:t>For evaluation of AI/ML based positioning, details of the training dataset generation are to be reported by proponent company. The report may include (in addition to other selected settings, if applicable):</w:t>
            </w:r>
          </w:p>
          <w:p w14:paraId="39DCCBAA" w14:textId="77777777" w:rsidR="00EB55C0" w:rsidRDefault="00D53FBC">
            <w:pPr>
              <w:numPr>
                <w:ilvl w:val="0"/>
                <w:numId w:val="28"/>
              </w:numPr>
              <w:shd w:val="clear" w:color="auto" w:fill="FFFFFF"/>
              <w:rPr>
                <w:rFonts w:ascii="Times New Roman" w:eastAsia="Microsoft YaHei UI" w:hAnsi="Times New Roman" w:cs="Times New Roman"/>
                <w:sz w:val="20"/>
                <w:szCs w:val="20"/>
              </w:rPr>
            </w:pPr>
            <w:r>
              <w:rPr>
                <w:rFonts w:ascii="Times New Roman" w:eastAsia="Microsoft YaHei UI" w:hAnsi="Times New Roman" w:cs="Times New Roman"/>
                <w:sz w:val="20"/>
                <w:szCs w:val="20"/>
                <w:lang w:val="en-US"/>
              </w:rPr>
              <w:t>The size of training dataset, for example, the total number of UEs in the evaluation area for generating training dataset;</w:t>
            </w:r>
          </w:p>
          <w:p w14:paraId="667E08EE" w14:textId="77777777" w:rsidR="00EB55C0" w:rsidRDefault="00D53FBC">
            <w:pPr>
              <w:numPr>
                <w:ilvl w:val="0"/>
                <w:numId w:val="28"/>
              </w:numPr>
              <w:shd w:val="clear" w:color="auto" w:fill="FFFFFF"/>
              <w:rPr>
                <w:rFonts w:ascii="Times New Roman" w:eastAsia="Microsoft YaHei UI" w:hAnsi="Times New Roman" w:cs="Times New Roman"/>
                <w:sz w:val="20"/>
                <w:szCs w:val="20"/>
              </w:rPr>
            </w:pPr>
            <w:r>
              <w:rPr>
                <w:rFonts w:ascii="Times New Roman" w:eastAsia="Microsoft YaHei UI" w:hAnsi="Times New Roman" w:cs="Times New Roman"/>
                <w:sz w:val="20"/>
                <w:szCs w:val="20"/>
                <w:lang w:val="en-US"/>
              </w:rPr>
              <w:t>The distribution of UE location for generating the training dataset may be one of the following:</w:t>
            </w:r>
          </w:p>
          <w:p w14:paraId="0C2979F1" w14:textId="77777777" w:rsidR="00EB55C0" w:rsidRDefault="00D53FBC">
            <w:pPr>
              <w:numPr>
                <w:ilvl w:val="1"/>
                <w:numId w:val="28"/>
              </w:numPr>
              <w:shd w:val="clear" w:color="auto" w:fill="FFFFFF"/>
              <w:rPr>
                <w:rFonts w:ascii="Times New Roman" w:eastAsia="Microsoft YaHei UI" w:hAnsi="Times New Roman" w:cs="Times New Roman"/>
                <w:sz w:val="20"/>
                <w:szCs w:val="20"/>
              </w:rPr>
            </w:pPr>
            <w:r>
              <w:rPr>
                <w:rFonts w:ascii="Times New Roman" w:eastAsia="Microsoft YaHei UI" w:hAnsi="Times New Roman" w:cs="Times New Roman"/>
                <w:sz w:val="20"/>
                <w:szCs w:val="20"/>
                <w:lang w:val="en-US"/>
              </w:rPr>
              <w:t>Option 1: grid distribution, i.e., one training data is collected at the center of one small square grid, where, for example, the width of the square grid can be 0.25/0.5/1.0 m.</w:t>
            </w:r>
          </w:p>
          <w:p w14:paraId="2E37C01C" w14:textId="77777777" w:rsidR="00EB55C0" w:rsidRDefault="00D53FBC">
            <w:pPr>
              <w:numPr>
                <w:ilvl w:val="1"/>
                <w:numId w:val="28"/>
              </w:numPr>
              <w:shd w:val="clear" w:color="auto" w:fill="FFFFFF"/>
              <w:rPr>
                <w:rFonts w:ascii="Times New Roman" w:eastAsia="Microsoft YaHei UI" w:hAnsi="Times New Roman" w:cs="Times New Roman"/>
                <w:color w:val="000000"/>
                <w:sz w:val="20"/>
                <w:szCs w:val="20"/>
              </w:rPr>
            </w:pPr>
            <w:r>
              <w:rPr>
                <w:rFonts w:ascii="Times New Roman" w:eastAsia="Microsoft YaHei UI" w:hAnsi="Times New Roman" w:cs="Times New Roman"/>
                <w:sz w:val="20"/>
                <w:szCs w:val="20"/>
                <w:lang w:val="en-US"/>
              </w:rPr>
              <w:t>Option 2: uniform distribution, i.e., the UE location is randomly and uniformly distributed in the evaluation area. </w:t>
            </w:r>
          </w:p>
        </w:tc>
      </w:tr>
    </w:tbl>
    <w:p w14:paraId="27508602" w14:textId="77777777" w:rsidR="00EB55C0" w:rsidRDefault="00EB55C0"/>
    <w:p w14:paraId="5731D1B8" w14:textId="77777777" w:rsidR="00EB55C0" w:rsidRDefault="00D53FBC">
      <w:r>
        <w:t xml:space="preserve">Moderator's understanding is, the UE distribution for testing should follow uniform distribution (see " UE horizontal drop procedure" below) regardless of uniform or non-uniform training data collection.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4"/>
        <w:gridCol w:w="7386"/>
      </w:tblGrid>
      <w:tr w:rsidR="00EB55C0" w14:paraId="3AF84CE0" w14:textId="77777777">
        <w:trPr>
          <w:trHeight w:val="1243"/>
          <w:tblHeader/>
        </w:trPr>
        <w:tc>
          <w:tcPr>
            <w:tcW w:w="2234" w:type="dxa"/>
            <w:tcBorders>
              <w:top w:val="single" w:sz="4" w:space="0" w:color="auto"/>
              <w:left w:val="single" w:sz="4" w:space="0" w:color="auto"/>
              <w:bottom w:val="single" w:sz="4" w:space="0" w:color="auto"/>
              <w:right w:val="single" w:sz="4" w:space="0" w:color="auto"/>
            </w:tcBorders>
            <w:vAlign w:val="center"/>
          </w:tcPr>
          <w:p w14:paraId="2D475543" w14:textId="77777777" w:rsidR="00EB55C0" w:rsidRDefault="00D53FBC">
            <w:pPr>
              <w:keepNext/>
              <w:keepLines/>
              <w:rPr>
                <w:rFonts w:ascii="Arial" w:eastAsia="MS Mincho" w:hAnsi="Arial" w:cs="Arial"/>
                <w:sz w:val="16"/>
                <w:szCs w:val="16"/>
              </w:rPr>
            </w:pPr>
            <w:r>
              <w:rPr>
                <w:rFonts w:ascii="Arial" w:eastAsia="MS Mincho" w:hAnsi="Arial" w:cs="Arial"/>
                <w:sz w:val="16"/>
                <w:szCs w:val="16"/>
              </w:rPr>
              <w:t>UE horizontal drop procedure</w:t>
            </w:r>
          </w:p>
        </w:tc>
        <w:tc>
          <w:tcPr>
            <w:tcW w:w="7386" w:type="dxa"/>
            <w:tcBorders>
              <w:top w:val="single" w:sz="4" w:space="0" w:color="auto"/>
              <w:left w:val="single" w:sz="4" w:space="0" w:color="auto"/>
              <w:bottom w:val="single" w:sz="4" w:space="0" w:color="auto"/>
              <w:right w:val="single" w:sz="4" w:space="0" w:color="auto"/>
            </w:tcBorders>
            <w:vAlign w:val="center"/>
          </w:tcPr>
          <w:p w14:paraId="249EC7E1" w14:textId="77777777" w:rsidR="00EB55C0" w:rsidRDefault="00D53FBC">
            <w:pPr>
              <w:keepNext/>
              <w:keepLines/>
              <w:rPr>
                <w:rFonts w:ascii="Arial" w:eastAsia="MS Mincho" w:hAnsi="Arial" w:cs="Arial"/>
                <w:sz w:val="16"/>
                <w:szCs w:val="16"/>
              </w:rPr>
            </w:pPr>
            <w:r>
              <w:rPr>
                <w:rFonts w:ascii="Arial" w:eastAsia="MS Mincho" w:hAnsi="Arial" w:cs="Arial"/>
                <w:color w:val="FF0000"/>
                <w:sz w:val="16"/>
                <w:szCs w:val="16"/>
              </w:rPr>
              <w:t xml:space="preserve">Uniformly distributed </w:t>
            </w:r>
            <w:r>
              <w:rPr>
                <w:rFonts w:ascii="Arial" w:eastAsia="MS Mincho" w:hAnsi="Arial" w:cs="Arial"/>
                <w:sz w:val="16"/>
                <w:szCs w:val="16"/>
              </w:rPr>
              <w:t>over the horizontal evaluation area for obtaining the CDF values for positioning accuracy, The evaluation area should be selected from</w:t>
            </w:r>
          </w:p>
          <w:p w14:paraId="7A66C2B9" w14:textId="77777777" w:rsidR="00EB55C0" w:rsidRDefault="00D53FBC">
            <w:pPr>
              <w:overflowPunct w:val="0"/>
              <w:adjustRightInd w:val="0"/>
              <w:textAlignment w:val="baseline"/>
              <w:rPr>
                <w:rFonts w:ascii="Calibri" w:eastAsia="Microsoft YaHei UI" w:hAnsi="Calibri" w:cs="Calibri"/>
              </w:rPr>
            </w:pPr>
            <w:r>
              <w:rPr>
                <w:rFonts w:ascii="Arial" w:eastAsia="Microsoft YaHei UI" w:hAnsi="Arial" w:cs="Arial"/>
                <w:sz w:val="16"/>
                <w:szCs w:val="16"/>
              </w:rPr>
              <w:t>- (baseline) the whole hall area, and the CDF values for positioning accuracy is obtained from whole hall area.</w:t>
            </w:r>
          </w:p>
          <w:p w14:paraId="5349380E" w14:textId="77777777" w:rsidR="00EB55C0" w:rsidRDefault="00D53FBC">
            <w:pPr>
              <w:keepNext/>
              <w:keepLines/>
              <w:rPr>
                <w:rFonts w:ascii="Arial" w:eastAsia="MS Mincho" w:hAnsi="Arial" w:cs="Arial"/>
                <w:sz w:val="16"/>
                <w:szCs w:val="16"/>
              </w:rPr>
            </w:pPr>
            <w:r>
              <w:rPr>
                <w:rFonts w:ascii="Arial" w:eastAsia="Microsoft YaHei UI" w:hAnsi="Arial" w:cs="Arial"/>
                <w:sz w:val="16"/>
                <w:szCs w:val="16"/>
              </w:rPr>
              <w:t>- (optional) the convex hull of the horizontal BS deployment, and the CDF values for positioning accuracy is obtained from the convex hull.</w:t>
            </w:r>
          </w:p>
        </w:tc>
      </w:tr>
    </w:tbl>
    <w:p w14:paraId="62A9F468" w14:textId="77777777" w:rsidR="00EB55C0" w:rsidRDefault="00EB55C0"/>
    <w:p w14:paraId="2D121B1D" w14:textId="77777777" w:rsidR="00EB55C0" w:rsidRDefault="00D53FBC">
      <w:r>
        <w:t>Thus, the following proposal is presented accordingly.</w:t>
      </w:r>
    </w:p>
    <w:p w14:paraId="2AA6FF81" w14:textId="77777777" w:rsidR="00EB55C0" w:rsidRDefault="00D53FBC">
      <w:pPr>
        <w:rPr>
          <w:b/>
          <w:bCs/>
          <w:u w:val="single"/>
        </w:rPr>
      </w:pPr>
      <w:r>
        <w:rPr>
          <w:b/>
          <w:bCs/>
          <w:highlight w:val="yellow"/>
          <w:u w:val="single"/>
        </w:rPr>
        <w:lastRenderedPageBreak/>
        <w:t>Proposal 2.4-3</w:t>
      </w:r>
    </w:p>
    <w:p w14:paraId="63A4B4C7" w14:textId="77777777" w:rsidR="00EB55C0" w:rsidRDefault="00D53FBC">
      <w:r>
        <w:t xml:space="preserve">For AI/M-based positioning, additionally evaluate non-uniform sample distribution in training data collection. </w:t>
      </w:r>
    </w:p>
    <w:p w14:paraId="40B829FC" w14:textId="77777777" w:rsidR="00EB55C0" w:rsidRDefault="00D53FBC">
      <w:pPr>
        <w:pStyle w:val="ListParagraph"/>
        <w:numPr>
          <w:ilvl w:val="0"/>
          <w:numId w:val="29"/>
        </w:numPr>
        <w:rPr>
          <w:lang w:val="en-US"/>
        </w:rPr>
      </w:pPr>
      <w:r>
        <w:rPr>
          <w:lang w:val="en-US"/>
        </w:rPr>
        <w:t>For non-uniform sample distribution, companies report inter-point distance metric (IPD) in addition to sample density (#samples/m</w:t>
      </w:r>
      <w:r>
        <w:rPr>
          <w:vertAlign w:val="superscript"/>
          <w:lang w:val="en-US"/>
        </w:rPr>
        <w:t>2</w:t>
      </w:r>
      <w:r>
        <w:rPr>
          <w:lang w:val="en-US"/>
        </w:rPr>
        <w:t>)</w:t>
      </w:r>
    </w:p>
    <w:p w14:paraId="742F6D67"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391F2680" w14:textId="77777777">
        <w:tc>
          <w:tcPr>
            <w:tcW w:w="1418" w:type="dxa"/>
          </w:tcPr>
          <w:p w14:paraId="5A8505D9" w14:textId="77777777" w:rsidR="00EB55C0" w:rsidRDefault="00EB55C0">
            <w:pPr>
              <w:rPr>
                <w:b/>
              </w:rPr>
            </w:pPr>
          </w:p>
        </w:tc>
        <w:tc>
          <w:tcPr>
            <w:tcW w:w="8572" w:type="dxa"/>
          </w:tcPr>
          <w:p w14:paraId="3C3E325E" w14:textId="77777777" w:rsidR="00EB55C0" w:rsidRDefault="00D53FBC">
            <w:pPr>
              <w:jc w:val="center"/>
              <w:rPr>
                <w:b/>
              </w:rPr>
            </w:pPr>
            <w:r>
              <w:rPr>
                <w:b/>
              </w:rPr>
              <w:t>Company</w:t>
            </w:r>
          </w:p>
        </w:tc>
      </w:tr>
      <w:tr w:rsidR="00EB55C0" w14:paraId="2E65B768" w14:textId="77777777">
        <w:tc>
          <w:tcPr>
            <w:tcW w:w="1418" w:type="dxa"/>
          </w:tcPr>
          <w:p w14:paraId="7B14DAFB" w14:textId="77777777" w:rsidR="00EB55C0" w:rsidRDefault="00D53FBC">
            <w:r>
              <w:t>Support</w:t>
            </w:r>
          </w:p>
        </w:tc>
        <w:tc>
          <w:tcPr>
            <w:tcW w:w="8572" w:type="dxa"/>
          </w:tcPr>
          <w:p w14:paraId="6A21D142" w14:textId="77777777" w:rsidR="00EB55C0" w:rsidRDefault="00EB55C0"/>
        </w:tc>
      </w:tr>
      <w:tr w:rsidR="00EB55C0" w14:paraId="6BF47BBF" w14:textId="77777777">
        <w:tc>
          <w:tcPr>
            <w:tcW w:w="1418" w:type="dxa"/>
          </w:tcPr>
          <w:p w14:paraId="0F39CFE0" w14:textId="77777777" w:rsidR="00EB55C0" w:rsidRDefault="00D53FBC">
            <w:r>
              <w:t>Not support</w:t>
            </w:r>
          </w:p>
        </w:tc>
        <w:tc>
          <w:tcPr>
            <w:tcW w:w="8572" w:type="dxa"/>
          </w:tcPr>
          <w:p w14:paraId="37E8759B" w14:textId="77777777" w:rsidR="00EB55C0" w:rsidRDefault="00EB55C0"/>
        </w:tc>
      </w:tr>
    </w:tbl>
    <w:p w14:paraId="1D3C3052"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A0D9486" w14:textId="77777777">
        <w:tc>
          <w:tcPr>
            <w:tcW w:w="1411" w:type="dxa"/>
          </w:tcPr>
          <w:p w14:paraId="29167CDA" w14:textId="77777777" w:rsidR="00EB55C0" w:rsidRDefault="00D53FBC">
            <w:pPr>
              <w:rPr>
                <w:b/>
                <w:bCs/>
              </w:rPr>
            </w:pPr>
            <w:r>
              <w:rPr>
                <w:b/>
                <w:bCs/>
                <w:lang w:val="en-US"/>
              </w:rPr>
              <w:t>Company</w:t>
            </w:r>
          </w:p>
        </w:tc>
        <w:tc>
          <w:tcPr>
            <w:tcW w:w="8574" w:type="dxa"/>
          </w:tcPr>
          <w:p w14:paraId="5EC08079" w14:textId="77777777" w:rsidR="00EB55C0" w:rsidRDefault="00D53FBC">
            <w:pPr>
              <w:jc w:val="center"/>
              <w:rPr>
                <w:b/>
                <w:bCs/>
              </w:rPr>
            </w:pPr>
            <w:r>
              <w:rPr>
                <w:b/>
                <w:bCs/>
                <w:lang w:val="en-US"/>
              </w:rPr>
              <w:t>Comments</w:t>
            </w:r>
          </w:p>
        </w:tc>
      </w:tr>
      <w:tr w:rsidR="00EB55C0" w14:paraId="3AAB6980" w14:textId="77777777">
        <w:tc>
          <w:tcPr>
            <w:tcW w:w="1411" w:type="dxa"/>
          </w:tcPr>
          <w:p w14:paraId="1607A81B" w14:textId="77777777" w:rsidR="00EB55C0" w:rsidRDefault="00D53FBC">
            <w:r>
              <w:rPr>
                <w:lang w:val="en-US"/>
              </w:rPr>
              <w:t>HW/</w:t>
            </w:r>
            <w:proofErr w:type="spellStart"/>
            <w:r>
              <w:rPr>
                <w:lang w:val="en-US"/>
              </w:rPr>
              <w:t>HiSi</w:t>
            </w:r>
            <w:proofErr w:type="spellEnd"/>
          </w:p>
        </w:tc>
        <w:tc>
          <w:tcPr>
            <w:tcW w:w="8574" w:type="dxa"/>
          </w:tcPr>
          <w:p w14:paraId="3EC8DBF7" w14:textId="77777777" w:rsidR="00EB55C0" w:rsidRDefault="00D53FBC">
            <w:r>
              <w:rPr>
                <w:lang w:val="en-US"/>
              </w:rPr>
              <w:t>Should be optional</w:t>
            </w:r>
          </w:p>
        </w:tc>
      </w:tr>
      <w:tr w:rsidR="00EB55C0" w14:paraId="35759224" w14:textId="77777777">
        <w:tc>
          <w:tcPr>
            <w:tcW w:w="1411" w:type="dxa"/>
          </w:tcPr>
          <w:p w14:paraId="5CFB1403" w14:textId="77777777" w:rsidR="00EB55C0" w:rsidRDefault="00D53FBC">
            <w:r>
              <w:rPr>
                <w:lang w:val="en-US"/>
              </w:rPr>
              <w:t>LG</w:t>
            </w:r>
          </w:p>
        </w:tc>
        <w:tc>
          <w:tcPr>
            <w:tcW w:w="8574" w:type="dxa"/>
          </w:tcPr>
          <w:p w14:paraId="273B9FFE" w14:textId="77777777" w:rsidR="00EB55C0" w:rsidRDefault="00D53FBC">
            <w:r>
              <w:rPr>
                <w:lang w:val="en-US"/>
              </w:rPr>
              <w:t>Similar view with HW that it can be evaluated ‘optionally’ among the companies who are interested in</w:t>
            </w:r>
          </w:p>
        </w:tc>
      </w:tr>
      <w:tr w:rsidR="00EB55C0" w14:paraId="384E7C3F" w14:textId="77777777">
        <w:tc>
          <w:tcPr>
            <w:tcW w:w="1411" w:type="dxa"/>
          </w:tcPr>
          <w:p w14:paraId="7A7431C3" w14:textId="77777777" w:rsidR="00EB55C0" w:rsidRDefault="00D53FBC">
            <w:r>
              <w:rPr>
                <w:rFonts w:eastAsia="SimSun"/>
                <w:lang w:val="en-US"/>
              </w:rPr>
              <w:t>ZTE</w:t>
            </w:r>
          </w:p>
        </w:tc>
        <w:tc>
          <w:tcPr>
            <w:tcW w:w="8574" w:type="dxa"/>
          </w:tcPr>
          <w:p w14:paraId="56A5F901" w14:textId="77777777" w:rsidR="00EB55C0" w:rsidRDefault="00D53FBC">
            <w:r>
              <w:rPr>
                <w:rFonts w:eastAsia="SimSun"/>
                <w:lang w:val="en-US"/>
              </w:rPr>
              <w:t>It’s optional at this late stage.</w:t>
            </w:r>
          </w:p>
        </w:tc>
      </w:tr>
      <w:tr w:rsidR="00EB55C0" w14:paraId="7B2798AC" w14:textId="77777777">
        <w:tc>
          <w:tcPr>
            <w:tcW w:w="1411" w:type="dxa"/>
          </w:tcPr>
          <w:p w14:paraId="36015168" w14:textId="77777777" w:rsidR="00EB55C0" w:rsidRDefault="00D53FBC">
            <w:pPr>
              <w:rPr>
                <w:rFonts w:eastAsia="SimSun"/>
              </w:rPr>
            </w:pPr>
            <w:r>
              <w:rPr>
                <w:rFonts w:eastAsia="SimSun"/>
                <w:lang w:val="en-US"/>
              </w:rPr>
              <w:t>OPPO</w:t>
            </w:r>
          </w:p>
        </w:tc>
        <w:tc>
          <w:tcPr>
            <w:tcW w:w="8574" w:type="dxa"/>
          </w:tcPr>
          <w:p w14:paraId="6B9CD86C" w14:textId="77777777" w:rsidR="00EB55C0" w:rsidRDefault="00D53FBC">
            <w:pPr>
              <w:rPr>
                <w:rFonts w:eastAsia="SimSun"/>
              </w:rPr>
            </w:pPr>
            <w:r>
              <w:rPr>
                <w:rFonts w:eastAsia="SimSun"/>
                <w:lang w:val="en-US"/>
              </w:rPr>
              <w:t>Agree with companies, this should be optional.</w:t>
            </w:r>
          </w:p>
        </w:tc>
      </w:tr>
      <w:tr w:rsidR="00EB55C0" w14:paraId="4CE8FC7F" w14:textId="77777777">
        <w:tc>
          <w:tcPr>
            <w:tcW w:w="1411" w:type="dxa"/>
          </w:tcPr>
          <w:p w14:paraId="3918FEFD" w14:textId="77777777" w:rsidR="00EB55C0" w:rsidRDefault="00D53FBC">
            <w:pPr>
              <w:rPr>
                <w:rFonts w:eastAsia="SimSun"/>
              </w:rPr>
            </w:pPr>
            <w:r>
              <w:rPr>
                <w:rFonts w:eastAsia="SimSun"/>
                <w:lang w:val="en-US"/>
              </w:rPr>
              <w:t>Qualcomm</w:t>
            </w:r>
          </w:p>
        </w:tc>
        <w:tc>
          <w:tcPr>
            <w:tcW w:w="8574" w:type="dxa"/>
          </w:tcPr>
          <w:p w14:paraId="0EFAF72C" w14:textId="77777777" w:rsidR="00EB55C0" w:rsidRDefault="00D53FBC">
            <w:pPr>
              <w:rPr>
                <w:rFonts w:eastAsia="SimSun"/>
              </w:rPr>
            </w:pPr>
            <w:r>
              <w:rPr>
                <w:lang w:val="en-US"/>
              </w:rPr>
              <w:t>We think the sampling distribution for training data collection is an implementation choice and can be different for different sites/deployments. We do not see the need for this additional evaluation.</w:t>
            </w:r>
          </w:p>
        </w:tc>
      </w:tr>
    </w:tbl>
    <w:p w14:paraId="212B5FBE" w14:textId="77777777" w:rsidR="00EB55C0" w:rsidRDefault="00EB55C0"/>
    <w:p w14:paraId="1804BA11" w14:textId="77777777" w:rsidR="00EB55C0" w:rsidRDefault="00D53FBC">
      <w:pPr>
        <w:pStyle w:val="Heading2"/>
        <w:rPr>
          <w:lang w:val="en-US"/>
        </w:rPr>
      </w:pPr>
      <w:r>
        <w:rPr>
          <w:lang w:val="en-US"/>
        </w:rPr>
        <w:t>3</w:t>
      </w:r>
      <w:r>
        <w:rPr>
          <w:vertAlign w:val="superscript"/>
          <w:lang w:val="en-US"/>
        </w:rPr>
        <w:t>rd</w:t>
      </w:r>
      <w:r>
        <w:rPr>
          <w:lang w:val="en-US"/>
        </w:rPr>
        <w:t xml:space="preserve"> round discussion</w:t>
      </w:r>
    </w:p>
    <w:p w14:paraId="0862E0F1" w14:textId="77777777" w:rsidR="00EB55C0" w:rsidRDefault="00D53FBC">
      <w:r>
        <w:t xml:space="preserve">Observation 2.4-2 and 2.4-3 are updated to reflect some of the comments by companies. </w:t>
      </w:r>
    </w:p>
    <w:p w14:paraId="545C2AF5" w14:textId="77777777" w:rsidR="00EB55C0" w:rsidRDefault="00D53FBC">
      <w:pPr>
        <w:pStyle w:val="ListParagraph"/>
        <w:numPr>
          <w:ilvl w:val="0"/>
          <w:numId w:val="29"/>
        </w:numPr>
        <w:rPr>
          <w:lang w:val="en-US"/>
        </w:rPr>
      </w:pPr>
      <w:r>
        <w:rPr>
          <w:lang w:val="en-US"/>
        </w:rPr>
        <w:t>For Observation 2.4.-3:  As you see, there are other observations to summarize the impact of model input size, generalization, etc. Thus no details on underlying results are included here.</w:t>
      </w:r>
    </w:p>
    <w:p w14:paraId="6EE8D5B0" w14:textId="77777777" w:rsidR="00EB55C0" w:rsidRDefault="00D53FBC">
      <w:pPr>
        <w:pStyle w:val="ListParagraph"/>
        <w:numPr>
          <w:ilvl w:val="0"/>
          <w:numId w:val="29"/>
        </w:numPr>
        <w:rPr>
          <w:lang w:val="en-US"/>
        </w:rPr>
      </w:pPr>
      <w:r>
        <w:rPr>
          <w:lang w:val="en-US"/>
        </w:rPr>
        <w:t>For Observation 2.4-4: it's marked as option 3, and put in the context of previous agreement.</w:t>
      </w:r>
    </w:p>
    <w:p w14:paraId="755AB539" w14:textId="77777777" w:rsidR="00EB55C0" w:rsidRDefault="00EB55C0">
      <w:pPr>
        <w:pStyle w:val="ListParagraph"/>
        <w:rPr>
          <w:lang w:val="en-US"/>
        </w:rPr>
      </w:pPr>
    </w:p>
    <w:p w14:paraId="33E74850" w14:textId="77777777" w:rsidR="00EB55C0" w:rsidRDefault="00D53FBC">
      <w:pPr>
        <w:rPr>
          <w:b/>
          <w:bCs/>
          <w:u w:val="single"/>
        </w:rPr>
      </w:pPr>
      <w:r>
        <w:rPr>
          <w:b/>
          <w:bCs/>
          <w:highlight w:val="yellow"/>
          <w:u w:val="single"/>
        </w:rPr>
        <w:t>Observation 2.5-1</w:t>
      </w:r>
    </w:p>
    <w:p w14:paraId="4ACE0199" w14:textId="77777777" w:rsidR="00EB55C0" w:rsidRDefault="00D53FBC">
      <w:r>
        <w:t xml:space="preserve">For data collection of training dataset for AI/ML based positioning, for a given deployment scenario (e.g., </w:t>
      </w:r>
      <w:proofErr w:type="spellStart"/>
      <w:r>
        <w:t>InF</w:t>
      </w:r>
      <w:proofErr w:type="spellEnd"/>
      <w:r>
        <w:t>-scenario, clutter parameter, drop) and with uniform UE distribution, the required sample density (e.g., #samples/m</w:t>
      </w:r>
      <w:r>
        <w:rPr>
          <w:vertAlign w:val="superscript"/>
        </w:rPr>
        <w:t>2</w:t>
      </w:r>
      <w:r>
        <w:t>) for achieving a given positioning accuracy target varies with AI/ML design choices including:</w:t>
      </w:r>
    </w:p>
    <w:p w14:paraId="5C2030EF" w14:textId="77777777" w:rsidR="00EB55C0" w:rsidRDefault="00D53FBC">
      <w:pPr>
        <w:pStyle w:val="ListParagraph"/>
        <w:numPr>
          <w:ilvl w:val="0"/>
          <w:numId w:val="27"/>
        </w:numPr>
        <w:rPr>
          <w:lang w:val="en-US"/>
        </w:rPr>
      </w:pPr>
      <w:r>
        <w:rPr>
          <w:lang w:val="en-US"/>
        </w:rPr>
        <w:t xml:space="preserve">different positioning approach (direct AI/ML, AI/ML-assisted), </w:t>
      </w:r>
    </w:p>
    <w:p w14:paraId="5A021F4F" w14:textId="77777777" w:rsidR="00EB55C0" w:rsidRDefault="00D53FBC">
      <w:pPr>
        <w:pStyle w:val="ListParagraph"/>
        <w:numPr>
          <w:ilvl w:val="0"/>
          <w:numId w:val="27"/>
        </w:numPr>
        <w:rPr>
          <w:lang w:val="en-US"/>
        </w:rPr>
      </w:pPr>
      <w:r>
        <w:rPr>
          <w:lang w:val="en-US"/>
        </w:rPr>
        <w:t xml:space="preserve">different type of model input </w:t>
      </w:r>
      <w:r>
        <w:rPr>
          <w:strike/>
          <w:color w:val="FF0000"/>
          <w:lang w:val="en-US"/>
        </w:rPr>
        <w:t>(e.g., CIR, PDP, DP)</w:t>
      </w:r>
      <w:r>
        <w:rPr>
          <w:lang w:val="en-US"/>
        </w:rPr>
        <w:t xml:space="preserve">, </w:t>
      </w:r>
    </w:p>
    <w:p w14:paraId="1E77F56A" w14:textId="77777777" w:rsidR="00EB55C0" w:rsidRDefault="00D53FBC">
      <w:pPr>
        <w:pStyle w:val="ListParagraph"/>
        <w:numPr>
          <w:ilvl w:val="0"/>
          <w:numId w:val="27"/>
        </w:numPr>
        <w:rPr>
          <w:lang w:val="en-US"/>
        </w:rPr>
      </w:pPr>
      <w:r>
        <w:rPr>
          <w:lang w:val="en-US"/>
        </w:rPr>
        <w:lastRenderedPageBreak/>
        <w:t xml:space="preserve">the size of model input </w:t>
      </w:r>
      <w:r>
        <w:rPr>
          <w:strike/>
          <w:color w:val="FF0000"/>
          <w:lang w:val="en-US"/>
        </w:rPr>
        <w:t xml:space="preserve">(e.g., </w:t>
      </w:r>
      <w:proofErr w:type="spellStart"/>
      <w:r>
        <w:rPr>
          <w:strike/>
          <w:color w:val="FF0000"/>
          <w:lang w:val="en-US"/>
        </w:rPr>
        <w:t>N</w:t>
      </w:r>
      <w:r>
        <w:rPr>
          <w:strike/>
          <w:color w:val="FF0000"/>
          <w:vertAlign w:val="subscript"/>
          <w:lang w:val="en-US"/>
        </w:rPr>
        <w:t>t</w:t>
      </w:r>
      <w:proofErr w:type="spellEnd"/>
      <w:r>
        <w:rPr>
          <w:strike/>
          <w:color w:val="FF0000"/>
          <w:lang w:val="en-US"/>
        </w:rPr>
        <w:t xml:space="preserve">, </w:t>
      </w:r>
      <w:proofErr w:type="spellStart"/>
      <w:r>
        <w:rPr>
          <w:strike/>
          <w:color w:val="FF0000"/>
          <w:lang w:val="en-US"/>
        </w:rPr>
        <w:t>N'</w:t>
      </w:r>
      <w:r>
        <w:rPr>
          <w:strike/>
          <w:color w:val="FF0000"/>
          <w:vertAlign w:val="subscript"/>
          <w:lang w:val="en-US"/>
        </w:rPr>
        <w:t>t</w:t>
      </w:r>
      <w:proofErr w:type="spellEnd"/>
      <w:r>
        <w:rPr>
          <w:strike/>
          <w:color w:val="FF0000"/>
          <w:lang w:val="en-US"/>
        </w:rPr>
        <w:t>, N'</w:t>
      </w:r>
      <w:r>
        <w:rPr>
          <w:strike/>
          <w:color w:val="FF0000"/>
          <w:vertAlign w:val="subscript"/>
          <w:lang w:val="en-US"/>
        </w:rPr>
        <w:t>TRP</w:t>
      </w:r>
      <w:r>
        <w:rPr>
          <w:strike/>
          <w:color w:val="FF0000"/>
          <w:lang w:val="en-US"/>
        </w:rPr>
        <w:t>)</w:t>
      </w:r>
      <w:r>
        <w:rPr>
          <w:lang w:val="en-US"/>
        </w:rPr>
        <w:t>,</w:t>
      </w:r>
    </w:p>
    <w:p w14:paraId="7B0EA391" w14:textId="77777777" w:rsidR="00EB55C0" w:rsidRDefault="00D53FBC">
      <w:pPr>
        <w:pStyle w:val="ListParagraph"/>
        <w:numPr>
          <w:ilvl w:val="0"/>
          <w:numId w:val="27"/>
        </w:numPr>
        <w:rPr>
          <w:lang w:val="en-US"/>
        </w:rPr>
      </w:pPr>
      <w:r>
        <w:rPr>
          <w:lang w:val="en-US"/>
        </w:rPr>
        <w:t>AI/ML model size (model complexity and computational complexity).</w:t>
      </w:r>
    </w:p>
    <w:p w14:paraId="7BA5FD7D"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299A0014" w14:textId="77777777">
        <w:tc>
          <w:tcPr>
            <w:tcW w:w="1411" w:type="dxa"/>
          </w:tcPr>
          <w:p w14:paraId="29FAA284" w14:textId="77777777" w:rsidR="00EB55C0" w:rsidRDefault="00D53FBC">
            <w:pPr>
              <w:rPr>
                <w:b/>
                <w:bCs/>
              </w:rPr>
            </w:pPr>
            <w:r>
              <w:rPr>
                <w:b/>
                <w:bCs/>
                <w:lang w:val="en-US"/>
              </w:rPr>
              <w:t>Company</w:t>
            </w:r>
          </w:p>
        </w:tc>
        <w:tc>
          <w:tcPr>
            <w:tcW w:w="8574" w:type="dxa"/>
          </w:tcPr>
          <w:p w14:paraId="0F397068" w14:textId="77777777" w:rsidR="00EB55C0" w:rsidRDefault="00D53FBC">
            <w:pPr>
              <w:jc w:val="center"/>
              <w:rPr>
                <w:b/>
                <w:bCs/>
              </w:rPr>
            </w:pPr>
            <w:r>
              <w:rPr>
                <w:b/>
                <w:bCs/>
                <w:lang w:val="en-US"/>
              </w:rPr>
              <w:t>Comments</w:t>
            </w:r>
          </w:p>
        </w:tc>
      </w:tr>
      <w:tr w:rsidR="00EB55C0" w14:paraId="5EBEEA28" w14:textId="77777777">
        <w:tc>
          <w:tcPr>
            <w:tcW w:w="1411" w:type="dxa"/>
          </w:tcPr>
          <w:p w14:paraId="1401BEE2" w14:textId="77777777" w:rsidR="00EB55C0" w:rsidRDefault="00D53FBC">
            <w:r>
              <w:rPr>
                <w:lang w:val="en-US"/>
              </w:rPr>
              <w:t>Nokia/NSB</w:t>
            </w:r>
          </w:p>
        </w:tc>
        <w:tc>
          <w:tcPr>
            <w:tcW w:w="8574" w:type="dxa"/>
          </w:tcPr>
          <w:p w14:paraId="22049FBF" w14:textId="77777777" w:rsidR="00EB55C0" w:rsidRDefault="00D53FBC">
            <w:r>
              <w:rPr>
                <w:lang w:val="en-US"/>
              </w:rPr>
              <w:t>We agree with the direction of this observation. Only a minor rewording/suggestion in the last bullet:</w:t>
            </w:r>
          </w:p>
          <w:p w14:paraId="26712C58" w14:textId="77777777" w:rsidR="00EB55C0" w:rsidRDefault="00D53FBC">
            <w:pPr>
              <w:pStyle w:val="ListParagraph"/>
              <w:numPr>
                <w:ilvl w:val="0"/>
                <w:numId w:val="30"/>
              </w:numPr>
            </w:pPr>
            <w:r>
              <w:rPr>
                <w:lang w:val="en-US"/>
              </w:rPr>
              <w:t xml:space="preserve">AI/ML </w:t>
            </w:r>
            <w:r>
              <w:rPr>
                <w:color w:val="FF0000"/>
                <w:lang w:val="en-US"/>
              </w:rPr>
              <w:t>complexity</w:t>
            </w:r>
            <w:r>
              <w:rPr>
                <w:lang w:val="en-US"/>
              </w:rPr>
              <w:t xml:space="preserve"> </w:t>
            </w:r>
            <w:r>
              <w:rPr>
                <w:strike/>
                <w:lang w:val="en-US"/>
              </w:rPr>
              <w:t>model size</w:t>
            </w:r>
            <w:r>
              <w:rPr>
                <w:lang w:val="en-US"/>
              </w:rPr>
              <w:t xml:space="preserve"> (model complexity and computational complexity)</w:t>
            </w:r>
          </w:p>
        </w:tc>
      </w:tr>
      <w:tr w:rsidR="00EB55C0" w14:paraId="290F75D3" w14:textId="77777777">
        <w:tc>
          <w:tcPr>
            <w:tcW w:w="1411" w:type="dxa"/>
          </w:tcPr>
          <w:p w14:paraId="5D29F797" w14:textId="77777777" w:rsidR="00EB55C0" w:rsidRDefault="00D53FBC">
            <w:pPr>
              <w:rPr>
                <w:rFonts w:eastAsia="SimSun"/>
                <w:lang w:eastAsia="zh-CN"/>
              </w:rPr>
            </w:pPr>
            <w:r>
              <w:rPr>
                <w:rFonts w:eastAsia="SimSun" w:hint="eastAsia"/>
                <w:lang w:val="en-US" w:eastAsia="zh-CN"/>
              </w:rPr>
              <w:t>ZTE</w:t>
            </w:r>
          </w:p>
        </w:tc>
        <w:tc>
          <w:tcPr>
            <w:tcW w:w="8574" w:type="dxa"/>
          </w:tcPr>
          <w:p w14:paraId="2E0C4DBF" w14:textId="77777777" w:rsidR="00EB55C0" w:rsidRDefault="00D53FBC">
            <w:pPr>
              <w:pStyle w:val="ListParagraph"/>
              <w:ind w:left="360"/>
              <w:rPr>
                <w:rFonts w:eastAsia="SimSun"/>
                <w:lang w:val="en-US" w:eastAsia="zh-CN"/>
              </w:rPr>
            </w:pPr>
            <w:r>
              <w:rPr>
                <w:rFonts w:eastAsia="SimSun" w:hint="eastAsia"/>
                <w:lang w:val="en-US" w:eastAsia="zh-CN"/>
              </w:rPr>
              <w:t>Support.</w:t>
            </w:r>
          </w:p>
        </w:tc>
      </w:tr>
    </w:tbl>
    <w:p w14:paraId="5127E689" w14:textId="77777777" w:rsidR="00EB55C0" w:rsidRDefault="00EB55C0"/>
    <w:p w14:paraId="02C3E92B" w14:textId="77777777" w:rsidR="00EB55C0" w:rsidRDefault="00D53FBC">
      <w:pPr>
        <w:rPr>
          <w:b/>
          <w:bCs/>
          <w:u w:val="single"/>
        </w:rPr>
      </w:pPr>
      <w:r>
        <w:rPr>
          <w:b/>
          <w:bCs/>
          <w:highlight w:val="yellow"/>
          <w:u w:val="single"/>
        </w:rPr>
        <w:t>Proposal 2.5-2</w:t>
      </w:r>
    </w:p>
    <w:p w14:paraId="30D4D078" w14:textId="77777777" w:rsidR="00EB55C0" w:rsidRDefault="00D53FBC">
      <w:pPr>
        <w:rPr>
          <w:color w:val="FF0000"/>
        </w:rPr>
      </w:pPr>
      <w:r>
        <w:t xml:space="preserve">For AI/ML-based positioning, </w:t>
      </w:r>
      <w:r>
        <w:rPr>
          <w:color w:val="FF0000"/>
        </w:rPr>
        <w:t xml:space="preserve">the distribution of UE location for generating the training dataset additionally include: </w:t>
      </w:r>
    </w:p>
    <w:p w14:paraId="6F4E47C3" w14:textId="77777777" w:rsidR="00EB55C0" w:rsidRDefault="00D53FBC">
      <w:pPr>
        <w:pStyle w:val="ListParagraph"/>
        <w:numPr>
          <w:ilvl w:val="0"/>
          <w:numId w:val="29"/>
        </w:numPr>
        <w:rPr>
          <w:lang w:val="en-US"/>
        </w:rPr>
      </w:pPr>
      <w:r>
        <w:rPr>
          <w:color w:val="FF0000"/>
          <w:lang w:val="en-US"/>
        </w:rPr>
        <w:t xml:space="preserve">Option 3: </w:t>
      </w:r>
      <w:r>
        <w:rPr>
          <w:lang w:val="en-US"/>
        </w:rPr>
        <w:t xml:space="preserve">non-uniform sample distribution </w:t>
      </w:r>
      <w:r>
        <w:rPr>
          <w:color w:val="FF0000"/>
          <w:lang w:val="en-US"/>
        </w:rPr>
        <w:t>in the evaluation area</w:t>
      </w:r>
      <w:r>
        <w:rPr>
          <w:lang w:val="en-US"/>
        </w:rPr>
        <w:t xml:space="preserve">. </w:t>
      </w:r>
    </w:p>
    <w:p w14:paraId="2923EF37" w14:textId="77777777" w:rsidR="00EB55C0" w:rsidRDefault="00D53FBC">
      <w:pPr>
        <w:pStyle w:val="ListParagraph"/>
        <w:numPr>
          <w:ilvl w:val="1"/>
          <w:numId w:val="29"/>
        </w:numPr>
        <w:rPr>
          <w:lang w:val="en-US"/>
        </w:rPr>
      </w:pPr>
      <w:r>
        <w:rPr>
          <w:lang w:val="en-US"/>
        </w:rPr>
        <w:t>For non-uniform sample distribution, companies report inter-point distance metric (IPD) in addition to sample density (#samples/m</w:t>
      </w:r>
      <w:r>
        <w:rPr>
          <w:vertAlign w:val="superscript"/>
          <w:lang w:val="en-US"/>
        </w:rPr>
        <w:t>2</w:t>
      </w:r>
      <w:r>
        <w:rPr>
          <w:lang w:val="en-US"/>
        </w:rPr>
        <w:t>)</w:t>
      </w:r>
    </w:p>
    <w:p w14:paraId="629CCFB2"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3DE784E" w14:textId="77777777">
        <w:tc>
          <w:tcPr>
            <w:tcW w:w="1411" w:type="dxa"/>
          </w:tcPr>
          <w:p w14:paraId="34D8BAC7" w14:textId="77777777" w:rsidR="00EB55C0" w:rsidRDefault="00D53FBC">
            <w:pPr>
              <w:rPr>
                <w:b/>
                <w:bCs/>
              </w:rPr>
            </w:pPr>
            <w:r>
              <w:rPr>
                <w:b/>
                <w:bCs/>
                <w:lang w:val="en-US"/>
              </w:rPr>
              <w:t>Company</w:t>
            </w:r>
          </w:p>
        </w:tc>
        <w:tc>
          <w:tcPr>
            <w:tcW w:w="8574" w:type="dxa"/>
          </w:tcPr>
          <w:p w14:paraId="79823955" w14:textId="77777777" w:rsidR="00EB55C0" w:rsidRDefault="00D53FBC">
            <w:pPr>
              <w:jc w:val="center"/>
              <w:rPr>
                <w:b/>
                <w:bCs/>
              </w:rPr>
            </w:pPr>
            <w:r>
              <w:rPr>
                <w:b/>
                <w:bCs/>
                <w:lang w:val="en-US"/>
              </w:rPr>
              <w:t>Comments</w:t>
            </w:r>
          </w:p>
        </w:tc>
      </w:tr>
      <w:tr w:rsidR="00EB55C0" w14:paraId="743FB29E" w14:textId="77777777">
        <w:tc>
          <w:tcPr>
            <w:tcW w:w="1411" w:type="dxa"/>
          </w:tcPr>
          <w:p w14:paraId="58B9F6B7" w14:textId="77777777" w:rsidR="00EB55C0" w:rsidRDefault="00D53FBC">
            <w:r>
              <w:rPr>
                <w:lang w:val="en-US"/>
              </w:rPr>
              <w:t>Nokia/NSB</w:t>
            </w:r>
          </w:p>
        </w:tc>
        <w:tc>
          <w:tcPr>
            <w:tcW w:w="8574" w:type="dxa"/>
          </w:tcPr>
          <w:p w14:paraId="713AB507" w14:textId="77777777" w:rsidR="00EB55C0" w:rsidRDefault="00D53FBC">
            <w:r>
              <w:rPr>
                <w:lang w:val="en-US"/>
              </w:rPr>
              <w:t xml:space="preserve">We believe that this additional scheme to generate a dataset is important to better represent realistic data collection. It has impact on aspects as TRP selection for Assisted and Direct AI/ML positioning. As commented in previous meetings, in this type of non-uniform UEs distribution, the dataset size is not enough to characterize a dataset. </w:t>
            </w:r>
          </w:p>
        </w:tc>
      </w:tr>
      <w:tr w:rsidR="00EB55C0" w14:paraId="45B54F26" w14:textId="77777777">
        <w:tc>
          <w:tcPr>
            <w:tcW w:w="1411" w:type="dxa"/>
          </w:tcPr>
          <w:p w14:paraId="4AB458F3" w14:textId="77777777" w:rsidR="00EB55C0" w:rsidRDefault="00D53FBC">
            <w:r>
              <w:t>Qualcomm</w:t>
            </w:r>
          </w:p>
        </w:tc>
        <w:tc>
          <w:tcPr>
            <w:tcW w:w="8574" w:type="dxa"/>
          </w:tcPr>
          <w:p w14:paraId="03C53E5E" w14:textId="77777777" w:rsidR="00EB55C0" w:rsidRDefault="00D53FBC">
            <w:r>
              <w:t>Same to our comment from previous round. The potential non-uniform sample distributions can be quite large and the conclusions/benefits to be drawn from any potential additional evaluations cannot be scaled and generalized. Companies are still welcomed to provide additional evaluations but there is no need for this proposal.</w:t>
            </w:r>
          </w:p>
          <w:p w14:paraId="40F658B1" w14:textId="77777777" w:rsidR="00EB55C0" w:rsidRDefault="00D53FBC">
            <w:r>
              <w:t xml:space="preserve"> It is well-understood that sampling from realistic deployment can be non-uniform, but it is an implementation at training side to select the proper samples depending on training methodology and dataset assumptions.</w:t>
            </w:r>
          </w:p>
        </w:tc>
      </w:tr>
      <w:tr w:rsidR="00EB55C0" w14:paraId="297A7BF9" w14:textId="77777777">
        <w:tc>
          <w:tcPr>
            <w:tcW w:w="1411" w:type="dxa"/>
          </w:tcPr>
          <w:p w14:paraId="57AA3E45" w14:textId="77777777" w:rsidR="00EB55C0" w:rsidRDefault="00D53FBC">
            <w:pPr>
              <w:rPr>
                <w:rFonts w:eastAsia="SimSun"/>
                <w:lang w:eastAsia="zh-CN"/>
              </w:rPr>
            </w:pPr>
            <w:r>
              <w:rPr>
                <w:rFonts w:eastAsia="SimSun" w:hint="eastAsia"/>
                <w:lang w:val="en-US" w:eastAsia="zh-CN"/>
              </w:rPr>
              <w:t>ZTE</w:t>
            </w:r>
          </w:p>
        </w:tc>
        <w:tc>
          <w:tcPr>
            <w:tcW w:w="8574" w:type="dxa"/>
          </w:tcPr>
          <w:p w14:paraId="3923B243" w14:textId="77777777" w:rsidR="00EB55C0" w:rsidRDefault="00D53FBC">
            <w:pPr>
              <w:rPr>
                <w:rFonts w:eastAsia="SimSun"/>
                <w:lang w:eastAsia="zh-CN"/>
              </w:rPr>
            </w:pPr>
            <w:r>
              <w:rPr>
                <w:rFonts w:eastAsia="SimSun" w:hint="eastAsia"/>
                <w:lang w:val="en-US" w:eastAsia="zh-CN"/>
              </w:rPr>
              <w:t>Low priority. For uniform distribution, companies are very clear about how to evaluate. At this late stage, we can focus on the issues that majority companies have already provided the inputs.</w:t>
            </w:r>
          </w:p>
        </w:tc>
      </w:tr>
    </w:tbl>
    <w:p w14:paraId="5AF2CBCF" w14:textId="77777777" w:rsidR="00EB55C0" w:rsidRDefault="00EB55C0"/>
    <w:p w14:paraId="14058E56" w14:textId="6F3CD247" w:rsidR="00E454D8" w:rsidRDefault="00FF27B7" w:rsidP="00E454D8">
      <w:pPr>
        <w:pStyle w:val="Heading2"/>
        <w:rPr>
          <w:lang w:val="en-US"/>
        </w:rPr>
      </w:pPr>
      <w:r>
        <w:rPr>
          <w:lang w:val="en-US"/>
        </w:rPr>
        <w:t>4</w:t>
      </w:r>
      <w:r w:rsidRPr="00FF27B7">
        <w:rPr>
          <w:vertAlign w:val="superscript"/>
          <w:lang w:val="en-US"/>
        </w:rPr>
        <w:t>th</w:t>
      </w:r>
      <w:r>
        <w:rPr>
          <w:lang w:val="en-US"/>
        </w:rPr>
        <w:t xml:space="preserve"> </w:t>
      </w:r>
      <w:r w:rsidR="00E454D8">
        <w:rPr>
          <w:lang w:val="en-US"/>
        </w:rPr>
        <w:t>round discussion</w:t>
      </w:r>
    </w:p>
    <w:p w14:paraId="5D4B0979" w14:textId="65DC2602" w:rsidR="00FF27B7" w:rsidRDefault="00D17862" w:rsidP="00FF27B7">
      <w:r w:rsidRPr="00D17862">
        <w:t>Observation 2.5-1</w:t>
      </w:r>
      <w:r>
        <w:t xml:space="preserve"> is updated to the following based on companies' feedback.</w:t>
      </w:r>
      <w:r w:rsidR="00720691">
        <w:t xml:space="preserve"> It seems acceptable to all.</w:t>
      </w:r>
    </w:p>
    <w:p w14:paraId="35C449E7" w14:textId="77777777" w:rsidR="00D17862" w:rsidRDefault="00D17862" w:rsidP="00FF27B7"/>
    <w:p w14:paraId="7E50E20B" w14:textId="1B386459" w:rsidR="00EA3A06" w:rsidRDefault="00EA3A06" w:rsidP="00EA3A06">
      <w:pPr>
        <w:rPr>
          <w:b/>
          <w:bCs/>
          <w:u w:val="single"/>
        </w:rPr>
      </w:pPr>
      <w:r w:rsidRPr="00420589">
        <w:rPr>
          <w:b/>
          <w:bCs/>
          <w:highlight w:val="green"/>
          <w:u w:val="single"/>
        </w:rPr>
        <w:t>Observation 2.</w:t>
      </w:r>
      <w:r w:rsidR="00D17862" w:rsidRPr="00420589">
        <w:rPr>
          <w:b/>
          <w:bCs/>
          <w:highlight w:val="green"/>
          <w:u w:val="single"/>
        </w:rPr>
        <w:t>6</w:t>
      </w:r>
      <w:r w:rsidRPr="00420589">
        <w:rPr>
          <w:b/>
          <w:bCs/>
          <w:highlight w:val="green"/>
          <w:u w:val="single"/>
        </w:rPr>
        <w:t>-1</w:t>
      </w:r>
    </w:p>
    <w:p w14:paraId="7FFCAB24" w14:textId="77777777" w:rsidR="00EA3A06" w:rsidRDefault="00EA3A06" w:rsidP="00EA3A06">
      <w:r>
        <w:t xml:space="preserve">For data collection of training dataset for AI/ML based positioning, for a given deployment scenario (e.g., </w:t>
      </w:r>
      <w:proofErr w:type="spellStart"/>
      <w:r>
        <w:t>InF</w:t>
      </w:r>
      <w:proofErr w:type="spellEnd"/>
      <w:r>
        <w:t>-scenario, clutter parameter, drop) and with uniform UE distribution, the required sample density (e.g., #samples/m</w:t>
      </w:r>
      <w:r>
        <w:rPr>
          <w:vertAlign w:val="superscript"/>
        </w:rPr>
        <w:t>2</w:t>
      </w:r>
      <w:r>
        <w:t>) for achieving a given positioning accuracy target varies with AI/ML design choices including:</w:t>
      </w:r>
    </w:p>
    <w:p w14:paraId="1B3E8615" w14:textId="77777777" w:rsidR="00EA3A06" w:rsidRDefault="00EA3A06" w:rsidP="00EA3A06">
      <w:pPr>
        <w:pStyle w:val="ListParagraph"/>
        <w:numPr>
          <w:ilvl w:val="0"/>
          <w:numId w:val="27"/>
        </w:numPr>
        <w:rPr>
          <w:lang w:val="en-US"/>
        </w:rPr>
      </w:pPr>
      <w:r>
        <w:rPr>
          <w:lang w:val="en-US"/>
        </w:rPr>
        <w:t xml:space="preserve">different positioning approach (direct AI/ML, AI/ML-assisted), </w:t>
      </w:r>
    </w:p>
    <w:p w14:paraId="48AA8CCD" w14:textId="14F7C68A" w:rsidR="00EA3A06" w:rsidRDefault="00EA3A06" w:rsidP="00EA3A06">
      <w:pPr>
        <w:pStyle w:val="ListParagraph"/>
        <w:numPr>
          <w:ilvl w:val="0"/>
          <w:numId w:val="27"/>
        </w:numPr>
        <w:rPr>
          <w:lang w:val="en-US"/>
        </w:rPr>
      </w:pPr>
      <w:r>
        <w:rPr>
          <w:lang w:val="en-US"/>
        </w:rPr>
        <w:t xml:space="preserve">different type of model input, </w:t>
      </w:r>
    </w:p>
    <w:p w14:paraId="51E85EA7" w14:textId="008868CA" w:rsidR="00EA3A06" w:rsidRDefault="00EA3A06" w:rsidP="00EA3A06">
      <w:pPr>
        <w:pStyle w:val="ListParagraph"/>
        <w:numPr>
          <w:ilvl w:val="0"/>
          <w:numId w:val="27"/>
        </w:numPr>
        <w:rPr>
          <w:lang w:val="en-US"/>
        </w:rPr>
      </w:pPr>
      <w:r>
        <w:rPr>
          <w:lang w:val="en-US"/>
        </w:rPr>
        <w:t>the size of model input,</w:t>
      </w:r>
    </w:p>
    <w:p w14:paraId="5A83FFC3" w14:textId="77777777" w:rsidR="00EA3A06" w:rsidRDefault="00EA3A06" w:rsidP="00EA3A06">
      <w:pPr>
        <w:pStyle w:val="ListParagraph"/>
        <w:numPr>
          <w:ilvl w:val="0"/>
          <w:numId w:val="27"/>
        </w:numPr>
        <w:rPr>
          <w:lang w:val="en-US"/>
        </w:rPr>
      </w:pPr>
      <w:r>
        <w:rPr>
          <w:lang w:val="en-US"/>
        </w:rPr>
        <w:t xml:space="preserve">AI/ML </w:t>
      </w:r>
      <w:r>
        <w:rPr>
          <w:color w:val="FF0000"/>
          <w:lang w:val="en-US"/>
        </w:rPr>
        <w:t>complexity</w:t>
      </w:r>
      <w:r>
        <w:rPr>
          <w:lang w:val="en-US"/>
        </w:rPr>
        <w:t xml:space="preserve"> (model complexity and computational complexity).</w:t>
      </w:r>
    </w:p>
    <w:p w14:paraId="0098BB2A" w14:textId="77777777" w:rsidR="00EA3A06" w:rsidRDefault="00EA3A06" w:rsidP="00FF27B7"/>
    <w:tbl>
      <w:tblPr>
        <w:tblStyle w:val="TableGrid"/>
        <w:tblW w:w="9985" w:type="dxa"/>
        <w:tblLook w:val="04A0" w:firstRow="1" w:lastRow="0" w:firstColumn="1" w:lastColumn="0" w:noHBand="0" w:noVBand="1"/>
      </w:tblPr>
      <w:tblGrid>
        <w:gridCol w:w="1411"/>
        <w:gridCol w:w="8574"/>
      </w:tblGrid>
      <w:tr w:rsidR="007E0043" w14:paraId="18128F67" w14:textId="77777777" w:rsidTr="0005707A">
        <w:tc>
          <w:tcPr>
            <w:tcW w:w="1411" w:type="dxa"/>
          </w:tcPr>
          <w:p w14:paraId="76DA641A" w14:textId="77777777" w:rsidR="007E0043" w:rsidRDefault="007E0043" w:rsidP="0005707A">
            <w:pPr>
              <w:rPr>
                <w:b/>
                <w:bCs/>
              </w:rPr>
            </w:pPr>
            <w:r>
              <w:rPr>
                <w:b/>
                <w:bCs/>
                <w:lang w:val="en-US"/>
              </w:rPr>
              <w:t>Company</w:t>
            </w:r>
          </w:p>
        </w:tc>
        <w:tc>
          <w:tcPr>
            <w:tcW w:w="8574" w:type="dxa"/>
          </w:tcPr>
          <w:p w14:paraId="333F2245" w14:textId="77777777" w:rsidR="007E0043" w:rsidRDefault="007E0043" w:rsidP="0005707A">
            <w:pPr>
              <w:jc w:val="center"/>
              <w:rPr>
                <w:b/>
                <w:bCs/>
              </w:rPr>
            </w:pPr>
            <w:r>
              <w:rPr>
                <w:b/>
                <w:bCs/>
                <w:lang w:val="en-US"/>
              </w:rPr>
              <w:t>Comments</w:t>
            </w:r>
          </w:p>
        </w:tc>
      </w:tr>
      <w:tr w:rsidR="007E0043" w14:paraId="6E29FE4B" w14:textId="77777777" w:rsidTr="0005707A">
        <w:tc>
          <w:tcPr>
            <w:tcW w:w="1411" w:type="dxa"/>
          </w:tcPr>
          <w:p w14:paraId="1B143032" w14:textId="3434ACB9" w:rsidR="007E0043" w:rsidRDefault="00DF2F19" w:rsidP="0005707A">
            <w:r>
              <w:t>Nokia/NSB</w:t>
            </w:r>
          </w:p>
        </w:tc>
        <w:tc>
          <w:tcPr>
            <w:tcW w:w="8574" w:type="dxa"/>
          </w:tcPr>
          <w:p w14:paraId="7089B678" w14:textId="326277A1" w:rsidR="007E0043" w:rsidRDefault="00DF2F19" w:rsidP="0005707A">
            <w:r>
              <w:t>ok</w:t>
            </w:r>
          </w:p>
        </w:tc>
      </w:tr>
    </w:tbl>
    <w:p w14:paraId="50480AFD" w14:textId="77777777" w:rsidR="007E0043" w:rsidRPr="00FF27B7" w:rsidRDefault="007E0043" w:rsidP="00FF27B7"/>
    <w:p w14:paraId="55D97FB8" w14:textId="60A7FC50" w:rsidR="00E454D8" w:rsidRDefault="00E668B8">
      <w:r>
        <w:t xml:space="preserve">There are concerns from Qualcomm and ZTE about </w:t>
      </w:r>
      <w:r w:rsidR="006F1763" w:rsidRPr="006F1763">
        <w:t>Proposal 2.5-2</w:t>
      </w:r>
      <w:r w:rsidR="003E0835">
        <w:t>. It seems difficult to achieve consensus on this proposal.</w:t>
      </w:r>
      <w:r w:rsidR="00830EC6">
        <w:t xml:space="preserve">  It's copied below for more companies to chime in.</w:t>
      </w:r>
    </w:p>
    <w:p w14:paraId="0896399B" w14:textId="77777777" w:rsidR="00830EC6" w:rsidRDefault="00830EC6" w:rsidP="00830EC6">
      <w:pPr>
        <w:rPr>
          <w:b/>
          <w:bCs/>
          <w:u w:val="single"/>
        </w:rPr>
      </w:pPr>
      <w:r>
        <w:rPr>
          <w:b/>
          <w:bCs/>
          <w:highlight w:val="yellow"/>
          <w:u w:val="single"/>
        </w:rPr>
        <w:t>Proposal 2.5-2</w:t>
      </w:r>
    </w:p>
    <w:p w14:paraId="062C9CB8" w14:textId="77777777" w:rsidR="00830EC6" w:rsidRPr="00830EC6" w:rsidRDefault="00830EC6" w:rsidP="00830EC6">
      <w:r w:rsidRPr="00830EC6">
        <w:t xml:space="preserve">For AI/ML-based positioning, the distribution of UE location for generating the training dataset additionally include: </w:t>
      </w:r>
    </w:p>
    <w:p w14:paraId="7884F52A" w14:textId="77777777" w:rsidR="00830EC6" w:rsidRPr="00830EC6" w:rsidRDefault="00830EC6" w:rsidP="00830EC6">
      <w:pPr>
        <w:pStyle w:val="ListParagraph"/>
        <w:numPr>
          <w:ilvl w:val="0"/>
          <w:numId w:val="29"/>
        </w:numPr>
        <w:rPr>
          <w:lang w:val="en-US"/>
        </w:rPr>
      </w:pPr>
      <w:r w:rsidRPr="00830EC6">
        <w:rPr>
          <w:lang w:val="en-US"/>
        </w:rPr>
        <w:t xml:space="preserve">Option 3: non-uniform sample distribution in the evaluation area. </w:t>
      </w:r>
    </w:p>
    <w:p w14:paraId="1FBE408C" w14:textId="77777777" w:rsidR="00830EC6" w:rsidRPr="00830EC6" w:rsidRDefault="00830EC6" w:rsidP="00830EC6">
      <w:pPr>
        <w:pStyle w:val="ListParagraph"/>
        <w:numPr>
          <w:ilvl w:val="1"/>
          <w:numId w:val="29"/>
        </w:numPr>
        <w:rPr>
          <w:lang w:val="en-US"/>
        </w:rPr>
      </w:pPr>
      <w:r w:rsidRPr="00830EC6">
        <w:rPr>
          <w:lang w:val="en-US"/>
        </w:rPr>
        <w:t>For non-uniform sample distribution, companies report inter-point distance metric (IPD) in addition to sample density (#samples/m</w:t>
      </w:r>
      <w:r w:rsidRPr="00830EC6">
        <w:rPr>
          <w:vertAlign w:val="superscript"/>
          <w:lang w:val="en-US"/>
        </w:rPr>
        <w:t>2</w:t>
      </w:r>
      <w:r w:rsidRPr="00830EC6">
        <w:rPr>
          <w:lang w:val="en-US"/>
        </w:rPr>
        <w:t>)</w:t>
      </w:r>
    </w:p>
    <w:p w14:paraId="0EBA1DBD" w14:textId="77777777" w:rsidR="003E0835" w:rsidRDefault="003E0835"/>
    <w:tbl>
      <w:tblPr>
        <w:tblStyle w:val="TableGrid"/>
        <w:tblW w:w="9985" w:type="dxa"/>
        <w:tblLook w:val="04A0" w:firstRow="1" w:lastRow="0" w:firstColumn="1" w:lastColumn="0" w:noHBand="0" w:noVBand="1"/>
      </w:tblPr>
      <w:tblGrid>
        <w:gridCol w:w="1411"/>
        <w:gridCol w:w="8574"/>
      </w:tblGrid>
      <w:tr w:rsidR="007E0043" w14:paraId="47F3C10E" w14:textId="77777777" w:rsidTr="0005707A">
        <w:tc>
          <w:tcPr>
            <w:tcW w:w="1411" w:type="dxa"/>
          </w:tcPr>
          <w:p w14:paraId="1F060AE7" w14:textId="77777777" w:rsidR="007E0043" w:rsidRDefault="007E0043" w:rsidP="0005707A">
            <w:pPr>
              <w:rPr>
                <w:b/>
                <w:bCs/>
              </w:rPr>
            </w:pPr>
            <w:r>
              <w:rPr>
                <w:b/>
                <w:bCs/>
                <w:lang w:val="en-US"/>
              </w:rPr>
              <w:t>Company</w:t>
            </w:r>
          </w:p>
        </w:tc>
        <w:tc>
          <w:tcPr>
            <w:tcW w:w="8574" w:type="dxa"/>
          </w:tcPr>
          <w:p w14:paraId="45DCF019" w14:textId="77777777" w:rsidR="007E0043" w:rsidRDefault="007E0043" w:rsidP="0005707A">
            <w:pPr>
              <w:jc w:val="center"/>
              <w:rPr>
                <w:b/>
                <w:bCs/>
              </w:rPr>
            </w:pPr>
            <w:r>
              <w:rPr>
                <w:b/>
                <w:bCs/>
                <w:lang w:val="en-US"/>
              </w:rPr>
              <w:t>Comments</w:t>
            </w:r>
          </w:p>
        </w:tc>
      </w:tr>
      <w:tr w:rsidR="007E0043" w14:paraId="031FA2EC" w14:textId="77777777" w:rsidTr="0005707A">
        <w:tc>
          <w:tcPr>
            <w:tcW w:w="1411" w:type="dxa"/>
          </w:tcPr>
          <w:p w14:paraId="6D4204FC" w14:textId="59621F72" w:rsidR="007E0043" w:rsidRDefault="00DF2F19" w:rsidP="0005707A">
            <w:r>
              <w:t>Nokia/NSB</w:t>
            </w:r>
          </w:p>
        </w:tc>
        <w:tc>
          <w:tcPr>
            <w:tcW w:w="8574" w:type="dxa"/>
          </w:tcPr>
          <w:p w14:paraId="18C61BA7" w14:textId="1DC94F72" w:rsidR="007E0043" w:rsidRDefault="00DF2F19" w:rsidP="0005707A">
            <w:r>
              <w:t xml:space="preserve">Same comment than 3rd round. </w:t>
            </w:r>
          </w:p>
        </w:tc>
      </w:tr>
      <w:tr w:rsidR="00D2233C" w14:paraId="68995103" w14:textId="77777777" w:rsidTr="0005707A">
        <w:tc>
          <w:tcPr>
            <w:tcW w:w="1411" w:type="dxa"/>
          </w:tcPr>
          <w:p w14:paraId="62F9A76C" w14:textId="3FF4AE8E" w:rsidR="00D2233C" w:rsidRDefault="00D2233C" w:rsidP="0005707A">
            <w:r>
              <w:t>Moderator</w:t>
            </w:r>
          </w:p>
        </w:tc>
        <w:tc>
          <w:tcPr>
            <w:tcW w:w="8574" w:type="dxa"/>
          </w:tcPr>
          <w:p w14:paraId="030BDD9A" w14:textId="77777777" w:rsidR="00D2233C" w:rsidRDefault="00D2233C" w:rsidP="0005707A">
            <w:r>
              <w:t>Conclusion from Thursday offline discussion:</w:t>
            </w:r>
          </w:p>
          <w:p w14:paraId="1E98D7BE" w14:textId="068FD557" w:rsidR="00D2233C" w:rsidRDefault="00774A23" w:rsidP="0005707A">
            <w:r>
              <w:t>Interested c</w:t>
            </w:r>
            <w:r w:rsidR="00D2233C">
              <w:t xml:space="preserve">ompanies can </w:t>
            </w:r>
            <w:r>
              <w:t xml:space="preserve">submit reults for this proposal without explicitly endorsing the proposal. The submitted results </w:t>
            </w:r>
            <w:r w:rsidR="001504EA">
              <w:t>can be discussed in next meeting.</w:t>
            </w:r>
          </w:p>
        </w:tc>
      </w:tr>
    </w:tbl>
    <w:p w14:paraId="55AB1308" w14:textId="77777777" w:rsidR="007E0043" w:rsidRDefault="007E0043"/>
    <w:p w14:paraId="2F81A190" w14:textId="77777777" w:rsidR="00EB55C0" w:rsidRDefault="00D53FBC">
      <w:pPr>
        <w:pStyle w:val="Heading1"/>
        <w:rPr>
          <w:lang w:val="en-US"/>
        </w:rPr>
      </w:pPr>
      <w:r>
        <w:rPr>
          <w:lang w:val="en-US"/>
        </w:rPr>
        <w:lastRenderedPageBreak/>
        <w:t>Model input</w:t>
      </w:r>
    </w:p>
    <w:p w14:paraId="1B1FD13B" w14:textId="77777777" w:rsidR="00EB55C0" w:rsidRDefault="00D53FBC">
      <w:pPr>
        <w:pStyle w:val="Heading2"/>
        <w:rPr>
          <w:lang w:val="en-US"/>
        </w:rPr>
      </w:pPr>
      <w:r>
        <w:rPr>
          <w:lang w:val="en-US"/>
        </w:rPr>
        <w:t>Measurement size / signaling overhead for model input</w:t>
      </w:r>
    </w:p>
    <w:tbl>
      <w:tblPr>
        <w:tblStyle w:val="TableGrid"/>
        <w:tblW w:w="0" w:type="auto"/>
        <w:tblInd w:w="-5" w:type="dxa"/>
        <w:tblLook w:val="04A0" w:firstRow="1" w:lastRow="0" w:firstColumn="1" w:lastColumn="0" w:noHBand="0" w:noVBand="1"/>
      </w:tblPr>
      <w:tblGrid>
        <w:gridCol w:w="9939"/>
        <w:gridCol w:w="28"/>
      </w:tblGrid>
      <w:tr w:rsidR="00EB55C0" w14:paraId="3C4D3DBC" w14:textId="77777777">
        <w:trPr>
          <w:gridAfter w:val="1"/>
          <w:wAfter w:w="28" w:type="dxa"/>
        </w:trPr>
        <w:tc>
          <w:tcPr>
            <w:tcW w:w="9962" w:type="dxa"/>
          </w:tcPr>
          <w:p w14:paraId="2EAA7597" w14:textId="77777777" w:rsidR="00EB55C0" w:rsidRDefault="00D53FBC">
            <w:pPr>
              <w:pStyle w:val="Heading2"/>
              <w:numPr>
                <w:ilvl w:val="0"/>
                <w:numId w:val="31"/>
              </w:numPr>
              <w:outlineLvl w:val="1"/>
              <w:rPr>
                <w:rFonts w:asciiTheme="minorHAnsi" w:hAnsiTheme="minorHAnsi" w:cstheme="minorHAnsi"/>
                <w:sz w:val="22"/>
                <w:lang w:val="en-US"/>
              </w:rPr>
            </w:pPr>
            <w:r>
              <w:rPr>
                <w:rFonts w:asciiTheme="minorHAnsi" w:hAnsiTheme="minorHAnsi" w:cstheme="minorHAnsi"/>
                <w:sz w:val="22"/>
                <w:lang w:val="en-US"/>
              </w:rPr>
              <w:t>Qualcomm (R1-2305332)</w:t>
            </w:r>
          </w:p>
          <w:p w14:paraId="5C6DDB53" w14:textId="77777777" w:rsidR="00EB55C0" w:rsidRDefault="00D53FBC">
            <w:r>
              <w:rPr>
                <w:lang w:val="en-US"/>
              </w:rPr>
              <w:t>Table 1 Reporting/</w:t>
            </w:r>
            <w:proofErr w:type="spellStart"/>
            <w:r>
              <w:rPr>
                <w:lang w:val="en-US"/>
              </w:rPr>
              <w:t>signalling</w:t>
            </w:r>
            <w:proofErr w:type="spellEnd"/>
            <w:r>
              <w:rPr>
                <w:lang w:val="en-US"/>
              </w:rPr>
              <w:t xml:space="preserve">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EB55C0" w14:paraId="3AB6331A" w14:textId="77777777">
              <w:tc>
                <w:tcPr>
                  <w:tcW w:w="2407" w:type="dxa"/>
                </w:tcPr>
                <w:p w14:paraId="7D83E534" w14:textId="77777777" w:rsidR="00EB55C0" w:rsidRDefault="00D53FBC">
                  <w:pPr>
                    <w:rPr>
                      <w:b/>
                      <w:bCs/>
                    </w:rPr>
                  </w:pPr>
                  <w:r>
                    <w:rPr>
                      <w:b/>
                      <w:bCs/>
                      <w:lang w:val="en-US"/>
                    </w:rPr>
                    <w:t>Case</w:t>
                  </w:r>
                </w:p>
              </w:tc>
              <w:tc>
                <w:tcPr>
                  <w:tcW w:w="2407" w:type="dxa"/>
                </w:tcPr>
                <w:p w14:paraId="47FCE4DD" w14:textId="77777777" w:rsidR="00EB55C0" w:rsidRDefault="00D53FBC">
                  <w:pPr>
                    <w:rPr>
                      <w:b/>
                      <w:bCs/>
                    </w:rPr>
                  </w:pPr>
                  <w:r>
                    <w:rPr>
                      <w:b/>
                      <w:bCs/>
                      <w:lang w:val="en-US"/>
                    </w:rPr>
                    <w:t>Reporting</w:t>
                  </w:r>
                </w:p>
              </w:tc>
              <w:tc>
                <w:tcPr>
                  <w:tcW w:w="2407" w:type="dxa"/>
                </w:tcPr>
                <w:p w14:paraId="4BE4DE8E" w14:textId="77777777" w:rsidR="00EB55C0" w:rsidRDefault="00D53FBC">
                  <w:pPr>
                    <w:rPr>
                      <w:b/>
                      <w:bCs/>
                    </w:rPr>
                  </w:pPr>
                  <w:r>
                    <w:rPr>
                      <w:b/>
                      <w:bCs/>
                      <w:lang w:val="en-US"/>
                    </w:rPr>
                    <w:t>Reporting/signaling overhead (bits)</w:t>
                  </w:r>
                </w:p>
              </w:tc>
              <w:tc>
                <w:tcPr>
                  <w:tcW w:w="2408" w:type="dxa"/>
                </w:tcPr>
                <w:p w14:paraId="263AD97C" w14:textId="77777777" w:rsidR="00EB55C0" w:rsidRDefault="00D53FBC">
                  <w:pPr>
                    <w:rPr>
                      <w:b/>
                      <w:bCs/>
                    </w:rPr>
                  </w:pPr>
                  <w:r>
                    <w:rPr>
                      <w:b/>
                      <w:bCs/>
                      <w:lang w:val="en-US"/>
                    </w:rPr>
                    <w:t>Notes</w:t>
                  </w:r>
                </w:p>
              </w:tc>
            </w:tr>
            <w:tr w:rsidR="00EB55C0" w14:paraId="6E096101" w14:textId="77777777">
              <w:tc>
                <w:tcPr>
                  <w:tcW w:w="2407" w:type="dxa"/>
                </w:tcPr>
                <w:p w14:paraId="7AD34A1A" w14:textId="77777777" w:rsidR="00EB55C0" w:rsidRDefault="00D53FBC">
                  <w:pPr>
                    <w:rPr>
                      <w:b/>
                      <w:bCs/>
                    </w:rPr>
                  </w:pPr>
                  <w:r>
                    <w:rPr>
                      <w:b/>
                      <w:bCs/>
                      <w:lang w:val="en-US"/>
                    </w:rPr>
                    <w:t>Case1</w:t>
                  </w:r>
                </w:p>
              </w:tc>
              <w:tc>
                <w:tcPr>
                  <w:tcW w:w="2407" w:type="dxa"/>
                </w:tcPr>
                <w:p w14:paraId="16CEC999" w14:textId="77777777" w:rsidR="00EB55C0" w:rsidRDefault="00D53FBC">
                  <w:r>
                    <w:rPr>
                      <w:lang w:val="en-US"/>
                    </w:rPr>
                    <w:t>UE location</w:t>
                  </w:r>
                </w:p>
              </w:tc>
              <w:tc>
                <w:tcPr>
                  <w:tcW w:w="2407" w:type="dxa"/>
                </w:tcPr>
                <w:p w14:paraId="1618B9B1" w14:textId="77777777" w:rsidR="00EB55C0" w:rsidRDefault="00D53FBC">
                  <w:r>
                    <w:rPr>
                      <w:lang w:val="en-US"/>
                    </w:rPr>
                    <w:t>2*B</w:t>
                  </w:r>
                  <w:r>
                    <w:rPr>
                      <w:vertAlign w:val="subscript"/>
                      <w:lang w:val="en-US"/>
                    </w:rPr>
                    <w:t>loc</w:t>
                  </w:r>
                  <w:r>
                    <w:rPr>
                      <w:lang w:val="en-US"/>
                    </w:rPr>
                    <w:t xml:space="preserve"> </w:t>
                  </w:r>
                </w:p>
              </w:tc>
              <w:tc>
                <w:tcPr>
                  <w:tcW w:w="2408" w:type="dxa"/>
                </w:tcPr>
                <w:p w14:paraId="4D987D3D" w14:textId="77777777" w:rsidR="00EB55C0" w:rsidRDefault="00D53FBC">
                  <w:r>
                    <w:rPr>
                      <w:lang w:val="en-US"/>
                    </w:rPr>
                    <w:t>2D UE location (horizontal UE location)</w:t>
                  </w:r>
                </w:p>
              </w:tc>
            </w:tr>
            <w:tr w:rsidR="00EB55C0" w14:paraId="7A9E71C8" w14:textId="77777777">
              <w:tc>
                <w:tcPr>
                  <w:tcW w:w="2407" w:type="dxa"/>
                </w:tcPr>
                <w:p w14:paraId="78DB4704" w14:textId="77777777" w:rsidR="00EB55C0" w:rsidRDefault="00D53FBC">
                  <w:pPr>
                    <w:rPr>
                      <w:b/>
                      <w:bCs/>
                    </w:rPr>
                  </w:pPr>
                  <w:r>
                    <w:rPr>
                      <w:b/>
                      <w:bCs/>
                      <w:lang w:val="en-US"/>
                    </w:rPr>
                    <w:t>Case2a</w:t>
                  </w:r>
                </w:p>
              </w:tc>
              <w:tc>
                <w:tcPr>
                  <w:tcW w:w="2407" w:type="dxa"/>
                </w:tcPr>
                <w:p w14:paraId="0F4054C6" w14:textId="77777777" w:rsidR="00EB55C0" w:rsidRDefault="00D53FBC">
                  <w:r>
                    <w:rPr>
                      <w:lang w:val="en-US"/>
                    </w:rPr>
                    <w:t>Existing DL-</w:t>
                  </w:r>
                  <w:proofErr w:type="spellStart"/>
                  <w:r>
                    <w:rPr>
                      <w:lang w:val="en-US"/>
                    </w:rPr>
                    <w:t>TDoA</w:t>
                  </w:r>
                  <w:proofErr w:type="spellEnd"/>
                  <w:r>
                    <w:rPr>
                      <w:lang w:val="en-US"/>
                    </w:rPr>
                    <w:t xml:space="preserve"> signal measurements with first path (i.e., </w:t>
                  </w:r>
                  <w:proofErr w:type="spellStart"/>
                  <w:r>
                    <w:rPr>
                      <w:lang w:val="en-US"/>
                    </w:rPr>
                    <w:t>N’</w:t>
                  </w:r>
                  <w:r>
                    <w:rPr>
                      <w:vertAlign w:val="subscript"/>
                      <w:lang w:val="en-US"/>
                    </w:rPr>
                    <w:t>t</w:t>
                  </w:r>
                  <w:proofErr w:type="spellEnd"/>
                  <w:r>
                    <w:rPr>
                      <w:vertAlign w:val="subscript"/>
                      <w:lang w:val="en-US"/>
                    </w:rPr>
                    <w:t xml:space="preserve"> </w:t>
                  </w:r>
                  <w:r>
                    <w:rPr>
                      <w:lang w:val="en-US"/>
                    </w:rPr>
                    <w:t>=1)</w:t>
                  </w:r>
                </w:p>
              </w:tc>
              <w:tc>
                <w:tcPr>
                  <w:tcW w:w="2407" w:type="dxa"/>
                </w:tcPr>
                <w:p w14:paraId="3200EE32" w14:textId="77777777" w:rsidR="00EB55C0" w:rsidRDefault="00D53FBC">
                  <w:r>
                    <w:rPr>
                      <w:lang w:val="en-US"/>
                    </w:rPr>
                    <w:t>N’</w:t>
                  </w:r>
                  <w:r>
                    <w:rPr>
                      <w:vertAlign w:val="subscript"/>
                      <w:lang w:val="en-US"/>
                    </w:rPr>
                    <w:t>TRP</w:t>
                  </w:r>
                  <w:r>
                    <w:rPr>
                      <w:lang w:val="en-US"/>
                    </w:rPr>
                    <w:t xml:space="preserve"> * 1 * </w:t>
                  </w:r>
                  <w:proofErr w:type="spellStart"/>
                  <w:r>
                    <w:rPr>
                      <w:lang w:val="en-US"/>
                    </w:rPr>
                    <w:t>B</w:t>
                  </w:r>
                  <w:r>
                    <w:rPr>
                      <w:vertAlign w:val="subscript"/>
                      <w:lang w:val="en-US"/>
                    </w:rPr>
                    <w:t>t</w:t>
                  </w:r>
                  <w:proofErr w:type="spellEnd"/>
                </w:p>
              </w:tc>
              <w:tc>
                <w:tcPr>
                  <w:tcW w:w="2408" w:type="dxa"/>
                </w:tcPr>
                <w:p w14:paraId="68BECBD4" w14:textId="77777777" w:rsidR="00EB55C0" w:rsidRDefault="00D53FBC">
                  <w:r>
                    <w:rPr>
                      <w:lang w:val="en-US"/>
                    </w:rPr>
                    <w:t>measurements include timing for first path (single port)</w:t>
                  </w:r>
                </w:p>
              </w:tc>
            </w:tr>
            <w:tr w:rsidR="00EB55C0" w14:paraId="4F0131DD" w14:textId="77777777">
              <w:trPr>
                <w:trHeight w:val="1750"/>
              </w:trPr>
              <w:tc>
                <w:tcPr>
                  <w:tcW w:w="2407" w:type="dxa"/>
                </w:tcPr>
                <w:p w14:paraId="2B8009D5" w14:textId="77777777" w:rsidR="00EB55C0" w:rsidRDefault="00D53FBC">
                  <w:pPr>
                    <w:rPr>
                      <w:b/>
                      <w:bCs/>
                    </w:rPr>
                  </w:pPr>
                  <w:r>
                    <w:rPr>
                      <w:b/>
                      <w:bCs/>
                      <w:lang w:val="en-US"/>
                    </w:rPr>
                    <w:t>Case2a/Case2b (existing or enhanced measurements)</w:t>
                  </w:r>
                </w:p>
              </w:tc>
              <w:tc>
                <w:tcPr>
                  <w:tcW w:w="2407" w:type="dxa"/>
                </w:tcPr>
                <w:p w14:paraId="6A05F3BD" w14:textId="77777777" w:rsidR="00EB55C0" w:rsidRDefault="00D53FBC">
                  <w:r>
                    <w:rPr>
                      <w:lang w:val="en-US"/>
                    </w:rPr>
                    <w:t>Existing DL-</w:t>
                  </w:r>
                  <w:proofErr w:type="spellStart"/>
                  <w:r>
                    <w:rPr>
                      <w:lang w:val="en-US"/>
                    </w:rPr>
                    <w:t>TDoA</w:t>
                  </w:r>
                  <w:proofErr w:type="spellEnd"/>
                  <w:r>
                    <w:rPr>
                      <w:lang w:val="en-US"/>
                    </w:rPr>
                    <w:t xml:space="preserve"> signal measurements with </w:t>
                  </w:r>
                  <w:proofErr w:type="spellStart"/>
                  <w:r>
                    <w:rPr>
                      <w:lang w:val="en-US"/>
                    </w:rPr>
                    <w:t>N’</w:t>
                  </w:r>
                  <w:r>
                    <w:rPr>
                      <w:vertAlign w:val="subscript"/>
                      <w:lang w:val="en-US"/>
                    </w:rPr>
                    <w:t>t</w:t>
                  </w:r>
                  <w:proofErr w:type="spellEnd"/>
                  <w:r>
                    <w:rPr>
                      <w:lang w:val="en-US"/>
                    </w:rPr>
                    <w:t xml:space="preserve">  path timing information (i.e., firth path and </w:t>
                  </w:r>
                  <w:proofErr w:type="spellStart"/>
                  <w:r>
                    <w:rPr>
                      <w:lang w:val="en-US"/>
                    </w:rPr>
                    <w:t>N’</w:t>
                  </w:r>
                  <w:r>
                    <w:rPr>
                      <w:vertAlign w:val="subscript"/>
                      <w:lang w:val="en-US"/>
                    </w:rPr>
                    <w:t>t</w:t>
                  </w:r>
                  <w:proofErr w:type="spellEnd"/>
                  <w:r>
                    <w:rPr>
                      <w:lang w:val="en-US"/>
                    </w:rPr>
                    <w:t xml:space="preserve"> – 1 additional paths)</w:t>
                  </w:r>
                </w:p>
              </w:tc>
              <w:tc>
                <w:tcPr>
                  <w:tcW w:w="2407" w:type="dxa"/>
                </w:tcPr>
                <w:p w14:paraId="01647ED1" w14:textId="77777777" w:rsidR="00EB55C0" w:rsidRDefault="00D53FBC">
                  <w:r>
                    <w:rPr>
                      <w:lang w:val="en-US"/>
                    </w:rPr>
                    <w:t>N’</w:t>
                  </w:r>
                  <w:r>
                    <w:rPr>
                      <w:vertAlign w:val="subscript"/>
                      <w:lang w:val="en-US"/>
                    </w:rPr>
                    <w:t>TRP</w:t>
                  </w:r>
                  <w:r>
                    <w:rPr>
                      <w:lang w:val="en-US"/>
                    </w:rPr>
                    <w:t xml:space="preserve"> * </w:t>
                  </w:r>
                  <w:proofErr w:type="spellStart"/>
                  <w:r>
                    <w:rPr>
                      <w:lang w:val="en-US"/>
                    </w:rPr>
                    <w:t>N’</w:t>
                  </w:r>
                  <w:r>
                    <w:rPr>
                      <w:vertAlign w:val="subscript"/>
                      <w:lang w:val="en-US"/>
                    </w:rPr>
                    <w:t>t</w:t>
                  </w:r>
                  <w:proofErr w:type="spellEnd"/>
                  <w:r>
                    <w:rPr>
                      <w:lang w:val="en-US"/>
                    </w:rPr>
                    <w:t xml:space="preserve"> * </w:t>
                  </w:r>
                  <w:proofErr w:type="spellStart"/>
                  <w:r>
                    <w:rPr>
                      <w:lang w:val="en-US"/>
                    </w:rPr>
                    <w:t>B</w:t>
                  </w:r>
                  <w:r>
                    <w:rPr>
                      <w:vertAlign w:val="subscript"/>
                      <w:lang w:val="en-US"/>
                    </w:rPr>
                    <w:t>t</w:t>
                  </w:r>
                  <w:proofErr w:type="spellEnd"/>
                </w:p>
              </w:tc>
              <w:tc>
                <w:tcPr>
                  <w:tcW w:w="2408" w:type="dxa"/>
                </w:tcPr>
                <w:p w14:paraId="0761D3A6" w14:textId="77777777" w:rsidR="00EB55C0" w:rsidRDefault="00D53FBC">
                  <w:r>
                    <w:rPr>
                      <w:lang w:val="en-US"/>
                    </w:rPr>
                    <w:t xml:space="preserve">measurements include timing for </w:t>
                  </w:r>
                  <w:proofErr w:type="spellStart"/>
                  <w:r>
                    <w:rPr>
                      <w:lang w:val="en-US"/>
                    </w:rPr>
                    <w:t>N’</w:t>
                  </w:r>
                  <w:r>
                    <w:rPr>
                      <w:vertAlign w:val="subscript"/>
                      <w:lang w:val="en-US"/>
                    </w:rPr>
                    <w:t>t</w:t>
                  </w:r>
                  <w:proofErr w:type="spellEnd"/>
                  <w:r>
                    <w:rPr>
                      <w:lang w:val="en-US"/>
                    </w:rPr>
                    <w:t xml:space="preserve"> paths (single port)</w:t>
                  </w:r>
                </w:p>
              </w:tc>
            </w:tr>
            <w:tr w:rsidR="00EB55C0" w14:paraId="14B54552" w14:textId="77777777">
              <w:tc>
                <w:tcPr>
                  <w:tcW w:w="2407" w:type="dxa"/>
                </w:tcPr>
                <w:p w14:paraId="7BE2D737" w14:textId="77777777" w:rsidR="00EB55C0" w:rsidRDefault="00D53FBC">
                  <w:pPr>
                    <w:rPr>
                      <w:b/>
                      <w:bCs/>
                    </w:rPr>
                  </w:pPr>
                  <w:r>
                    <w:rPr>
                      <w:b/>
                      <w:bCs/>
                      <w:lang w:val="en-US"/>
                    </w:rPr>
                    <w:t>Case2b (new measurements)</w:t>
                  </w:r>
                </w:p>
              </w:tc>
              <w:tc>
                <w:tcPr>
                  <w:tcW w:w="2407" w:type="dxa"/>
                </w:tcPr>
                <w:p w14:paraId="48675F1A" w14:textId="77777777" w:rsidR="00EB55C0" w:rsidRDefault="00D53FBC">
                  <w:r>
                    <w:rPr>
                      <w:lang w:val="en-US"/>
                    </w:rPr>
                    <w:t xml:space="preserve">New CIR measurements </w:t>
                  </w:r>
                </w:p>
              </w:tc>
              <w:tc>
                <w:tcPr>
                  <w:tcW w:w="2407" w:type="dxa"/>
                </w:tcPr>
                <w:p w14:paraId="40B847AE" w14:textId="77777777" w:rsidR="00EB55C0" w:rsidRDefault="00D53FBC">
                  <w:r>
                    <w:rPr>
                      <w:lang w:val="en-US"/>
                    </w:rPr>
                    <w:t>N’</w:t>
                  </w:r>
                  <w:r>
                    <w:rPr>
                      <w:vertAlign w:val="subscript"/>
                      <w:lang w:val="en-US"/>
                    </w:rPr>
                    <w:t>TRP</w:t>
                  </w:r>
                  <w:r>
                    <w:rPr>
                      <w:lang w:val="en-US"/>
                    </w:rPr>
                    <w:t xml:space="preserve"> * </w:t>
                  </w:r>
                  <w:proofErr w:type="spellStart"/>
                  <w:r>
                    <w:rPr>
                      <w:lang w:val="en-US"/>
                    </w:rPr>
                    <w:t>N</w:t>
                  </w:r>
                  <w:r>
                    <w:rPr>
                      <w:vertAlign w:val="subscript"/>
                      <w:lang w:val="en-US"/>
                    </w:rPr>
                    <w:t>port</w:t>
                  </w:r>
                  <w:proofErr w:type="spellEnd"/>
                  <w:r>
                    <w:rPr>
                      <w:lang w:val="en-US"/>
                    </w:rPr>
                    <w:t xml:space="preserve"> * </w:t>
                  </w:r>
                  <w:proofErr w:type="spellStart"/>
                  <w:r>
                    <w:rPr>
                      <w:lang w:val="en-US"/>
                    </w:rPr>
                    <w:t>N’</w:t>
                  </w:r>
                  <w:r>
                    <w:rPr>
                      <w:vertAlign w:val="subscript"/>
                      <w:lang w:val="en-US"/>
                    </w:rPr>
                    <w:t>t</w:t>
                  </w:r>
                  <w:proofErr w:type="spellEnd"/>
                  <w:r>
                    <w:rPr>
                      <w:lang w:val="en-US"/>
                    </w:rPr>
                    <w:t xml:space="preserve"> * 2 * </w:t>
                  </w:r>
                  <w:proofErr w:type="spellStart"/>
                  <w:r>
                    <w:rPr>
                      <w:lang w:val="en-US"/>
                    </w:rPr>
                    <w:t>B</w:t>
                  </w:r>
                  <w:r>
                    <w:rPr>
                      <w:vertAlign w:val="subscript"/>
                      <w:lang w:val="en-US"/>
                    </w:rPr>
                    <w:t>real,CIR</w:t>
                  </w:r>
                  <w:proofErr w:type="spellEnd"/>
                  <w:r>
                    <w:rPr>
                      <w:lang w:val="en-US"/>
                    </w:rPr>
                    <w:t xml:space="preserve">  + N’</w:t>
                  </w:r>
                  <w:r>
                    <w:rPr>
                      <w:vertAlign w:val="subscript"/>
                      <w:lang w:val="en-US"/>
                    </w:rPr>
                    <w:t>TRP</w:t>
                  </w:r>
                  <w:r>
                    <w:rPr>
                      <w:lang w:val="en-US"/>
                    </w:rPr>
                    <w:t xml:space="preserve"> * </w:t>
                  </w:r>
                  <w:proofErr w:type="spellStart"/>
                  <w:r>
                    <w:rPr>
                      <w:lang w:val="en-US"/>
                    </w:rPr>
                    <w:t>N</w:t>
                  </w:r>
                  <w:r>
                    <w:rPr>
                      <w:vertAlign w:val="subscript"/>
                      <w:lang w:val="en-US"/>
                    </w:rPr>
                    <w:t>port</w:t>
                  </w:r>
                  <w:proofErr w:type="spellEnd"/>
                  <w:r>
                    <w:rPr>
                      <w:lang w:val="en-US"/>
                    </w:rPr>
                    <w:t xml:space="preserve"> * </w:t>
                  </w:r>
                  <w:proofErr w:type="spellStart"/>
                  <w:r>
                    <w:rPr>
                      <w:lang w:val="en-US"/>
                    </w:rPr>
                    <w:t>N</w:t>
                  </w:r>
                  <w:r>
                    <w:rPr>
                      <w:vertAlign w:val="subscript"/>
                      <w:lang w:val="en-US"/>
                    </w:rPr>
                    <w:t>t</w:t>
                  </w:r>
                  <w:proofErr w:type="spellEnd"/>
                  <w:r>
                    <w:rPr>
                      <w:lang w:val="en-US"/>
                    </w:rPr>
                    <w:t xml:space="preserve">  </w:t>
                  </w:r>
                </w:p>
              </w:tc>
              <w:tc>
                <w:tcPr>
                  <w:tcW w:w="2408" w:type="dxa"/>
                </w:tcPr>
                <w:p w14:paraId="78A2B2E0" w14:textId="77777777" w:rsidR="00EB55C0" w:rsidRDefault="00D53FBC">
                  <w:r>
                    <w:rPr>
                      <w:lang w:val="en-US"/>
                    </w:rPr>
                    <w:t>measurements include magnitude, phase, and timing for reported samples</w:t>
                  </w:r>
                </w:p>
              </w:tc>
            </w:tr>
          </w:tbl>
          <w:p w14:paraId="09311DB4" w14:textId="77777777" w:rsidR="00EB55C0" w:rsidRDefault="00D53FBC">
            <w:r>
              <w:rPr>
                <w:lang w:val="en-US"/>
              </w:rPr>
              <w:t>Proposal 1: For the study on accuracy and reporting overhead in AI/ML positioning, companies evaluate accuracy, model complexity, and reporting overhead for existing measurements (e.g., timing of first and/or additional multipath measurement reporting) for LMF-sided models.</w:t>
            </w:r>
          </w:p>
        </w:tc>
      </w:tr>
      <w:tr w:rsidR="00EB55C0" w14:paraId="3B1AE9B7" w14:textId="77777777">
        <w:trPr>
          <w:gridAfter w:val="1"/>
          <w:wAfter w:w="28" w:type="dxa"/>
          <w:trHeight w:val="600"/>
        </w:trPr>
        <w:tc>
          <w:tcPr>
            <w:tcW w:w="9962" w:type="dxa"/>
            <w:noWrap/>
          </w:tcPr>
          <w:p w14:paraId="7A4629BD" w14:textId="77777777" w:rsidR="00EB55C0" w:rsidRDefault="00D53FBC">
            <w:pPr>
              <w:pStyle w:val="Reference"/>
              <w:numPr>
                <w:ilvl w:val="0"/>
                <w:numId w:val="25"/>
              </w:numPr>
              <w:ind w:left="617"/>
              <w:rPr>
                <w:rFonts w:asciiTheme="minorHAnsi" w:hAnsiTheme="minorHAnsi" w:cstheme="minorHAnsi"/>
              </w:rPr>
            </w:pPr>
            <w:proofErr w:type="spellStart"/>
            <w:r>
              <w:rPr>
                <w:rFonts w:asciiTheme="minorHAnsi" w:hAnsiTheme="minorHAnsi" w:cstheme="minorHAnsi"/>
                <w:lang w:val="en-US"/>
              </w:rPr>
              <w:t>InterDigital</w:t>
            </w:r>
            <w:proofErr w:type="spellEnd"/>
            <w:r>
              <w:rPr>
                <w:rFonts w:asciiTheme="minorHAnsi" w:hAnsiTheme="minorHAnsi" w:cstheme="minorHAnsi"/>
                <w:lang w:val="en-US"/>
              </w:rPr>
              <w:t xml:space="preserve"> (R1-2305123)</w:t>
            </w:r>
          </w:p>
          <w:p w14:paraId="70BC2CB2" w14:textId="77777777" w:rsidR="00EB55C0" w:rsidRDefault="00D53FBC">
            <w:r>
              <w:rPr>
                <w:lang w:val="en-US"/>
              </w:rPr>
              <w:t>Table 10. Comparison between horizontal accuracy, measurement size and signaling overhead (direct AI/ML positioning)</w:t>
            </w:r>
          </w:p>
          <w:tbl>
            <w:tblPr>
              <w:tblStyle w:val="TableGrid"/>
              <w:tblW w:w="0" w:type="auto"/>
              <w:jc w:val="center"/>
              <w:tblLook w:val="04A0" w:firstRow="1" w:lastRow="0" w:firstColumn="1" w:lastColumn="0" w:noHBand="0" w:noVBand="1"/>
            </w:tblPr>
            <w:tblGrid>
              <w:gridCol w:w="5310"/>
              <w:gridCol w:w="1622"/>
              <w:gridCol w:w="2081"/>
            </w:tblGrid>
            <w:tr w:rsidR="00EB55C0" w14:paraId="1FDC6550" w14:textId="77777777">
              <w:trPr>
                <w:jc w:val="center"/>
              </w:trPr>
              <w:tc>
                <w:tcPr>
                  <w:tcW w:w="5310" w:type="dxa"/>
                </w:tcPr>
                <w:p w14:paraId="7E0B9E5F" w14:textId="77777777" w:rsidR="00EB55C0" w:rsidRDefault="00D53FBC">
                  <w:pPr>
                    <w:jc w:val="center"/>
                    <w:rPr>
                      <w:rFonts w:cs="Times New Roman"/>
                      <w:b/>
                      <w:bCs/>
                      <w:color w:val="000000"/>
                      <w:sz w:val="18"/>
                      <w:szCs w:val="18"/>
                    </w:rPr>
                  </w:pPr>
                  <w:r>
                    <w:rPr>
                      <w:rFonts w:cs="Times New Roman"/>
                      <w:b/>
                      <w:bCs/>
                      <w:color w:val="000000"/>
                      <w:sz w:val="18"/>
                      <w:szCs w:val="18"/>
                      <w:lang w:val="en-US"/>
                    </w:rPr>
                    <w:t>Model input</w:t>
                  </w:r>
                </w:p>
              </w:tc>
              <w:tc>
                <w:tcPr>
                  <w:tcW w:w="1622" w:type="dxa"/>
                </w:tcPr>
                <w:p w14:paraId="1EC7B081" w14:textId="77777777" w:rsidR="00EB55C0" w:rsidRDefault="00D53FBC">
                  <w:pPr>
                    <w:jc w:val="center"/>
                    <w:rPr>
                      <w:rFonts w:cs="Times New Roman"/>
                      <w:b/>
                      <w:bCs/>
                      <w:color w:val="000000"/>
                      <w:sz w:val="18"/>
                      <w:szCs w:val="18"/>
                    </w:rPr>
                  </w:pPr>
                  <w:r>
                    <w:rPr>
                      <w:rFonts w:cs="Times New Roman"/>
                      <w:b/>
                      <w:bCs/>
                      <w:color w:val="000000"/>
                      <w:sz w:val="18"/>
                      <w:szCs w:val="18"/>
                      <w:lang w:val="en-US"/>
                    </w:rPr>
                    <w:t>Measurement Size</w:t>
                  </w:r>
                </w:p>
              </w:tc>
              <w:tc>
                <w:tcPr>
                  <w:tcW w:w="2081" w:type="dxa"/>
                </w:tcPr>
                <w:p w14:paraId="6DCB006E" w14:textId="77777777" w:rsidR="00EB55C0" w:rsidRDefault="00D53FBC">
                  <w:pPr>
                    <w:jc w:val="center"/>
                    <w:rPr>
                      <w:rFonts w:cs="Times New Roman"/>
                      <w:b/>
                      <w:bCs/>
                      <w:color w:val="000000"/>
                      <w:sz w:val="18"/>
                      <w:szCs w:val="18"/>
                    </w:rPr>
                  </w:pPr>
                  <w:r>
                    <w:rPr>
                      <w:rFonts w:cs="Times New Roman"/>
                      <w:b/>
                      <w:bCs/>
                      <w:color w:val="000000"/>
                      <w:sz w:val="18"/>
                      <w:szCs w:val="18"/>
                      <w:lang w:val="en-US"/>
                    </w:rPr>
                    <w:t>90% horizontal positioning accuracy</w:t>
                  </w:r>
                </w:p>
              </w:tc>
            </w:tr>
            <w:tr w:rsidR="00EB55C0" w14:paraId="04829BDA" w14:textId="77777777">
              <w:trPr>
                <w:jc w:val="center"/>
              </w:trPr>
              <w:tc>
                <w:tcPr>
                  <w:tcW w:w="5310" w:type="dxa"/>
                </w:tcPr>
                <w:p w14:paraId="65277086" w14:textId="77777777" w:rsidR="00EB55C0" w:rsidRDefault="00D53FBC">
                  <w:pPr>
                    <w:jc w:val="center"/>
                    <w:rPr>
                      <w:rFonts w:cs="Times New Roman"/>
                      <w:sz w:val="18"/>
                      <w:szCs w:val="18"/>
                    </w:rPr>
                  </w:pPr>
                  <w:r>
                    <w:rPr>
                      <w:rFonts w:cs="Times New Roman"/>
                      <w:sz w:val="18"/>
                      <w:szCs w:val="18"/>
                      <w:lang w:val="en-US"/>
                    </w:rPr>
                    <w:t>UE position (2D horizontal)</w:t>
                  </w:r>
                </w:p>
              </w:tc>
              <w:tc>
                <w:tcPr>
                  <w:tcW w:w="1622" w:type="dxa"/>
                </w:tcPr>
                <w:p w14:paraId="3514A2F1" w14:textId="77777777" w:rsidR="00EB55C0" w:rsidRDefault="00D53FBC">
                  <w:pPr>
                    <w:jc w:val="center"/>
                    <w:rPr>
                      <w:rFonts w:cs="Times New Roman"/>
                      <w:sz w:val="18"/>
                      <w:szCs w:val="18"/>
                    </w:rPr>
                  </w:pPr>
                  <w:r>
                    <w:rPr>
                      <w:rFonts w:cs="Times New Roman"/>
                      <w:sz w:val="18"/>
                      <w:szCs w:val="18"/>
                      <w:lang w:val="en-US"/>
                    </w:rPr>
                    <w:t>2</w:t>
                  </w:r>
                </w:p>
              </w:tc>
              <w:tc>
                <w:tcPr>
                  <w:tcW w:w="2081" w:type="dxa"/>
                </w:tcPr>
                <w:p w14:paraId="73BBBE5B" w14:textId="77777777" w:rsidR="00EB55C0" w:rsidRDefault="00D53FBC">
                  <w:pPr>
                    <w:jc w:val="center"/>
                    <w:rPr>
                      <w:rFonts w:cs="Times New Roman"/>
                      <w:sz w:val="18"/>
                      <w:szCs w:val="18"/>
                    </w:rPr>
                  </w:pPr>
                  <w:r>
                    <w:rPr>
                      <w:rFonts w:cs="Times New Roman"/>
                      <w:sz w:val="18"/>
                      <w:szCs w:val="18"/>
                      <w:lang w:val="en-US"/>
                    </w:rPr>
                    <w:t>NA</w:t>
                  </w:r>
                </w:p>
              </w:tc>
            </w:tr>
            <w:tr w:rsidR="00EB55C0" w14:paraId="5083DC59" w14:textId="77777777">
              <w:trPr>
                <w:jc w:val="center"/>
              </w:trPr>
              <w:tc>
                <w:tcPr>
                  <w:tcW w:w="5310" w:type="dxa"/>
                </w:tcPr>
                <w:p w14:paraId="21A1B82A" w14:textId="77777777" w:rsidR="00EB55C0" w:rsidRDefault="00D53FBC">
                  <w:pPr>
                    <w:jc w:val="center"/>
                    <w:rPr>
                      <w:rFonts w:cs="Times New Roman"/>
                      <w:sz w:val="18"/>
                      <w:szCs w:val="18"/>
                    </w:rPr>
                  </w:pPr>
                  <w:r>
                    <w:rPr>
                      <w:rFonts w:cs="Times New Roman"/>
                      <w:sz w:val="18"/>
                      <w:szCs w:val="18"/>
                      <w:lang w:val="en-US"/>
                    </w:rPr>
                    <w:t>RSRP (Per beam RSRP from multiple TRPs, 18 TRPs, 6 beams per TRP)</w:t>
                  </w:r>
                </w:p>
              </w:tc>
              <w:tc>
                <w:tcPr>
                  <w:tcW w:w="1622" w:type="dxa"/>
                </w:tcPr>
                <w:p w14:paraId="5422DF0D" w14:textId="77777777" w:rsidR="00EB55C0" w:rsidRDefault="00D53FBC">
                  <w:pPr>
                    <w:jc w:val="center"/>
                    <w:rPr>
                      <w:rFonts w:cs="Times New Roman"/>
                      <w:sz w:val="18"/>
                      <w:szCs w:val="18"/>
                    </w:rPr>
                  </w:pPr>
                  <w:r>
                    <w:rPr>
                      <w:rFonts w:cs="Times New Roman"/>
                      <w:sz w:val="18"/>
                      <w:szCs w:val="18"/>
                      <w:lang w:val="en-US"/>
                    </w:rPr>
                    <w:t>108</w:t>
                  </w:r>
                </w:p>
              </w:tc>
              <w:tc>
                <w:tcPr>
                  <w:tcW w:w="2081" w:type="dxa"/>
                  <w:tcBorders>
                    <w:top w:val="single" w:sz="4" w:space="0" w:color="auto"/>
                    <w:left w:val="single" w:sz="4" w:space="0" w:color="auto"/>
                    <w:bottom w:val="single" w:sz="4" w:space="0" w:color="auto"/>
                    <w:right w:val="single" w:sz="4" w:space="0" w:color="auto"/>
                  </w:tcBorders>
                </w:tcPr>
                <w:p w14:paraId="58D3CD9D" w14:textId="77777777" w:rsidR="00EB55C0" w:rsidRDefault="00D53FBC">
                  <w:pPr>
                    <w:jc w:val="center"/>
                    <w:rPr>
                      <w:rFonts w:cs="Times New Roman"/>
                      <w:sz w:val="18"/>
                      <w:szCs w:val="18"/>
                    </w:rPr>
                  </w:pPr>
                  <w:r>
                    <w:rPr>
                      <w:rFonts w:cs="Times New Roman"/>
                      <w:sz w:val="18"/>
                      <w:szCs w:val="18"/>
                      <w:lang w:val="en-US"/>
                    </w:rPr>
                    <w:t>3.35</w:t>
                  </w:r>
                </w:p>
              </w:tc>
            </w:tr>
            <w:tr w:rsidR="00EB55C0" w14:paraId="6F63D17D" w14:textId="77777777">
              <w:trPr>
                <w:jc w:val="center"/>
              </w:trPr>
              <w:tc>
                <w:tcPr>
                  <w:tcW w:w="5310" w:type="dxa"/>
                </w:tcPr>
                <w:p w14:paraId="6DA913C7" w14:textId="77777777" w:rsidR="00EB55C0" w:rsidRDefault="00D53FBC">
                  <w:pPr>
                    <w:jc w:val="center"/>
                    <w:rPr>
                      <w:rFonts w:cs="Times New Roman"/>
                      <w:sz w:val="18"/>
                      <w:szCs w:val="18"/>
                    </w:rPr>
                  </w:pPr>
                  <w:r>
                    <w:rPr>
                      <w:rFonts w:cs="Times New Roman"/>
                      <w:sz w:val="18"/>
                      <w:szCs w:val="18"/>
                      <w:lang w:val="en-US"/>
                    </w:rPr>
                    <w:t>Per beam RSRP from multiple TRPs (18 TRPs, 6 beams per TRP) and per TRP RSTD value (18 RSTD values)</w:t>
                  </w:r>
                </w:p>
              </w:tc>
              <w:tc>
                <w:tcPr>
                  <w:tcW w:w="1622" w:type="dxa"/>
                </w:tcPr>
                <w:p w14:paraId="0A68A425" w14:textId="77777777" w:rsidR="00EB55C0" w:rsidRDefault="00D53FBC">
                  <w:pPr>
                    <w:jc w:val="center"/>
                    <w:rPr>
                      <w:rFonts w:cs="Times New Roman"/>
                      <w:sz w:val="18"/>
                      <w:szCs w:val="18"/>
                    </w:rPr>
                  </w:pPr>
                  <w:r>
                    <w:rPr>
                      <w:rFonts w:cs="Times New Roman"/>
                      <w:sz w:val="18"/>
                      <w:szCs w:val="18"/>
                      <w:lang w:val="en-US"/>
                    </w:rPr>
                    <w:t>126</w:t>
                  </w:r>
                </w:p>
              </w:tc>
              <w:tc>
                <w:tcPr>
                  <w:tcW w:w="2081" w:type="dxa"/>
                  <w:tcBorders>
                    <w:top w:val="single" w:sz="4" w:space="0" w:color="auto"/>
                    <w:left w:val="single" w:sz="4" w:space="0" w:color="auto"/>
                    <w:bottom w:val="single" w:sz="4" w:space="0" w:color="auto"/>
                    <w:right w:val="single" w:sz="4" w:space="0" w:color="auto"/>
                  </w:tcBorders>
                </w:tcPr>
                <w:p w14:paraId="6B6DD3D0" w14:textId="77777777" w:rsidR="00EB55C0" w:rsidRDefault="00D53FBC">
                  <w:pPr>
                    <w:jc w:val="center"/>
                    <w:rPr>
                      <w:rFonts w:cs="Times New Roman"/>
                      <w:sz w:val="18"/>
                      <w:szCs w:val="18"/>
                    </w:rPr>
                  </w:pPr>
                  <w:r>
                    <w:rPr>
                      <w:rFonts w:cs="Times New Roman"/>
                      <w:sz w:val="18"/>
                      <w:szCs w:val="18"/>
                      <w:lang w:val="en-US"/>
                    </w:rPr>
                    <w:t>1.69</w:t>
                  </w:r>
                </w:p>
              </w:tc>
            </w:tr>
            <w:tr w:rsidR="00EB55C0" w14:paraId="5950F9BC" w14:textId="77777777">
              <w:trPr>
                <w:jc w:val="center"/>
              </w:trPr>
              <w:tc>
                <w:tcPr>
                  <w:tcW w:w="5310" w:type="dxa"/>
                </w:tcPr>
                <w:p w14:paraId="63689D39" w14:textId="77777777" w:rsidR="00EB55C0" w:rsidRDefault="00D53FBC">
                  <w:pPr>
                    <w:jc w:val="center"/>
                    <w:rPr>
                      <w:rFonts w:cs="Times New Roman"/>
                      <w:sz w:val="18"/>
                      <w:szCs w:val="18"/>
                    </w:rPr>
                  </w:pPr>
                  <w:r>
                    <w:rPr>
                      <w:rFonts w:cs="Times New Roman"/>
                      <w:sz w:val="18"/>
                      <w:szCs w:val="18"/>
                      <w:lang w:val="en-US"/>
                    </w:rPr>
                    <w:t>CIR (18 TRPs, 256 taps per TRP, Complex Number=2)</w:t>
                  </w:r>
                </w:p>
              </w:tc>
              <w:tc>
                <w:tcPr>
                  <w:tcW w:w="1622" w:type="dxa"/>
                </w:tcPr>
                <w:p w14:paraId="3F647471" w14:textId="77777777" w:rsidR="00EB55C0" w:rsidRDefault="00D53FBC">
                  <w:pPr>
                    <w:jc w:val="center"/>
                    <w:rPr>
                      <w:rFonts w:cs="Times New Roman"/>
                      <w:sz w:val="18"/>
                      <w:szCs w:val="18"/>
                    </w:rPr>
                  </w:pPr>
                  <w:r>
                    <w:rPr>
                      <w:rFonts w:cs="Times New Roman"/>
                      <w:sz w:val="18"/>
                      <w:szCs w:val="18"/>
                      <w:lang w:val="en-US"/>
                    </w:rPr>
                    <w:t>9216</w:t>
                  </w:r>
                </w:p>
              </w:tc>
              <w:tc>
                <w:tcPr>
                  <w:tcW w:w="2081" w:type="dxa"/>
                  <w:tcBorders>
                    <w:top w:val="single" w:sz="4" w:space="0" w:color="auto"/>
                    <w:left w:val="single" w:sz="4" w:space="0" w:color="auto"/>
                    <w:bottom w:val="single" w:sz="4" w:space="0" w:color="auto"/>
                    <w:right w:val="single" w:sz="4" w:space="0" w:color="auto"/>
                  </w:tcBorders>
                </w:tcPr>
                <w:p w14:paraId="0BD3D9A3" w14:textId="77777777" w:rsidR="00EB55C0" w:rsidRDefault="00D53FBC">
                  <w:pPr>
                    <w:jc w:val="center"/>
                    <w:rPr>
                      <w:rFonts w:cs="Times New Roman"/>
                      <w:sz w:val="18"/>
                      <w:szCs w:val="18"/>
                    </w:rPr>
                  </w:pPr>
                  <w:r>
                    <w:rPr>
                      <w:rFonts w:cs="Times New Roman"/>
                      <w:sz w:val="18"/>
                      <w:szCs w:val="18"/>
                      <w:lang w:val="en-US"/>
                    </w:rPr>
                    <w:t>0.98</w:t>
                  </w:r>
                </w:p>
              </w:tc>
            </w:tr>
            <w:tr w:rsidR="00EB55C0" w14:paraId="2AD48921" w14:textId="77777777">
              <w:trPr>
                <w:jc w:val="center"/>
              </w:trPr>
              <w:tc>
                <w:tcPr>
                  <w:tcW w:w="5310" w:type="dxa"/>
                </w:tcPr>
                <w:p w14:paraId="128991FE" w14:textId="77777777" w:rsidR="00EB55C0" w:rsidRDefault="00D53FBC">
                  <w:pPr>
                    <w:jc w:val="center"/>
                    <w:rPr>
                      <w:rFonts w:cs="Times New Roman"/>
                      <w:sz w:val="18"/>
                      <w:szCs w:val="18"/>
                    </w:rPr>
                  </w:pPr>
                  <w:r>
                    <w:rPr>
                      <w:rFonts w:cs="Times New Roman"/>
                      <w:sz w:val="18"/>
                      <w:szCs w:val="18"/>
                      <w:lang w:val="en-US"/>
                    </w:rPr>
                    <w:t>PDP (18 TRPs, 256 taps per TRP)</w:t>
                  </w:r>
                </w:p>
              </w:tc>
              <w:tc>
                <w:tcPr>
                  <w:tcW w:w="1622" w:type="dxa"/>
                </w:tcPr>
                <w:p w14:paraId="42B277F1" w14:textId="77777777" w:rsidR="00EB55C0" w:rsidRDefault="00D53FBC">
                  <w:pPr>
                    <w:jc w:val="center"/>
                    <w:rPr>
                      <w:rFonts w:cs="Times New Roman"/>
                      <w:sz w:val="18"/>
                      <w:szCs w:val="18"/>
                    </w:rPr>
                  </w:pPr>
                  <w:r>
                    <w:rPr>
                      <w:rFonts w:cs="Times New Roman"/>
                      <w:sz w:val="18"/>
                      <w:szCs w:val="18"/>
                      <w:lang w:val="en-US"/>
                    </w:rPr>
                    <w:t>4608</w:t>
                  </w:r>
                </w:p>
              </w:tc>
              <w:tc>
                <w:tcPr>
                  <w:tcW w:w="2081" w:type="dxa"/>
                  <w:tcBorders>
                    <w:top w:val="single" w:sz="4" w:space="0" w:color="auto"/>
                    <w:left w:val="single" w:sz="4" w:space="0" w:color="auto"/>
                    <w:bottom w:val="single" w:sz="4" w:space="0" w:color="auto"/>
                    <w:right w:val="single" w:sz="4" w:space="0" w:color="auto"/>
                  </w:tcBorders>
                </w:tcPr>
                <w:p w14:paraId="53B03B01" w14:textId="77777777" w:rsidR="00EB55C0" w:rsidRDefault="00D53FBC">
                  <w:pPr>
                    <w:jc w:val="center"/>
                    <w:rPr>
                      <w:rFonts w:cs="Times New Roman"/>
                      <w:sz w:val="18"/>
                      <w:szCs w:val="18"/>
                    </w:rPr>
                  </w:pPr>
                  <w:r>
                    <w:rPr>
                      <w:rFonts w:cs="Times New Roman"/>
                      <w:sz w:val="18"/>
                      <w:szCs w:val="18"/>
                      <w:lang w:val="en-US"/>
                    </w:rPr>
                    <w:t>1.59</w:t>
                  </w:r>
                </w:p>
              </w:tc>
            </w:tr>
            <w:tr w:rsidR="00EB55C0" w14:paraId="666419D2" w14:textId="77777777">
              <w:trPr>
                <w:trHeight w:val="512"/>
                <w:jc w:val="center"/>
              </w:trPr>
              <w:tc>
                <w:tcPr>
                  <w:tcW w:w="5310" w:type="dxa"/>
                </w:tcPr>
                <w:p w14:paraId="369D82D1" w14:textId="77777777" w:rsidR="00EB55C0" w:rsidRDefault="00D53FBC">
                  <w:pPr>
                    <w:jc w:val="center"/>
                    <w:rPr>
                      <w:rFonts w:cs="Times New Roman"/>
                      <w:sz w:val="18"/>
                      <w:szCs w:val="18"/>
                    </w:rPr>
                  </w:pPr>
                  <w:r>
                    <w:rPr>
                      <w:rFonts w:cs="Times New Roman"/>
                      <w:sz w:val="18"/>
                      <w:szCs w:val="18"/>
                      <w:lang w:val="en-US"/>
                    </w:rPr>
                    <w:lastRenderedPageBreak/>
                    <w:t>CIR (6 TRPs, 256 taps per TRP, Complex Number=2)</w:t>
                  </w:r>
                </w:p>
              </w:tc>
              <w:tc>
                <w:tcPr>
                  <w:tcW w:w="1622" w:type="dxa"/>
                </w:tcPr>
                <w:p w14:paraId="53B05EDF" w14:textId="77777777" w:rsidR="00EB55C0" w:rsidRDefault="00D53FBC">
                  <w:pPr>
                    <w:jc w:val="center"/>
                    <w:rPr>
                      <w:rFonts w:cs="Times New Roman"/>
                      <w:sz w:val="18"/>
                      <w:szCs w:val="18"/>
                    </w:rPr>
                  </w:pPr>
                  <w:r>
                    <w:rPr>
                      <w:rFonts w:cs="Times New Roman"/>
                      <w:sz w:val="18"/>
                      <w:szCs w:val="18"/>
                      <w:lang w:val="en-US"/>
                    </w:rPr>
                    <w:t>3072</w:t>
                  </w:r>
                </w:p>
              </w:tc>
              <w:tc>
                <w:tcPr>
                  <w:tcW w:w="2081" w:type="dxa"/>
                  <w:tcBorders>
                    <w:top w:val="single" w:sz="4" w:space="0" w:color="auto"/>
                    <w:left w:val="single" w:sz="4" w:space="0" w:color="auto"/>
                    <w:bottom w:val="single" w:sz="4" w:space="0" w:color="auto"/>
                    <w:right w:val="single" w:sz="4" w:space="0" w:color="auto"/>
                  </w:tcBorders>
                </w:tcPr>
                <w:p w14:paraId="30346DC6" w14:textId="77777777" w:rsidR="00EB55C0" w:rsidRDefault="00D53FBC">
                  <w:pPr>
                    <w:jc w:val="center"/>
                    <w:rPr>
                      <w:rFonts w:cs="Times New Roman"/>
                      <w:sz w:val="18"/>
                      <w:szCs w:val="18"/>
                    </w:rPr>
                  </w:pPr>
                  <w:r>
                    <w:rPr>
                      <w:rFonts w:cs="Times New Roman"/>
                      <w:sz w:val="18"/>
                      <w:szCs w:val="18"/>
                      <w:lang w:val="en-US"/>
                    </w:rPr>
                    <w:t>1.70</w:t>
                  </w:r>
                </w:p>
              </w:tc>
            </w:tr>
            <w:tr w:rsidR="00EB55C0" w14:paraId="7E1B2A2C" w14:textId="77777777">
              <w:trPr>
                <w:jc w:val="center"/>
              </w:trPr>
              <w:tc>
                <w:tcPr>
                  <w:tcW w:w="5310" w:type="dxa"/>
                </w:tcPr>
                <w:p w14:paraId="293F85C7" w14:textId="77777777" w:rsidR="00EB55C0" w:rsidRDefault="00D53FBC">
                  <w:pPr>
                    <w:jc w:val="center"/>
                    <w:rPr>
                      <w:rFonts w:cs="Times New Roman"/>
                      <w:sz w:val="18"/>
                      <w:szCs w:val="18"/>
                    </w:rPr>
                  </w:pPr>
                  <w:r>
                    <w:rPr>
                      <w:rFonts w:cs="Times New Roman"/>
                      <w:sz w:val="18"/>
                      <w:szCs w:val="18"/>
                      <w:lang w:val="en-US"/>
                    </w:rPr>
                    <w:t>CIR (18 TRPs, 32 taps per TRP, Complex Number=2)</w:t>
                  </w:r>
                </w:p>
              </w:tc>
              <w:tc>
                <w:tcPr>
                  <w:tcW w:w="1622" w:type="dxa"/>
                </w:tcPr>
                <w:p w14:paraId="04FBD9C5" w14:textId="77777777" w:rsidR="00EB55C0" w:rsidRDefault="00D53FBC">
                  <w:pPr>
                    <w:jc w:val="center"/>
                    <w:rPr>
                      <w:rFonts w:cs="Times New Roman"/>
                      <w:sz w:val="18"/>
                      <w:szCs w:val="18"/>
                    </w:rPr>
                  </w:pPr>
                  <w:r>
                    <w:rPr>
                      <w:rFonts w:cs="Times New Roman"/>
                      <w:sz w:val="18"/>
                      <w:szCs w:val="18"/>
                      <w:lang w:val="en-US"/>
                    </w:rPr>
                    <w:t>1152</w:t>
                  </w:r>
                </w:p>
              </w:tc>
              <w:tc>
                <w:tcPr>
                  <w:tcW w:w="2081" w:type="dxa"/>
                  <w:tcBorders>
                    <w:top w:val="single" w:sz="4" w:space="0" w:color="auto"/>
                    <w:left w:val="single" w:sz="4" w:space="0" w:color="auto"/>
                    <w:bottom w:val="single" w:sz="4" w:space="0" w:color="auto"/>
                    <w:right w:val="single" w:sz="4" w:space="0" w:color="auto"/>
                  </w:tcBorders>
                </w:tcPr>
                <w:p w14:paraId="4CDE1011" w14:textId="77777777" w:rsidR="00EB55C0" w:rsidRDefault="00D53FBC">
                  <w:pPr>
                    <w:jc w:val="center"/>
                    <w:rPr>
                      <w:rFonts w:cs="Times New Roman"/>
                      <w:sz w:val="18"/>
                      <w:szCs w:val="18"/>
                    </w:rPr>
                  </w:pPr>
                  <w:r>
                    <w:rPr>
                      <w:rFonts w:cs="Times New Roman"/>
                      <w:sz w:val="18"/>
                      <w:szCs w:val="18"/>
                      <w:lang w:val="en-US"/>
                    </w:rPr>
                    <w:t>1.85</w:t>
                  </w:r>
                </w:p>
              </w:tc>
            </w:tr>
          </w:tbl>
          <w:p w14:paraId="732DDD8E" w14:textId="77777777" w:rsidR="00EB55C0" w:rsidRDefault="00D53FBC">
            <w:r>
              <w:rPr>
                <w:lang w:val="en-US"/>
              </w:rPr>
              <w:t xml:space="preserve">Proposal 2: For UE assisted AI/ML based positioning, study RSRP+RSTD measurement input as one of the options due to lower </w:t>
            </w:r>
            <w:proofErr w:type="spellStart"/>
            <w:r>
              <w:rPr>
                <w:lang w:val="en-US"/>
              </w:rPr>
              <w:t>signalling</w:t>
            </w:r>
            <w:proofErr w:type="spellEnd"/>
            <w:r>
              <w:rPr>
                <w:lang w:val="en-US"/>
              </w:rPr>
              <w:t xml:space="preserve"> overhead.</w:t>
            </w:r>
          </w:p>
          <w:p w14:paraId="41998F4A" w14:textId="77777777" w:rsidR="00EB55C0" w:rsidRDefault="00EB55C0"/>
        </w:tc>
      </w:tr>
      <w:tr w:rsidR="00EB55C0" w14:paraId="4770CD02" w14:textId="77777777">
        <w:trPr>
          <w:trHeight w:val="600"/>
        </w:trPr>
        <w:tc>
          <w:tcPr>
            <w:tcW w:w="9990" w:type="dxa"/>
            <w:gridSpan w:val="2"/>
            <w:noWrap/>
          </w:tcPr>
          <w:p w14:paraId="1284F78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12190562" w14:textId="77777777" w:rsidR="00EB55C0" w:rsidRDefault="00D53FBC">
            <w:pPr>
              <w:pStyle w:val="Reference"/>
              <w:numPr>
                <w:ilvl w:val="0"/>
                <w:numId w:val="0"/>
              </w:numPr>
              <w:ind w:left="567" w:hanging="567"/>
              <w:rPr>
                <w:rFonts w:asciiTheme="minorHAnsi" w:hAnsiTheme="minorHAnsi" w:cstheme="minorHAnsi"/>
              </w:rPr>
            </w:pPr>
            <w:r>
              <w:rPr>
                <w:rFonts w:asciiTheme="minorHAnsi" w:hAnsiTheme="minorHAnsi" w:cstheme="minorHAnsi"/>
                <w:lang w:val="en-US"/>
              </w:rPr>
              <w:t>Table 78</w:t>
            </w:r>
            <w:r>
              <w:rPr>
                <w:rFonts w:asciiTheme="minorHAnsi" w:hAnsiTheme="minorHAnsi" w:cstheme="minorHAnsi"/>
                <w:lang w:val="en-US"/>
              </w:rPr>
              <w:tab/>
              <w:t>Contained information for different model input types</w:t>
            </w:r>
          </w:p>
          <w:tbl>
            <w:tblPr>
              <w:tblStyle w:val="TableGrid"/>
              <w:tblW w:w="0" w:type="auto"/>
              <w:tblLook w:val="04A0" w:firstRow="1" w:lastRow="0" w:firstColumn="1" w:lastColumn="0" w:noHBand="0" w:noVBand="1"/>
            </w:tblPr>
            <w:tblGrid>
              <w:gridCol w:w="2265"/>
              <w:gridCol w:w="2265"/>
              <w:gridCol w:w="2265"/>
              <w:gridCol w:w="2265"/>
            </w:tblGrid>
            <w:tr w:rsidR="00EB55C0" w14:paraId="352F8BCA" w14:textId="77777777">
              <w:tc>
                <w:tcPr>
                  <w:tcW w:w="2265" w:type="dxa"/>
                  <w:vMerge w:val="restart"/>
                </w:tcPr>
                <w:p w14:paraId="64F0466F" w14:textId="77777777" w:rsidR="00EB55C0" w:rsidRDefault="00D53FBC">
                  <w:pPr>
                    <w:pStyle w:val="bullet1"/>
                    <w:numPr>
                      <w:ilvl w:val="0"/>
                      <w:numId w:val="0"/>
                    </w:numPr>
                    <w:jc w:val="center"/>
                  </w:pPr>
                  <w:r>
                    <w:rPr>
                      <w:lang w:val="en-US"/>
                    </w:rPr>
                    <w:t>Model input types</w:t>
                  </w:r>
                </w:p>
              </w:tc>
              <w:tc>
                <w:tcPr>
                  <w:tcW w:w="6795" w:type="dxa"/>
                  <w:gridSpan w:val="3"/>
                </w:tcPr>
                <w:p w14:paraId="70CAF540" w14:textId="77777777" w:rsidR="00EB55C0" w:rsidRDefault="00D53FBC">
                  <w:pPr>
                    <w:pStyle w:val="bullet1"/>
                    <w:numPr>
                      <w:ilvl w:val="0"/>
                      <w:numId w:val="0"/>
                    </w:numPr>
                    <w:tabs>
                      <w:tab w:val="left" w:pos="1135"/>
                    </w:tabs>
                    <w:jc w:val="center"/>
                  </w:pPr>
                  <w:r>
                    <w:rPr>
                      <w:lang w:val="en-US"/>
                    </w:rPr>
                    <w:t>Contained multipath information related to positioning</w:t>
                  </w:r>
                </w:p>
              </w:tc>
            </w:tr>
            <w:tr w:rsidR="00EB55C0" w14:paraId="3F887F99" w14:textId="77777777">
              <w:tc>
                <w:tcPr>
                  <w:tcW w:w="2265" w:type="dxa"/>
                  <w:vMerge/>
                </w:tcPr>
                <w:p w14:paraId="7C12A1D1" w14:textId="77777777" w:rsidR="00EB55C0" w:rsidRDefault="00EB55C0">
                  <w:pPr>
                    <w:pStyle w:val="bullet1"/>
                    <w:numPr>
                      <w:ilvl w:val="0"/>
                      <w:numId w:val="0"/>
                    </w:numPr>
                    <w:jc w:val="center"/>
                  </w:pPr>
                </w:p>
              </w:tc>
              <w:tc>
                <w:tcPr>
                  <w:tcW w:w="2265" w:type="dxa"/>
                </w:tcPr>
                <w:p w14:paraId="71D6BC2B" w14:textId="77777777" w:rsidR="00EB55C0" w:rsidRDefault="00D53FBC">
                  <w:pPr>
                    <w:pStyle w:val="bullet1"/>
                    <w:numPr>
                      <w:ilvl w:val="0"/>
                      <w:numId w:val="0"/>
                    </w:numPr>
                    <w:jc w:val="center"/>
                  </w:pPr>
                  <w:r>
                    <w:rPr>
                      <w:lang w:val="en-US"/>
                    </w:rPr>
                    <w:t>Delay</w:t>
                  </w:r>
                </w:p>
              </w:tc>
              <w:tc>
                <w:tcPr>
                  <w:tcW w:w="2265" w:type="dxa"/>
                </w:tcPr>
                <w:p w14:paraId="55FDB787" w14:textId="77777777" w:rsidR="00EB55C0" w:rsidRDefault="00D53FBC">
                  <w:pPr>
                    <w:pStyle w:val="bullet1"/>
                    <w:numPr>
                      <w:ilvl w:val="0"/>
                      <w:numId w:val="0"/>
                    </w:numPr>
                    <w:jc w:val="center"/>
                  </w:pPr>
                  <w:r>
                    <w:rPr>
                      <w:lang w:val="en-US"/>
                    </w:rPr>
                    <w:t>Power</w:t>
                  </w:r>
                </w:p>
              </w:tc>
              <w:tc>
                <w:tcPr>
                  <w:tcW w:w="2265" w:type="dxa"/>
                </w:tcPr>
                <w:p w14:paraId="0176A444" w14:textId="77777777" w:rsidR="00EB55C0" w:rsidRDefault="00D53FBC">
                  <w:pPr>
                    <w:pStyle w:val="bullet1"/>
                    <w:numPr>
                      <w:ilvl w:val="0"/>
                      <w:numId w:val="0"/>
                    </w:numPr>
                    <w:jc w:val="center"/>
                  </w:pPr>
                  <w:r>
                    <w:rPr>
                      <w:lang w:val="en-US"/>
                    </w:rPr>
                    <w:t>Phase</w:t>
                  </w:r>
                </w:p>
              </w:tc>
            </w:tr>
            <w:tr w:rsidR="00EB55C0" w14:paraId="2AA7383E" w14:textId="77777777">
              <w:tc>
                <w:tcPr>
                  <w:tcW w:w="2265" w:type="dxa"/>
                </w:tcPr>
                <w:p w14:paraId="7293E194" w14:textId="77777777" w:rsidR="00EB55C0" w:rsidRDefault="00D53FBC">
                  <w:pPr>
                    <w:pStyle w:val="bullet1"/>
                    <w:numPr>
                      <w:ilvl w:val="0"/>
                      <w:numId w:val="0"/>
                    </w:numPr>
                    <w:jc w:val="center"/>
                  </w:pPr>
                  <w:r>
                    <w:rPr>
                      <w:lang w:val="en-US"/>
                    </w:rPr>
                    <w:t>CIR</w:t>
                  </w:r>
                </w:p>
              </w:tc>
              <w:tc>
                <w:tcPr>
                  <w:tcW w:w="2265" w:type="dxa"/>
                </w:tcPr>
                <w:p w14:paraId="2E41DDA2" w14:textId="77777777" w:rsidR="00EB55C0" w:rsidRDefault="00D53FBC">
                  <w:pPr>
                    <w:pStyle w:val="bullet1"/>
                    <w:numPr>
                      <w:ilvl w:val="0"/>
                      <w:numId w:val="0"/>
                    </w:numPr>
                    <w:jc w:val="center"/>
                  </w:pPr>
                  <w:r>
                    <w:rPr>
                      <w:lang w:val="en-US"/>
                    </w:rPr>
                    <w:t>Y</w:t>
                  </w:r>
                </w:p>
              </w:tc>
              <w:tc>
                <w:tcPr>
                  <w:tcW w:w="2265" w:type="dxa"/>
                </w:tcPr>
                <w:p w14:paraId="2FE054DD" w14:textId="77777777" w:rsidR="00EB55C0" w:rsidRDefault="00D53FBC">
                  <w:pPr>
                    <w:pStyle w:val="bullet1"/>
                    <w:numPr>
                      <w:ilvl w:val="0"/>
                      <w:numId w:val="0"/>
                    </w:numPr>
                    <w:jc w:val="center"/>
                  </w:pPr>
                  <w:r>
                    <w:rPr>
                      <w:lang w:val="en-US"/>
                    </w:rPr>
                    <w:t>Y</w:t>
                  </w:r>
                </w:p>
              </w:tc>
              <w:tc>
                <w:tcPr>
                  <w:tcW w:w="2265" w:type="dxa"/>
                </w:tcPr>
                <w:p w14:paraId="4C2460ED" w14:textId="77777777" w:rsidR="00EB55C0" w:rsidRDefault="00D53FBC">
                  <w:pPr>
                    <w:pStyle w:val="bullet1"/>
                    <w:numPr>
                      <w:ilvl w:val="0"/>
                      <w:numId w:val="0"/>
                    </w:numPr>
                    <w:jc w:val="center"/>
                  </w:pPr>
                  <w:r>
                    <w:rPr>
                      <w:lang w:val="en-US"/>
                    </w:rPr>
                    <w:t>Y</w:t>
                  </w:r>
                </w:p>
              </w:tc>
            </w:tr>
            <w:tr w:rsidR="00EB55C0" w14:paraId="24B9F911" w14:textId="77777777">
              <w:tc>
                <w:tcPr>
                  <w:tcW w:w="2265" w:type="dxa"/>
                </w:tcPr>
                <w:p w14:paraId="6C257BB0" w14:textId="77777777" w:rsidR="00EB55C0" w:rsidRDefault="00D53FBC">
                  <w:pPr>
                    <w:pStyle w:val="bullet1"/>
                    <w:numPr>
                      <w:ilvl w:val="0"/>
                      <w:numId w:val="0"/>
                    </w:numPr>
                    <w:jc w:val="center"/>
                  </w:pPr>
                  <w:r>
                    <w:rPr>
                      <w:lang w:val="en-US"/>
                    </w:rPr>
                    <w:t>PDP</w:t>
                  </w:r>
                </w:p>
              </w:tc>
              <w:tc>
                <w:tcPr>
                  <w:tcW w:w="2265" w:type="dxa"/>
                </w:tcPr>
                <w:p w14:paraId="7506EE9E" w14:textId="77777777" w:rsidR="00EB55C0" w:rsidRDefault="00D53FBC">
                  <w:pPr>
                    <w:pStyle w:val="bullet1"/>
                    <w:numPr>
                      <w:ilvl w:val="0"/>
                      <w:numId w:val="0"/>
                    </w:numPr>
                    <w:jc w:val="center"/>
                  </w:pPr>
                  <w:r>
                    <w:rPr>
                      <w:lang w:val="en-US"/>
                    </w:rPr>
                    <w:t>Y</w:t>
                  </w:r>
                </w:p>
              </w:tc>
              <w:tc>
                <w:tcPr>
                  <w:tcW w:w="2265" w:type="dxa"/>
                </w:tcPr>
                <w:p w14:paraId="25FD21F4" w14:textId="77777777" w:rsidR="00EB55C0" w:rsidRDefault="00D53FBC">
                  <w:pPr>
                    <w:pStyle w:val="bullet1"/>
                    <w:numPr>
                      <w:ilvl w:val="0"/>
                      <w:numId w:val="0"/>
                    </w:numPr>
                    <w:jc w:val="center"/>
                  </w:pPr>
                  <w:r>
                    <w:rPr>
                      <w:lang w:val="en-US"/>
                    </w:rPr>
                    <w:t>Y</w:t>
                  </w:r>
                </w:p>
              </w:tc>
              <w:tc>
                <w:tcPr>
                  <w:tcW w:w="2265" w:type="dxa"/>
                </w:tcPr>
                <w:p w14:paraId="7B0C5F89" w14:textId="77777777" w:rsidR="00EB55C0" w:rsidRDefault="00D53FBC">
                  <w:pPr>
                    <w:pStyle w:val="bullet1"/>
                    <w:numPr>
                      <w:ilvl w:val="0"/>
                      <w:numId w:val="0"/>
                    </w:numPr>
                    <w:jc w:val="center"/>
                  </w:pPr>
                  <w:r>
                    <w:rPr>
                      <w:lang w:val="en-US"/>
                    </w:rPr>
                    <w:t>N</w:t>
                  </w:r>
                </w:p>
              </w:tc>
            </w:tr>
            <w:tr w:rsidR="00EB55C0" w14:paraId="146C82E3" w14:textId="77777777">
              <w:tc>
                <w:tcPr>
                  <w:tcW w:w="2265" w:type="dxa"/>
                </w:tcPr>
                <w:p w14:paraId="0D94C30B" w14:textId="77777777" w:rsidR="00EB55C0" w:rsidRDefault="00D53FBC">
                  <w:pPr>
                    <w:pStyle w:val="bullet1"/>
                    <w:numPr>
                      <w:ilvl w:val="0"/>
                      <w:numId w:val="0"/>
                    </w:numPr>
                    <w:jc w:val="center"/>
                  </w:pPr>
                  <w:r>
                    <w:rPr>
                      <w:lang w:val="en-US"/>
                    </w:rPr>
                    <w:t>DP</w:t>
                  </w:r>
                </w:p>
              </w:tc>
              <w:tc>
                <w:tcPr>
                  <w:tcW w:w="2265" w:type="dxa"/>
                </w:tcPr>
                <w:p w14:paraId="1F0B2383" w14:textId="77777777" w:rsidR="00EB55C0" w:rsidRDefault="00D53FBC">
                  <w:pPr>
                    <w:pStyle w:val="bullet1"/>
                    <w:numPr>
                      <w:ilvl w:val="0"/>
                      <w:numId w:val="0"/>
                    </w:numPr>
                    <w:jc w:val="center"/>
                  </w:pPr>
                  <w:r>
                    <w:rPr>
                      <w:lang w:val="en-US"/>
                    </w:rPr>
                    <w:t>Y</w:t>
                  </w:r>
                </w:p>
              </w:tc>
              <w:tc>
                <w:tcPr>
                  <w:tcW w:w="2265" w:type="dxa"/>
                </w:tcPr>
                <w:p w14:paraId="095E1A02" w14:textId="77777777" w:rsidR="00EB55C0" w:rsidRDefault="00D53FBC">
                  <w:pPr>
                    <w:pStyle w:val="bullet1"/>
                    <w:numPr>
                      <w:ilvl w:val="0"/>
                      <w:numId w:val="0"/>
                    </w:numPr>
                    <w:jc w:val="center"/>
                  </w:pPr>
                  <w:r>
                    <w:rPr>
                      <w:lang w:val="en-US"/>
                    </w:rPr>
                    <w:t>N</w:t>
                  </w:r>
                </w:p>
              </w:tc>
              <w:tc>
                <w:tcPr>
                  <w:tcW w:w="2265" w:type="dxa"/>
                </w:tcPr>
                <w:p w14:paraId="7A1861CA" w14:textId="77777777" w:rsidR="00EB55C0" w:rsidRDefault="00D53FBC">
                  <w:pPr>
                    <w:pStyle w:val="bullet1"/>
                    <w:numPr>
                      <w:ilvl w:val="0"/>
                      <w:numId w:val="0"/>
                    </w:numPr>
                    <w:jc w:val="center"/>
                  </w:pPr>
                  <w:r>
                    <w:rPr>
                      <w:lang w:val="en-US"/>
                    </w:rPr>
                    <w:t>N</w:t>
                  </w:r>
                </w:p>
              </w:tc>
            </w:tr>
            <w:tr w:rsidR="00EB55C0" w14:paraId="75E4E4DD" w14:textId="77777777">
              <w:tc>
                <w:tcPr>
                  <w:tcW w:w="2265" w:type="dxa"/>
                </w:tcPr>
                <w:p w14:paraId="21E605B9" w14:textId="77777777" w:rsidR="00EB55C0" w:rsidRDefault="00D53FBC">
                  <w:pPr>
                    <w:pStyle w:val="bullet1"/>
                    <w:numPr>
                      <w:ilvl w:val="0"/>
                      <w:numId w:val="0"/>
                    </w:numPr>
                    <w:jc w:val="center"/>
                  </w:pPr>
                  <w:r>
                    <w:rPr>
                      <w:lang w:val="en-US"/>
                    </w:rPr>
                    <w:t>RSRPP</w:t>
                  </w:r>
                </w:p>
              </w:tc>
              <w:tc>
                <w:tcPr>
                  <w:tcW w:w="2265" w:type="dxa"/>
                </w:tcPr>
                <w:p w14:paraId="10765A15" w14:textId="77777777" w:rsidR="00EB55C0" w:rsidRDefault="00D53FBC">
                  <w:pPr>
                    <w:pStyle w:val="bullet1"/>
                    <w:numPr>
                      <w:ilvl w:val="0"/>
                      <w:numId w:val="0"/>
                    </w:numPr>
                    <w:jc w:val="center"/>
                  </w:pPr>
                  <w:r>
                    <w:rPr>
                      <w:lang w:val="en-US"/>
                    </w:rPr>
                    <w:t>N</w:t>
                  </w:r>
                </w:p>
              </w:tc>
              <w:tc>
                <w:tcPr>
                  <w:tcW w:w="2265" w:type="dxa"/>
                </w:tcPr>
                <w:p w14:paraId="276AA33C" w14:textId="77777777" w:rsidR="00EB55C0" w:rsidRDefault="00D53FBC">
                  <w:pPr>
                    <w:pStyle w:val="bullet1"/>
                    <w:numPr>
                      <w:ilvl w:val="0"/>
                      <w:numId w:val="0"/>
                    </w:numPr>
                    <w:jc w:val="center"/>
                  </w:pPr>
                  <w:r>
                    <w:rPr>
                      <w:lang w:val="en-US"/>
                    </w:rPr>
                    <w:t>Y</w:t>
                  </w:r>
                </w:p>
              </w:tc>
              <w:tc>
                <w:tcPr>
                  <w:tcW w:w="2265" w:type="dxa"/>
                </w:tcPr>
                <w:p w14:paraId="4104F2D6" w14:textId="77777777" w:rsidR="00EB55C0" w:rsidRDefault="00D53FBC">
                  <w:pPr>
                    <w:pStyle w:val="bullet1"/>
                    <w:numPr>
                      <w:ilvl w:val="0"/>
                      <w:numId w:val="0"/>
                    </w:numPr>
                    <w:jc w:val="center"/>
                  </w:pPr>
                  <w:r>
                    <w:rPr>
                      <w:lang w:val="en-US"/>
                    </w:rPr>
                    <w:t>N</w:t>
                  </w:r>
                </w:p>
              </w:tc>
            </w:tr>
          </w:tbl>
          <w:p w14:paraId="692CEC6B" w14:textId="77777777" w:rsidR="00EB55C0" w:rsidRDefault="00EB55C0">
            <w:pPr>
              <w:pStyle w:val="Reference"/>
              <w:numPr>
                <w:ilvl w:val="0"/>
                <w:numId w:val="0"/>
              </w:numPr>
              <w:ind w:left="567" w:hanging="567"/>
              <w:rPr>
                <w:rFonts w:asciiTheme="minorHAnsi" w:hAnsiTheme="minorHAnsi" w:cstheme="minorHAnsi"/>
              </w:rPr>
            </w:pPr>
          </w:p>
          <w:p w14:paraId="7B76A1B4" w14:textId="77777777" w:rsidR="00EB55C0" w:rsidRDefault="00D53FBC">
            <w:r>
              <w:rPr>
                <w:noProof/>
              </w:rPr>
              <w:drawing>
                <wp:inline distT="0" distB="0" distL="0" distR="0" wp14:anchorId="056302C2" wp14:editId="426D90BD">
                  <wp:extent cx="3267075" cy="21297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272058" cy="2132806"/>
                          </a:xfrm>
                          <a:prstGeom prst="rect">
                            <a:avLst/>
                          </a:prstGeom>
                          <a:noFill/>
                        </pic:spPr>
                      </pic:pic>
                    </a:graphicData>
                  </a:graphic>
                </wp:inline>
              </w:drawing>
            </w:r>
          </w:p>
          <w:p w14:paraId="1126789F" w14:textId="77777777" w:rsidR="00EB55C0" w:rsidRDefault="00D53FBC">
            <w:r>
              <w:rPr>
                <w:lang w:val="en-US"/>
              </w:rPr>
              <w:t>Observation 57:</w:t>
            </w:r>
            <w:r>
              <w:rPr>
                <w:lang w:val="en-US"/>
              </w:rPr>
              <w:tab/>
              <w:t>The bit overhead of CIR reporting is acceptable when the number of TRPs used for positioning is relatively small, such as 4 TRPs.</w:t>
            </w:r>
          </w:p>
          <w:p w14:paraId="0BEE138D" w14:textId="77777777" w:rsidR="00EB55C0" w:rsidRDefault="00EB55C0">
            <w:pPr>
              <w:pStyle w:val="Reference"/>
              <w:numPr>
                <w:ilvl w:val="0"/>
                <w:numId w:val="0"/>
              </w:numPr>
              <w:ind w:left="567" w:hanging="567"/>
              <w:rPr>
                <w:rFonts w:asciiTheme="minorHAnsi" w:hAnsiTheme="minorHAnsi" w:cstheme="minorHAnsi"/>
              </w:rPr>
            </w:pPr>
          </w:p>
        </w:tc>
      </w:tr>
      <w:tr w:rsidR="00EB55C0" w14:paraId="760F3067" w14:textId="77777777">
        <w:trPr>
          <w:gridAfter w:val="1"/>
          <w:wAfter w:w="28" w:type="dxa"/>
          <w:trHeight w:val="420"/>
        </w:trPr>
        <w:tc>
          <w:tcPr>
            <w:tcW w:w="9962" w:type="dxa"/>
            <w:noWrap/>
          </w:tcPr>
          <w:p w14:paraId="4D7595D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3301A029" w14:textId="77777777" w:rsidR="00EB55C0" w:rsidRDefault="00D53FBC">
            <w:pPr>
              <w:spacing w:afterLines="50" w:after="120"/>
              <w:rPr>
                <w:rFonts w:ascii="Times New Roman" w:hAnsi="Times New Roman" w:cs="Times New Roman"/>
                <w:bCs/>
                <w:sz w:val="20"/>
                <w:szCs w:val="20"/>
              </w:rPr>
            </w:pPr>
            <w:r>
              <w:rPr>
                <w:rFonts w:ascii="Times New Roman" w:hAnsi="Times New Roman" w:cs="Times New Roman"/>
                <w:bCs/>
                <w:sz w:val="20"/>
                <w:szCs w:val="20"/>
                <w:lang w:val="en-US"/>
              </w:rPr>
              <w:t>In most of our simulations, for the evaluation of AI/ML based positioning method, CIR of all (N</w:t>
            </w:r>
            <w:r>
              <w:rPr>
                <w:rFonts w:ascii="Times New Roman" w:hAnsi="Times New Roman" w:cs="Times New Roman"/>
                <w:bCs/>
                <w:sz w:val="20"/>
                <w:szCs w:val="20"/>
                <w:vertAlign w:val="subscript"/>
                <w:lang w:val="en-US"/>
              </w:rPr>
              <w:t xml:space="preserve">TRP </w:t>
            </w:r>
            <w:r>
              <w:rPr>
                <w:rFonts w:ascii="Times New Roman" w:hAnsi="Times New Roman" w:cs="Times New Roman"/>
                <w:bCs/>
                <w:sz w:val="20"/>
                <w:szCs w:val="20"/>
                <w:lang w:val="en-US"/>
              </w:rPr>
              <w:t>= 18) TRPs with all (N</w:t>
            </w:r>
            <w:r>
              <w:rPr>
                <w:rFonts w:ascii="Times New Roman" w:hAnsi="Times New Roman" w:cs="Times New Roman"/>
                <w:bCs/>
                <w:sz w:val="20"/>
                <w:szCs w:val="20"/>
                <w:vertAlign w:val="subscript"/>
                <w:lang w:val="en-US"/>
              </w:rPr>
              <w:t xml:space="preserve">T </w:t>
            </w:r>
            <w:r>
              <w:rPr>
                <w:rFonts w:ascii="Times New Roman" w:hAnsi="Times New Roman" w:cs="Times New Roman"/>
                <w:bCs/>
                <w:sz w:val="20"/>
                <w:szCs w:val="20"/>
                <w:lang w:val="en-US"/>
              </w:rPr>
              <w:t>= 256) taps are used as the model input, and single port (</w:t>
            </w:r>
            <w:proofErr w:type="spellStart"/>
            <w:r>
              <w:rPr>
                <w:rFonts w:ascii="Times New Roman" w:hAnsi="Times New Roman" w:cs="Times New Roman"/>
                <w:bCs/>
                <w:sz w:val="20"/>
                <w:szCs w:val="20"/>
                <w:lang w:val="en-US"/>
              </w:rPr>
              <w:t>N</w:t>
            </w:r>
            <w:r>
              <w:rPr>
                <w:rFonts w:ascii="Times New Roman" w:hAnsi="Times New Roman" w:cs="Times New Roman"/>
                <w:bCs/>
                <w:sz w:val="20"/>
                <w:szCs w:val="20"/>
                <w:vertAlign w:val="subscript"/>
                <w:lang w:val="en-US"/>
              </w:rPr>
              <w:t>port</w:t>
            </w:r>
            <w:proofErr w:type="spellEnd"/>
            <w:r>
              <w:rPr>
                <w:rFonts w:ascii="Times New Roman" w:hAnsi="Times New Roman" w:cs="Times New Roman"/>
                <w:bCs/>
                <w:sz w:val="20"/>
                <w:szCs w:val="20"/>
                <w:lang w:val="en-US"/>
              </w:rPr>
              <w:t xml:space="preserve"> = 1) is assumed. Each sample is represented by double float type (8 Byte, i.e. 64 bits). Thus, the measurement size is N</w:t>
            </w:r>
            <w:r>
              <w:rPr>
                <w:rFonts w:ascii="Times New Roman" w:hAnsi="Times New Roman" w:cs="Times New Roman"/>
                <w:bCs/>
                <w:sz w:val="20"/>
                <w:szCs w:val="20"/>
                <w:vertAlign w:val="subscript"/>
                <w:lang w:val="en-US"/>
              </w:rPr>
              <w:t>TRP</w:t>
            </w:r>
            <w:r>
              <w:rPr>
                <w:rFonts w:ascii="Times New Roman" w:hAnsi="Times New Roman" w:cs="Times New Roman"/>
                <w:bCs/>
                <w:sz w:val="20"/>
                <w:szCs w:val="20"/>
                <w:lang w:val="en-US"/>
              </w:rPr>
              <w:t>*</w:t>
            </w:r>
            <w:proofErr w:type="spellStart"/>
            <w:r>
              <w:rPr>
                <w:rFonts w:ascii="Times New Roman" w:hAnsi="Times New Roman" w:cs="Times New Roman"/>
                <w:bCs/>
                <w:sz w:val="20"/>
                <w:szCs w:val="20"/>
                <w:lang w:val="en-US"/>
              </w:rPr>
              <w:t>N</w:t>
            </w:r>
            <w:r>
              <w:rPr>
                <w:rFonts w:ascii="Times New Roman" w:hAnsi="Times New Roman" w:cs="Times New Roman"/>
                <w:bCs/>
                <w:sz w:val="20"/>
                <w:szCs w:val="20"/>
                <w:vertAlign w:val="subscript"/>
                <w:lang w:val="en-US"/>
              </w:rPr>
              <w:t>port</w:t>
            </w:r>
            <w:proofErr w:type="spellEnd"/>
            <w:r>
              <w:rPr>
                <w:rFonts w:ascii="Times New Roman" w:hAnsi="Times New Roman" w:cs="Times New Roman"/>
                <w:bCs/>
                <w:sz w:val="20"/>
                <w:szCs w:val="20"/>
                <w:lang w:val="en-US"/>
              </w:rPr>
              <w:t>*N</w:t>
            </w:r>
            <w:r>
              <w:rPr>
                <w:rFonts w:ascii="Times New Roman" w:hAnsi="Times New Roman" w:cs="Times New Roman"/>
                <w:bCs/>
                <w:sz w:val="20"/>
                <w:szCs w:val="20"/>
                <w:vertAlign w:val="subscript"/>
                <w:lang w:val="en-US"/>
              </w:rPr>
              <w:t>T</w:t>
            </w:r>
            <w:r>
              <w:rPr>
                <w:rFonts w:ascii="Times New Roman" w:hAnsi="Times New Roman" w:cs="Times New Roman"/>
                <w:bCs/>
                <w:sz w:val="20"/>
                <w:szCs w:val="20"/>
                <w:lang w:val="en-US"/>
              </w:rPr>
              <w:t xml:space="preserve">*2*64 = 294912bit per UE, unless otherwise stated, e.g. in Section </w:t>
            </w:r>
            <w:r>
              <w:rPr>
                <w:rFonts w:ascii="Times New Roman" w:hAnsi="Times New Roman" w:cs="Times New Roman"/>
                <w:bCs/>
                <w:szCs w:val="20"/>
              </w:rPr>
              <w:fldChar w:fldCharType="begin"/>
            </w:r>
            <w:r>
              <w:rPr>
                <w:rFonts w:ascii="Times New Roman" w:hAnsi="Times New Roman" w:cs="Times New Roman"/>
                <w:bCs/>
                <w:sz w:val="20"/>
                <w:szCs w:val="20"/>
                <w:lang w:val="en-US"/>
              </w:rPr>
              <w:instrText xml:space="preserve"> REF _Ref135059796 \n \h </w:instrText>
            </w:r>
            <w:r>
              <w:rPr>
                <w:rFonts w:ascii="Times New Roman" w:hAnsi="Times New Roman" w:cs="Times New Roman"/>
                <w:bCs/>
                <w:szCs w:val="20"/>
              </w:rPr>
            </w:r>
            <w:r>
              <w:rPr>
                <w:rFonts w:ascii="Times New Roman" w:hAnsi="Times New Roman" w:cs="Times New Roman"/>
                <w:bCs/>
                <w:szCs w:val="20"/>
              </w:rPr>
              <w:fldChar w:fldCharType="separate"/>
            </w:r>
            <w:r>
              <w:rPr>
                <w:rFonts w:ascii="Times New Roman" w:hAnsi="Times New Roman" w:cs="Times New Roman"/>
                <w:b/>
                <w:sz w:val="20"/>
                <w:szCs w:val="20"/>
                <w:lang w:val="en-US"/>
              </w:rPr>
              <w:t>Error! Reference source not found.</w:t>
            </w:r>
            <w:r>
              <w:rPr>
                <w:rFonts w:ascii="Times New Roman" w:hAnsi="Times New Roman" w:cs="Times New Roman"/>
                <w:bCs/>
                <w:szCs w:val="20"/>
              </w:rPr>
              <w:fldChar w:fldCharType="end"/>
            </w:r>
            <w:r>
              <w:rPr>
                <w:rFonts w:ascii="Times New Roman" w:hAnsi="Times New Roman" w:cs="Times New Roman"/>
                <w:bCs/>
                <w:sz w:val="20"/>
                <w:szCs w:val="20"/>
                <w:lang w:val="en-US"/>
              </w:rPr>
              <w:t xml:space="preserve">, </w:t>
            </w:r>
            <w:r>
              <w:rPr>
                <w:rFonts w:ascii="Times New Roman" w:hAnsi="Times New Roman" w:cs="Times New Roman"/>
                <w:bCs/>
                <w:szCs w:val="20"/>
              </w:rPr>
              <w:fldChar w:fldCharType="begin"/>
            </w:r>
            <w:r>
              <w:rPr>
                <w:rFonts w:ascii="Times New Roman" w:hAnsi="Times New Roman" w:cs="Times New Roman"/>
                <w:bCs/>
                <w:sz w:val="20"/>
                <w:szCs w:val="20"/>
                <w:lang w:val="en-US"/>
              </w:rPr>
              <w:instrText xml:space="preserve"> REF _Ref135059820 \n \h </w:instrText>
            </w:r>
            <w:r>
              <w:rPr>
                <w:rFonts w:ascii="Times New Roman" w:hAnsi="Times New Roman" w:cs="Times New Roman"/>
                <w:bCs/>
                <w:szCs w:val="20"/>
              </w:rPr>
            </w:r>
            <w:r>
              <w:rPr>
                <w:rFonts w:ascii="Times New Roman" w:hAnsi="Times New Roman" w:cs="Times New Roman"/>
                <w:bCs/>
                <w:szCs w:val="20"/>
              </w:rPr>
              <w:fldChar w:fldCharType="separate"/>
            </w:r>
            <w:r>
              <w:rPr>
                <w:rFonts w:ascii="Times New Roman" w:hAnsi="Times New Roman" w:cs="Times New Roman"/>
                <w:b/>
                <w:sz w:val="20"/>
                <w:szCs w:val="20"/>
                <w:lang w:val="en-US"/>
              </w:rPr>
              <w:t>Error! Reference source not found.</w:t>
            </w:r>
            <w:r>
              <w:rPr>
                <w:rFonts w:ascii="Times New Roman" w:hAnsi="Times New Roman" w:cs="Times New Roman"/>
                <w:bCs/>
                <w:szCs w:val="20"/>
              </w:rPr>
              <w:fldChar w:fldCharType="end"/>
            </w:r>
            <w:r>
              <w:rPr>
                <w:rFonts w:ascii="Times New Roman" w:hAnsi="Times New Roman" w:cs="Times New Roman"/>
                <w:bCs/>
                <w:sz w:val="20"/>
                <w:szCs w:val="20"/>
                <w:lang w:val="en-US"/>
              </w:rPr>
              <w:t xml:space="preserve"> and </w:t>
            </w:r>
            <w:r>
              <w:rPr>
                <w:rFonts w:ascii="Times New Roman" w:hAnsi="Times New Roman" w:cs="Times New Roman"/>
                <w:bCs/>
                <w:szCs w:val="20"/>
              </w:rPr>
              <w:fldChar w:fldCharType="begin"/>
            </w:r>
            <w:r>
              <w:rPr>
                <w:rFonts w:ascii="Times New Roman" w:hAnsi="Times New Roman" w:cs="Times New Roman"/>
                <w:bCs/>
                <w:sz w:val="20"/>
                <w:szCs w:val="20"/>
                <w:lang w:val="en-US"/>
              </w:rPr>
              <w:instrText xml:space="preserve"> REF _Ref135059826 \n \h </w:instrText>
            </w:r>
            <w:r>
              <w:rPr>
                <w:rFonts w:ascii="Times New Roman" w:hAnsi="Times New Roman" w:cs="Times New Roman"/>
                <w:bCs/>
                <w:szCs w:val="20"/>
              </w:rPr>
            </w:r>
            <w:r>
              <w:rPr>
                <w:rFonts w:ascii="Times New Roman" w:hAnsi="Times New Roman" w:cs="Times New Roman"/>
                <w:bCs/>
                <w:szCs w:val="20"/>
              </w:rPr>
              <w:fldChar w:fldCharType="separate"/>
            </w:r>
            <w:r>
              <w:rPr>
                <w:rFonts w:ascii="Times New Roman" w:hAnsi="Times New Roman" w:cs="Times New Roman"/>
                <w:b/>
                <w:sz w:val="20"/>
                <w:szCs w:val="20"/>
                <w:lang w:val="en-US"/>
              </w:rPr>
              <w:t>Error! Reference source not found.</w:t>
            </w:r>
            <w:r>
              <w:rPr>
                <w:rFonts w:ascii="Times New Roman" w:hAnsi="Times New Roman" w:cs="Times New Roman"/>
                <w:bCs/>
                <w:szCs w:val="20"/>
              </w:rPr>
              <w:fldChar w:fldCharType="end"/>
            </w:r>
            <w:r>
              <w:rPr>
                <w:rFonts w:ascii="Times New Roman" w:hAnsi="Times New Roman" w:cs="Times New Roman"/>
                <w:bCs/>
                <w:sz w:val="20"/>
                <w:szCs w:val="20"/>
                <w:lang w:val="en-US"/>
              </w:rPr>
              <w:t>. We do not optimize the signaling overhead for AI/ML model at LMF side, and thus it can be viewed as the same with the measurement size.</w:t>
            </w:r>
          </w:p>
          <w:p w14:paraId="606A1CEF" w14:textId="77777777" w:rsidR="00EB55C0" w:rsidRDefault="00D53FBC">
            <w:r>
              <w:rPr>
                <w:lang w:val="en-US"/>
              </w:rPr>
              <w:lastRenderedPageBreak/>
              <w:t>3.1.6.2.</w:t>
            </w:r>
            <w:r>
              <w:rPr>
                <w:lang w:val="en-US"/>
              </w:rPr>
              <w:tab/>
              <w:t>Different CIR taps number as model input</w:t>
            </w:r>
          </w:p>
          <w:p w14:paraId="61E4E712" w14:textId="77777777" w:rsidR="00EB55C0" w:rsidRDefault="00D53FBC">
            <w:pPr>
              <w:spacing w:afterLines="50" w:after="120"/>
              <w:rPr>
                <w:rFonts w:ascii="Times New Roman" w:hAnsi="Times New Roman" w:cs="Times New Roman"/>
                <w:sz w:val="20"/>
                <w:szCs w:val="20"/>
              </w:rPr>
            </w:pPr>
            <w:r>
              <w:rPr>
                <w:rFonts w:ascii="Times New Roman" w:eastAsia="MS Mincho" w:hAnsi="Times New Roman" w:cs="Times New Roman"/>
                <w:sz w:val="20"/>
                <w:szCs w:val="20"/>
                <w:lang w:val="en-US"/>
              </w:rPr>
              <w:t>In</w:t>
            </w:r>
            <w:r>
              <w:rPr>
                <w:rFonts w:ascii="Times New Roman" w:hAnsi="Times New Roman" w:cs="Times New Roman"/>
                <w:sz w:val="20"/>
                <w:szCs w:val="20"/>
                <w:lang w:val="en-US"/>
              </w:rPr>
              <w:t xml:space="preserve"> this section, we evaluate the positioning performance and the computation complexity of the AI/ML model by reducing the number of CIR taps. In the simulation, only the first 128, 64, and 32 CIR taps from the 256 CIR taps in time domain are used as the model input respectively. So the values of </w:t>
            </w:r>
            <w:r>
              <w:rPr>
                <w:rFonts w:ascii="Times New Roman" w:hAnsi="Times New Roman" w:cs="Times New Roman"/>
                <w:bCs/>
                <w:sz w:val="20"/>
                <w:szCs w:val="20"/>
                <w:lang w:val="en-US"/>
              </w:rPr>
              <w:t xml:space="preserve">measurement size </w:t>
            </w:r>
            <w:r>
              <w:rPr>
                <w:rFonts w:ascii="Times New Roman" w:hAnsi="Times New Roman" w:cs="Times New Roman"/>
                <w:sz w:val="20"/>
                <w:szCs w:val="20"/>
                <w:lang w:val="en-US"/>
              </w:rPr>
              <w:t>are 147456bits per UE (N</w:t>
            </w:r>
            <w:r>
              <w:rPr>
                <w:rFonts w:ascii="Times New Roman" w:hAnsi="Times New Roman" w:cs="Times New Roman"/>
                <w:sz w:val="20"/>
                <w:szCs w:val="20"/>
                <w:vertAlign w:val="subscript"/>
                <w:lang w:val="en-US"/>
              </w:rPr>
              <w:t>T</w:t>
            </w:r>
            <w:r>
              <w:rPr>
                <w:rFonts w:ascii="Times New Roman" w:hAnsi="Times New Roman" w:cs="Times New Roman"/>
                <w:sz w:val="20"/>
                <w:szCs w:val="20"/>
                <w:lang w:val="en-US"/>
              </w:rPr>
              <w:t>=128), 73728bits per UE (N</w:t>
            </w:r>
            <w:r>
              <w:rPr>
                <w:rFonts w:ascii="Times New Roman" w:hAnsi="Times New Roman" w:cs="Times New Roman"/>
                <w:sz w:val="20"/>
                <w:szCs w:val="20"/>
                <w:vertAlign w:val="subscript"/>
                <w:lang w:val="en-US"/>
              </w:rPr>
              <w:t>T</w:t>
            </w:r>
            <w:r>
              <w:rPr>
                <w:rFonts w:ascii="Times New Roman" w:hAnsi="Times New Roman" w:cs="Times New Roman"/>
                <w:sz w:val="20"/>
                <w:szCs w:val="20"/>
                <w:lang w:val="en-US"/>
              </w:rPr>
              <w:t>=64), 36864bits per UE (N</w:t>
            </w:r>
            <w:r>
              <w:rPr>
                <w:rFonts w:ascii="Times New Roman" w:hAnsi="Times New Roman" w:cs="Times New Roman"/>
                <w:sz w:val="20"/>
                <w:szCs w:val="20"/>
                <w:vertAlign w:val="subscript"/>
                <w:lang w:val="en-US"/>
              </w:rPr>
              <w:t>T</w:t>
            </w:r>
            <w:r>
              <w:rPr>
                <w:rFonts w:ascii="Times New Roman" w:hAnsi="Times New Roman" w:cs="Times New Roman"/>
                <w:sz w:val="20"/>
                <w:szCs w:val="20"/>
                <w:lang w:val="en-US"/>
              </w:rPr>
              <w:t xml:space="preserve">=32). </w:t>
            </w:r>
          </w:p>
          <w:p w14:paraId="25818D1C" w14:textId="77777777" w:rsidR="00EB55C0" w:rsidRDefault="00EB55C0"/>
        </w:tc>
      </w:tr>
      <w:tr w:rsidR="00EB55C0" w14:paraId="78E3E334" w14:textId="77777777">
        <w:trPr>
          <w:trHeight w:val="600"/>
        </w:trPr>
        <w:tc>
          <w:tcPr>
            <w:tcW w:w="9990" w:type="dxa"/>
            <w:gridSpan w:val="2"/>
            <w:noWrap/>
          </w:tcPr>
          <w:p w14:paraId="3FC0D95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645E335F" w14:textId="77777777" w:rsidR="00EB55C0" w:rsidRDefault="00EB55C0">
            <w:pPr>
              <w:pStyle w:val="Reference"/>
              <w:numPr>
                <w:ilvl w:val="0"/>
                <w:numId w:val="0"/>
              </w:numPr>
              <w:ind w:left="567" w:hanging="567"/>
              <w:rPr>
                <w:rFonts w:asciiTheme="minorHAnsi" w:hAnsiTheme="minorHAnsi" w:cstheme="minorHAnsi"/>
              </w:rPr>
            </w:pPr>
          </w:p>
          <w:p w14:paraId="0CE5A4C6" w14:textId="77777777" w:rsidR="00EB55C0" w:rsidRDefault="00D53FBC">
            <w:pPr>
              <w:pStyle w:val="Reference"/>
              <w:numPr>
                <w:ilvl w:val="0"/>
                <w:numId w:val="0"/>
              </w:numPr>
              <w:ind w:left="567" w:hanging="567"/>
              <w:rPr>
                <w:rFonts w:asciiTheme="minorHAnsi" w:hAnsiTheme="minorHAnsi" w:cstheme="minorHAnsi"/>
              </w:rPr>
            </w:pPr>
            <w:r>
              <w:rPr>
                <w:rFonts w:asciiTheme="minorHAnsi" w:hAnsiTheme="minorHAnsi" w:cstheme="minorHAnsi"/>
                <w:lang w:val="en-US"/>
              </w:rPr>
              <w:t xml:space="preserve">Table 10 Dataset storage sizes [bytes] for 40,000 samples with different sub-sampled length </w:t>
            </w:r>
            <w:proofErr w:type="spellStart"/>
            <w:r>
              <w:rPr>
                <w:rFonts w:asciiTheme="minorHAnsi" w:hAnsiTheme="minorHAnsi" w:cstheme="minorHAnsi"/>
                <w:lang w:val="en-US"/>
              </w:rPr>
              <w:t>N't</w:t>
            </w:r>
            <w:proofErr w:type="spellEnd"/>
            <w:r>
              <w:rPr>
                <w:rFonts w:asciiTheme="minorHAnsi" w:hAnsiTheme="minorHAnsi" w:cstheme="minorHAnsi"/>
                <w:lang w:val="en-US"/>
              </w:rPr>
              <w:t>.</w:t>
            </w:r>
          </w:p>
          <w:tbl>
            <w:tblPr>
              <w:tblStyle w:val="TableGrid"/>
              <w:tblW w:w="9975" w:type="dxa"/>
              <w:tblInd w:w="10" w:type="dxa"/>
              <w:tblLook w:val="04A0" w:firstRow="1" w:lastRow="0" w:firstColumn="1" w:lastColumn="0" w:noHBand="0" w:noVBand="1"/>
            </w:tblPr>
            <w:tblGrid>
              <w:gridCol w:w="1425"/>
              <w:gridCol w:w="1425"/>
              <w:gridCol w:w="1425"/>
              <w:gridCol w:w="1425"/>
              <w:gridCol w:w="1425"/>
              <w:gridCol w:w="1425"/>
              <w:gridCol w:w="1425"/>
            </w:tblGrid>
            <w:tr w:rsidR="00EB55C0" w14:paraId="48A97DB7" w14:textId="77777777">
              <w:trPr>
                <w:trHeight w:val="469"/>
              </w:trPr>
              <w:tc>
                <w:tcPr>
                  <w:tcW w:w="9975" w:type="dxa"/>
                  <w:gridSpan w:val="7"/>
                  <w:vAlign w:val="center"/>
                </w:tcPr>
                <w:p w14:paraId="60EEEA90" w14:textId="77777777" w:rsidR="00EB55C0" w:rsidRDefault="00D53FBC">
                  <w:pPr>
                    <w:spacing w:before="60" w:after="60"/>
                    <w:jc w:val="center"/>
                  </w:pPr>
                  <w:r>
                    <w:rPr>
                      <w:lang w:val="en-US"/>
                    </w:rPr>
                    <w:t xml:space="preserve">Dataset storage sizes for 40,000 samples [MB] with different sub-sampled length </w:t>
                  </w:r>
                  <w:proofErr w:type="spellStart"/>
                  <w:r>
                    <w:rPr>
                      <w:rFonts w:cs="Times New Roman"/>
                      <w:color w:val="000000"/>
                      <w:szCs w:val="20"/>
                      <w:lang w:val="en-US"/>
                    </w:rPr>
                    <w:t>N'</w:t>
                  </w:r>
                  <w:r>
                    <w:rPr>
                      <w:rFonts w:cs="Times New Roman"/>
                      <w:color w:val="000000"/>
                      <w:szCs w:val="20"/>
                      <w:vertAlign w:val="subscript"/>
                      <w:lang w:val="en-US"/>
                    </w:rPr>
                    <w:t>t</w:t>
                  </w:r>
                  <w:proofErr w:type="spellEnd"/>
                </w:p>
              </w:tc>
            </w:tr>
            <w:tr w:rsidR="00EB55C0" w14:paraId="0778AE5D" w14:textId="77777777">
              <w:tc>
                <w:tcPr>
                  <w:tcW w:w="1425" w:type="dxa"/>
                  <w:vAlign w:val="center"/>
                </w:tcPr>
                <w:p w14:paraId="2948A26F" w14:textId="77777777" w:rsidR="00EB55C0" w:rsidRDefault="00D53FBC">
                  <w:pPr>
                    <w:spacing w:before="60" w:after="60"/>
                    <w:jc w:val="center"/>
                  </w:pPr>
                  <w:r>
                    <w:rPr>
                      <w:lang w:val="en-US"/>
                    </w:rPr>
                    <w:t>Input type</w:t>
                  </w:r>
                </w:p>
              </w:tc>
              <w:tc>
                <w:tcPr>
                  <w:tcW w:w="1425" w:type="dxa"/>
                  <w:vAlign w:val="center"/>
                </w:tcPr>
                <w:p w14:paraId="628C44B4"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US"/>
                    </w:rPr>
                    <w:t>256</w:t>
                  </w:r>
                </w:p>
              </w:tc>
              <w:tc>
                <w:tcPr>
                  <w:tcW w:w="1425" w:type="dxa"/>
                  <w:vAlign w:val="center"/>
                </w:tcPr>
                <w:p w14:paraId="3A349910"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US"/>
                    </w:rPr>
                    <w:t>128</w:t>
                  </w:r>
                </w:p>
              </w:tc>
              <w:tc>
                <w:tcPr>
                  <w:tcW w:w="1425" w:type="dxa"/>
                  <w:vAlign w:val="center"/>
                </w:tcPr>
                <w:p w14:paraId="0EE0D554"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US"/>
                    </w:rPr>
                    <w:t>64</w:t>
                  </w:r>
                </w:p>
              </w:tc>
              <w:tc>
                <w:tcPr>
                  <w:tcW w:w="1425" w:type="dxa"/>
                  <w:vAlign w:val="center"/>
                </w:tcPr>
                <w:p w14:paraId="6264BB2D"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US"/>
                    </w:rPr>
                    <w:t>32</w:t>
                  </w:r>
                </w:p>
              </w:tc>
              <w:tc>
                <w:tcPr>
                  <w:tcW w:w="1425" w:type="dxa"/>
                </w:tcPr>
                <w:p w14:paraId="4D6D8803"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US"/>
                    </w:rPr>
                    <w:t>16</w:t>
                  </w:r>
                </w:p>
              </w:tc>
              <w:tc>
                <w:tcPr>
                  <w:tcW w:w="1425" w:type="dxa"/>
                </w:tcPr>
                <w:p w14:paraId="7E07ACAF"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US"/>
                    </w:rPr>
                    <w:t>9</w:t>
                  </w:r>
                </w:p>
              </w:tc>
            </w:tr>
            <w:tr w:rsidR="00EB55C0" w14:paraId="47DDA17C" w14:textId="77777777">
              <w:trPr>
                <w:trHeight w:val="469"/>
              </w:trPr>
              <w:tc>
                <w:tcPr>
                  <w:tcW w:w="1425" w:type="dxa"/>
                  <w:vAlign w:val="center"/>
                </w:tcPr>
                <w:p w14:paraId="3BC5D1C5" w14:textId="77777777" w:rsidR="00EB55C0" w:rsidRDefault="00D53FBC">
                  <w:pPr>
                    <w:spacing w:before="60" w:after="60"/>
                    <w:jc w:val="center"/>
                  </w:pPr>
                  <w:r>
                    <w:rPr>
                      <w:lang w:val="en-US"/>
                    </w:rPr>
                    <w:t>CIR</w:t>
                  </w:r>
                </w:p>
              </w:tc>
              <w:tc>
                <w:tcPr>
                  <w:tcW w:w="1425" w:type="dxa"/>
                  <w:vAlign w:val="bottom"/>
                </w:tcPr>
                <w:p w14:paraId="2F0D3DF2" w14:textId="77777777" w:rsidR="00EB55C0" w:rsidRDefault="00D53FBC">
                  <w:pPr>
                    <w:spacing w:before="60" w:after="60"/>
                    <w:jc w:val="center"/>
                  </w:pPr>
                  <w:r>
                    <w:rPr>
                      <w:lang w:val="en-US"/>
                    </w:rPr>
                    <w:t>2949.1</w:t>
                  </w:r>
                </w:p>
              </w:tc>
              <w:tc>
                <w:tcPr>
                  <w:tcW w:w="1425" w:type="dxa"/>
                  <w:vAlign w:val="bottom"/>
                </w:tcPr>
                <w:p w14:paraId="2A0E3C6A" w14:textId="77777777" w:rsidR="00EB55C0" w:rsidRDefault="00D53FBC">
                  <w:pPr>
                    <w:spacing w:before="60" w:after="60"/>
                    <w:jc w:val="center"/>
                  </w:pPr>
                  <w:r>
                    <w:rPr>
                      <w:lang w:val="en-US"/>
                    </w:rPr>
                    <w:t>1497.6</w:t>
                  </w:r>
                </w:p>
              </w:tc>
              <w:tc>
                <w:tcPr>
                  <w:tcW w:w="1425" w:type="dxa"/>
                  <w:vAlign w:val="bottom"/>
                </w:tcPr>
                <w:p w14:paraId="7F307DA1" w14:textId="77777777" w:rsidR="00EB55C0" w:rsidRDefault="00D53FBC">
                  <w:pPr>
                    <w:spacing w:before="60" w:after="60"/>
                    <w:jc w:val="center"/>
                  </w:pPr>
                  <w:r>
                    <w:rPr>
                      <w:lang w:val="en-US"/>
                    </w:rPr>
                    <w:t>760.32</w:t>
                  </w:r>
                </w:p>
              </w:tc>
              <w:tc>
                <w:tcPr>
                  <w:tcW w:w="1425" w:type="dxa"/>
                  <w:vAlign w:val="bottom"/>
                </w:tcPr>
                <w:p w14:paraId="02508280" w14:textId="77777777" w:rsidR="00EB55C0" w:rsidRDefault="00D53FBC">
                  <w:pPr>
                    <w:spacing w:before="60" w:after="60"/>
                    <w:jc w:val="center"/>
                  </w:pPr>
                  <w:r>
                    <w:rPr>
                      <w:lang w:val="en-US"/>
                    </w:rPr>
                    <w:t>391.68</w:t>
                  </w:r>
                </w:p>
              </w:tc>
              <w:tc>
                <w:tcPr>
                  <w:tcW w:w="1425" w:type="dxa"/>
                  <w:vAlign w:val="bottom"/>
                </w:tcPr>
                <w:p w14:paraId="65AB2976" w14:textId="77777777" w:rsidR="00EB55C0" w:rsidRDefault="00D53FBC">
                  <w:pPr>
                    <w:spacing w:before="60" w:after="60"/>
                    <w:jc w:val="center"/>
                  </w:pPr>
                  <w:r>
                    <w:rPr>
                      <w:lang w:val="en-US"/>
                    </w:rPr>
                    <w:t>207.36</w:t>
                  </w:r>
                </w:p>
              </w:tc>
              <w:tc>
                <w:tcPr>
                  <w:tcW w:w="1425" w:type="dxa"/>
                  <w:vAlign w:val="bottom"/>
                </w:tcPr>
                <w:p w14:paraId="72628037" w14:textId="77777777" w:rsidR="00EB55C0" w:rsidRDefault="00D53FBC">
                  <w:pPr>
                    <w:spacing w:before="60" w:after="60"/>
                    <w:jc w:val="center"/>
                  </w:pPr>
                  <w:r>
                    <w:rPr>
                      <w:lang w:val="en-US"/>
                    </w:rPr>
                    <w:t>126.72</w:t>
                  </w:r>
                </w:p>
              </w:tc>
            </w:tr>
            <w:tr w:rsidR="00EB55C0" w14:paraId="15523B7E" w14:textId="77777777">
              <w:trPr>
                <w:trHeight w:val="469"/>
              </w:trPr>
              <w:tc>
                <w:tcPr>
                  <w:tcW w:w="1425" w:type="dxa"/>
                  <w:vAlign w:val="center"/>
                </w:tcPr>
                <w:p w14:paraId="1C88F448" w14:textId="77777777" w:rsidR="00EB55C0" w:rsidRDefault="00D53FBC">
                  <w:pPr>
                    <w:spacing w:before="60" w:after="60"/>
                    <w:jc w:val="center"/>
                  </w:pPr>
                  <w:r>
                    <w:rPr>
                      <w:lang w:val="en-US"/>
                    </w:rPr>
                    <w:t>PDP</w:t>
                  </w:r>
                </w:p>
              </w:tc>
              <w:tc>
                <w:tcPr>
                  <w:tcW w:w="1425" w:type="dxa"/>
                  <w:vAlign w:val="bottom"/>
                </w:tcPr>
                <w:p w14:paraId="4D1026A7" w14:textId="77777777" w:rsidR="00EB55C0" w:rsidRDefault="00D53FBC">
                  <w:pPr>
                    <w:spacing w:before="60" w:after="60"/>
                    <w:jc w:val="center"/>
                  </w:pPr>
                  <w:r>
                    <w:rPr>
                      <w:lang w:val="en-US"/>
                    </w:rPr>
                    <w:t>737.3</w:t>
                  </w:r>
                </w:p>
              </w:tc>
              <w:tc>
                <w:tcPr>
                  <w:tcW w:w="1425" w:type="dxa"/>
                  <w:vAlign w:val="bottom"/>
                </w:tcPr>
                <w:p w14:paraId="7FA7ACDB" w14:textId="77777777" w:rsidR="00EB55C0" w:rsidRDefault="00D53FBC">
                  <w:pPr>
                    <w:spacing w:before="60" w:after="60"/>
                    <w:jc w:val="center"/>
                  </w:pPr>
                  <w:r>
                    <w:rPr>
                      <w:lang w:val="en-US"/>
                    </w:rPr>
                    <w:t>391.68</w:t>
                  </w:r>
                </w:p>
              </w:tc>
              <w:tc>
                <w:tcPr>
                  <w:tcW w:w="1425" w:type="dxa"/>
                  <w:vAlign w:val="bottom"/>
                </w:tcPr>
                <w:p w14:paraId="5E9F45BE" w14:textId="77777777" w:rsidR="00EB55C0" w:rsidRDefault="00D53FBC">
                  <w:pPr>
                    <w:spacing w:before="60" w:after="60"/>
                    <w:jc w:val="center"/>
                  </w:pPr>
                  <w:r>
                    <w:rPr>
                      <w:lang w:val="en-US"/>
                    </w:rPr>
                    <w:t>207.36</w:t>
                  </w:r>
                </w:p>
              </w:tc>
              <w:tc>
                <w:tcPr>
                  <w:tcW w:w="1425" w:type="dxa"/>
                  <w:vAlign w:val="bottom"/>
                </w:tcPr>
                <w:p w14:paraId="1F43715A" w14:textId="77777777" w:rsidR="00EB55C0" w:rsidRDefault="00D53FBC">
                  <w:pPr>
                    <w:spacing w:before="60" w:after="60"/>
                    <w:jc w:val="center"/>
                  </w:pPr>
                  <w:r>
                    <w:rPr>
                      <w:lang w:val="en-US"/>
                    </w:rPr>
                    <w:t>115.2</w:t>
                  </w:r>
                </w:p>
              </w:tc>
              <w:tc>
                <w:tcPr>
                  <w:tcW w:w="1425" w:type="dxa"/>
                  <w:vAlign w:val="bottom"/>
                </w:tcPr>
                <w:p w14:paraId="79604FAD" w14:textId="77777777" w:rsidR="00EB55C0" w:rsidRDefault="00D53FBC">
                  <w:pPr>
                    <w:spacing w:before="60" w:after="60"/>
                    <w:jc w:val="center"/>
                  </w:pPr>
                  <w:r>
                    <w:rPr>
                      <w:lang w:val="en-US"/>
                    </w:rPr>
                    <w:t>69.12</w:t>
                  </w:r>
                </w:p>
              </w:tc>
              <w:tc>
                <w:tcPr>
                  <w:tcW w:w="1425" w:type="dxa"/>
                  <w:vAlign w:val="bottom"/>
                </w:tcPr>
                <w:p w14:paraId="7EDD92B6" w14:textId="77777777" w:rsidR="00EB55C0" w:rsidRDefault="00D53FBC">
                  <w:pPr>
                    <w:spacing w:before="60" w:after="60"/>
                    <w:jc w:val="center"/>
                  </w:pPr>
                  <w:r>
                    <w:rPr>
                      <w:lang w:val="en-US"/>
                    </w:rPr>
                    <w:t>48.96</w:t>
                  </w:r>
                </w:p>
              </w:tc>
            </w:tr>
          </w:tbl>
          <w:p w14:paraId="0EC10F7E" w14:textId="77777777" w:rsidR="00EB55C0" w:rsidRDefault="00EB55C0">
            <w:pPr>
              <w:pStyle w:val="Reference"/>
              <w:numPr>
                <w:ilvl w:val="0"/>
                <w:numId w:val="0"/>
              </w:numPr>
              <w:ind w:left="567" w:hanging="567"/>
              <w:rPr>
                <w:rFonts w:asciiTheme="minorHAnsi" w:hAnsiTheme="minorHAnsi" w:cstheme="minorHAnsi"/>
              </w:rPr>
            </w:pPr>
          </w:p>
          <w:p w14:paraId="1F7C0986" w14:textId="77777777" w:rsidR="00EB55C0" w:rsidRDefault="00D53FBC">
            <w:pPr>
              <w:pStyle w:val="Reference"/>
              <w:numPr>
                <w:ilvl w:val="0"/>
                <w:numId w:val="0"/>
              </w:numPr>
              <w:ind w:left="567" w:hanging="567"/>
              <w:rPr>
                <w:rFonts w:asciiTheme="minorHAnsi" w:hAnsiTheme="minorHAnsi" w:cstheme="minorHAnsi"/>
              </w:rPr>
            </w:pPr>
            <w:r>
              <w:rPr>
                <w:rFonts w:asciiTheme="minorHAnsi" w:hAnsiTheme="minorHAnsi" w:cstheme="minorHAnsi"/>
                <w:lang w:val="en-US"/>
              </w:rPr>
              <w:t>Table 12 Dataset storage sizes [bytes] for 40,000 samples with different truncated time domain lengths Nt.</w:t>
            </w:r>
          </w:p>
          <w:tbl>
            <w:tblPr>
              <w:tblStyle w:val="TableGrid"/>
              <w:tblW w:w="9975" w:type="dxa"/>
              <w:tblInd w:w="10" w:type="dxa"/>
              <w:tblLook w:val="04A0" w:firstRow="1" w:lastRow="0" w:firstColumn="1" w:lastColumn="0" w:noHBand="0" w:noVBand="1"/>
            </w:tblPr>
            <w:tblGrid>
              <w:gridCol w:w="1995"/>
              <w:gridCol w:w="1995"/>
              <w:gridCol w:w="1995"/>
              <w:gridCol w:w="1995"/>
              <w:gridCol w:w="1995"/>
            </w:tblGrid>
            <w:tr w:rsidR="00EB55C0" w14:paraId="5ABB4F44" w14:textId="77777777">
              <w:trPr>
                <w:trHeight w:val="469"/>
              </w:trPr>
              <w:tc>
                <w:tcPr>
                  <w:tcW w:w="9975" w:type="dxa"/>
                  <w:gridSpan w:val="5"/>
                  <w:vAlign w:val="center"/>
                </w:tcPr>
                <w:p w14:paraId="74862EB8" w14:textId="77777777" w:rsidR="00EB55C0" w:rsidRDefault="00D53FBC">
                  <w:pPr>
                    <w:spacing w:before="60" w:after="60"/>
                    <w:jc w:val="center"/>
                  </w:pPr>
                  <w:r>
                    <w:rPr>
                      <w:lang w:val="en-US"/>
                    </w:rPr>
                    <w:t xml:space="preserve">Dataset storage sizes for 40,000 samples [MB] with different truncated time domain lengths </w:t>
                  </w:r>
                  <w:proofErr w:type="spellStart"/>
                  <w:r>
                    <w:rPr>
                      <w:rFonts w:cs="Times New Roman"/>
                      <w:color w:val="000000"/>
                      <w:szCs w:val="20"/>
                      <w:lang w:val="en-US"/>
                    </w:rPr>
                    <w:t>N</w:t>
                  </w:r>
                  <w:r>
                    <w:rPr>
                      <w:rFonts w:cs="Times New Roman"/>
                      <w:color w:val="000000"/>
                      <w:szCs w:val="20"/>
                      <w:vertAlign w:val="subscript"/>
                      <w:lang w:val="en-US"/>
                    </w:rPr>
                    <w:t>t</w:t>
                  </w:r>
                  <w:proofErr w:type="spellEnd"/>
                </w:p>
              </w:tc>
            </w:tr>
            <w:tr w:rsidR="00EB55C0" w14:paraId="2F39BD0E" w14:textId="77777777">
              <w:tc>
                <w:tcPr>
                  <w:tcW w:w="1995" w:type="dxa"/>
                  <w:vAlign w:val="center"/>
                </w:tcPr>
                <w:p w14:paraId="5EDCB872" w14:textId="77777777" w:rsidR="00EB55C0" w:rsidRDefault="00D53FBC">
                  <w:pPr>
                    <w:spacing w:before="60" w:after="60"/>
                    <w:jc w:val="center"/>
                  </w:pPr>
                  <w:r>
                    <w:rPr>
                      <w:lang w:val="en-US"/>
                    </w:rPr>
                    <w:t>Input type</w:t>
                  </w:r>
                </w:p>
              </w:tc>
              <w:tc>
                <w:tcPr>
                  <w:tcW w:w="1995" w:type="dxa"/>
                  <w:vAlign w:val="center"/>
                </w:tcPr>
                <w:p w14:paraId="549CD7F6"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=256</w:t>
                  </w:r>
                </w:p>
              </w:tc>
              <w:tc>
                <w:tcPr>
                  <w:tcW w:w="1995" w:type="dxa"/>
                  <w:vAlign w:val="center"/>
                </w:tcPr>
                <w:p w14:paraId="2015DD73"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=128</w:t>
                  </w:r>
                </w:p>
              </w:tc>
              <w:tc>
                <w:tcPr>
                  <w:tcW w:w="1995" w:type="dxa"/>
                  <w:vAlign w:val="center"/>
                </w:tcPr>
                <w:p w14:paraId="01DD3988"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=64</w:t>
                  </w:r>
                </w:p>
              </w:tc>
              <w:tc>
                <w:tcPr>
                  <w:tcW w:w="1995" w:type="dxa"/>
                  <w:vAlign w:val="center"/>
                </w:tcPr>
                <w:p w14:paraId="1EF4C517" w14:textId="77777777" w:rsidR="00EB55C0" w:rsidRDefault="00D53FBC">
                  <w:pPr>
                    <w:spacing w:before="60" w:after="60"/>
                    <w:jc w:val="center"/>
                  </w:pP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=32</w:t>
                  </w:r>
                </w:p>
              </w:tc>
            </w:tr>
            <w:tr w:rsidR="00EB55C0" w14:paraId="20087C25" w14:textId="77777777">
              <w:trPr>
                <w:trHeight w:val="469"/>
              </w:trPr>
              <w:tc>
                <w:tcPr>
                  <w:tcW w:w="1995" w:type="dxa"/>
                  <w:vAlign w:val="center"/>
                </w:tcPr>
                <w:p w14:paraId="55168752" w14:textId="77777777" w:rsidR="00EB55C0" w:rsidRDefault="00D53FBC">
                  <w:pPr>
                    <w:spacing w:before="60" w:after="60"/>
                    <w:jc w:val="center"/>
                  </w:pPr>
                  <w:r>
                    <w:rPr>
                      <w:lang w:val="en-US"/>
                    </w:rPr>
                    <w:t>CIR</w:t>
                  </w:r>
                </w:p>
              </w:tc>
              <w:tc>
                <w:tcPr>
                  <w:tcW w:w="1995" w:type="dxa"/>
                  <w:vAlign w:val="center"/>
                </w:tcPr>
                <w:p w14:paraId="5C522855" w14:textId="77777777" w:rsidR="00EB55C0" w:rsidRDefault="00D53FBC">
                  <w:pPr>
                    <w:spacing w:before="60" w:after="60"/>
                    <w:jc w:val="center"/>
                  </w:pPr>
                  <w:r>
                    <w:rPr>
                      <w:lang w:val="en-US"/>
                    </w:rPr>
                    <w:t>2949.1</w:t>
                  </w:r>
                </w:p>
              </w:tc>
              <w:tc>
                <w:tcPr>
                  <w:tcW w:w="1995" w:type="dxa"/>
                  <w:vAlign w:val="center"/>
                </w:tcPr>
                <w:p w14:paraId="56E23306" w14:textId="77777777" w:rsidR="00EB55C0" w:rsidRDefault="00D53FBC">
                  <w:pPr>
                    <w:spacing w:before="60" w:after="60"/>
                    <w:jc w:val="center"/>
                  </w:pPr>
                  <w:r>
                    <w:rPr>
                      <w:lang w:val="en-US"/>
                    </w:rPr>
                    <w:t>1474.6</w:t>
                  </w:r>
                </w:p>
              </w:tc>
              <w:tc>
                <w:tcPr>
                  <w:tcW w:w="1995" w:type="dxa"/>
                  <w:vAlign w:val="center"/>
                </w:tcPr>
                <w:p w14:paraId="3ECC4778" w14:textId="77777777" w:rsidR="00EB55C0" w:rsidRDefault="00D53FBC">
                  <w:pPr>
                    <w:spacing w:before="60" w:after="60"/>
                    <w:jc w:val="center"/>
                  </w:pPr>
                  <w:r>
                    <w:rPr>
                      <w:lang w:val="en-US"/>
                    </w:rPr>
                    <w:t>737.3</w:t>
                  </w:r>
                </w:p>
              </w:tc>
              <w:tc>
                <w:tcPr>
                  <w:tcW w:w="1995" w:type="dxa"/>
                  <w:vAlign w:val="center"/>
                </w:tcPr>
                <w:p w14:paraId="3DDE9BB6" w14:textId="77777777" w:rsidR="00EB55C0" w:rsidRDefault="00D53FBC">
                  <w:pPr>
                    <w:spacing w:before="60" w:after="60"/>
                    <w:jc w:val="center"/>
                  </w:pPr>
                  <w:r>
                    <w:rPr>
                      <w:lang w:val="en-US"/>
                    </w:rPr>
                    <w:t>368.6</w:t>
                  </w:r>
                </w:p>
              </w:tc>
            </w:tr>
            <w:tr w:rsidR="00EB55C0" w14:paraId="4593F782" w14:textId="77777777">
              <w:trPr>
                <w:trHeight w:val="469"/>
              </w:trPr>
              <w:tc>
                <w:tcPr>
                  <w:tcW w:w="1995" w:type="dxa"/>
                  <w:vAlign w:val="center"/>
                </w:tcPr>
                <w:p w14:paraId="008F67EB" w14:textId="77777777" w:rsidR="00EB55C0" w:rsidRDefault="00D53FBC">
                  <w:pPr>
                    <w:spacing w:before="60" w:after="60"/>
                    <w:jc w:val="center"/>
                  </w:pPr>
                  <w:r>
                    <w:rPr>
                      <w:lang w:val="en-US"/>
                    </w:rPr>
                    <w:t>PDP</w:t>
                  </w:r>
                </w:p>
              </w:tc>
              <w:tc>
                <w:tcPr>
                  <w:tcW w:w="1995" w:type="dxa"/>
                  <w:vAlign w:val="center"/>
                </w:tcPr>
                <w:p w14:paraId="189258FF" w14:textId="77777777" w:rsidR="00EB55C0" w:rsidRDefault="00D53FBC">
                  <w:pPr>
                    <w:spacing w:before="60" w:after="60"/>
                    <w:jc w:val="center"/>
                  </w:pPr>
                  <w:r>
                    <w:rPr>
                      <w:lang w:val="en-US"/>
                    </w:rPr>
                    <w:t>737.3</w:t>
                  </w:r>
                </w:p>
              </w:tc>
              <w:tc>
                <w:tcPr>
                  <w:tcW w:w="1995" w:type="dxa"/>
                  <w:vAlign w:val="center"/>
                </w:tcPr>
                <w:p w14:paraId="416CF213" w14:textId="77777777" w:rsidR="00EB55C0" w:rsidRDefault="00D53FBC">
                  <w:pPr>
                    <w:spacing w:before="60" w:after="60"/>
                    <w:jc w:val="center"/>
                  </w:pPr>
                  <w:r>
                    <w:rPr>
                      <w:lang w:val="en-US"/>
                    </w:rPr>
                    <w:t>368.6</w:t>
                  </w:r>
                </w:p>
              </w:tc>
              <w:tc>
                <w:tcPr>
                  <w:tcW w:w="1995" w:type="dxa"/>
                  <w:vAlign w:val="center"/>
                </w:tcPr>
                <w:p w14:paraId="0B8F942A" w14:textId="77777777" w:rsidR="00EB55C0" w:rsidRDefault="00D53FBC">
                  <w:pPr>
                    <w:spacing w:before="60" w:after="60"/>
                    <w:jc w:val="center"/>
                  </w:pPr>
                  <w:r>
                    <w:rPr>
                      <w:lang w:val="en-US"/>
                    </w:rPr>
                    <w:t>184.3</w:t>
                  </w:r>
                </w:p>
              </w:tc>
              <w:tc>
                <w:tcPr>
                  <w:tcW w:w="1995" w:type="dxa"/>
                  <w:vAlign w:val="center"/>
                </w:tcPr>
                <w:p w14:paraId="1E33D58B" w14:textId="77777777" w:rsidR="00EB55C0" w:rsidRDefault="00D53FBC">
                  <w:pPr>
                    <w:spacing w:before="60" w:after="60"/>
                    <w:jc w:val="center"/>
                  </w:pPr>
                  <w:r>
                    <w:rPr>
                      <w:lang w:val="en-US"/>
                    </w:rPr>
                    <w:t>92.2</w:t>
                  </w:r>
                </w:p>
              </w:tc>
            </w:tr>
            <w:tr w:rsidR="00EB55C0" w14:paraId="5FA89665" w14:textId="77777777">
              <w:trPr>
                <w:trHeight w:val="469"/>
              </w:trPr>
              <w:tc>
                <w:tcPr>
                  <w:tcW w:w="1995" w:type="dxa"/>
                </w:tcPr>
                <w:p w14:paraId="588B110A" w14:textId="77777777" w:rsidR="00EB55C0" w:rsidRDefault="00D53FBC">
                  <w:pPr>
                    <w:spacing w:before="60" w:after="60"/>
                    <w:jc w:val="center"/>
                  </w:pPr>
                  <w:r>
                    <w:rPr>
                      <w:lang w:val="en-US"/>
                    </w:rPr>
                    <w:t>DP</w:t>
                  </w:r>
                </w:p>
              </w:tc>
              <w:tc>
                <w:tcPr>
                  <w:tcW w:w="1995" w:type="dxa"/>
                  <w:vAlign w:val="bottom"/>
                </w:tcPr>
                <w:p w14:paraId="6A198C2A" w14:textId="77777777" w:rsidR="00EB55C0" w:rsidRDefault="00D53FBC">
                  <w:pPr>
                    <w:spacing w:before="60" w:after="60"/>
                    <w:jc w:val="center"/>
                  </w:pPr>
                  <w:r>
                    <w:rPr>
                      <w:lang w:val="en-US"/>
                    </w:rPr>
                    <w:t>23.0</w:t>
                  </w:r>
                </w:p>
              </w:tc>
              <w:tc>
                <w:tcPr>
                  <w:tcW w:w="1995" w:type="dxa"/>
                  <w:vAlign w:val="bottom"/>
                </w:tcPr>
                <w:p w14:paraId="712317CC" w14:textId="77777777" w:rsidR="00EB55C0" w:rsidRDefault="00D53FBC">
                  <w:pPr>
                    <w:spacing w:before="60" w:after="60"/>
                    <w:jc w:val="center"/>
                  </w:pPr>
                  <w:r>
                    <w:rPr>
                      <w:lang w:val="en-US"/>
                    </w:rPr>
                    <w:t>11.5</w:t>
                  </w:r>
                </w:p>
              </w:tc>
              <w:tc>
                <w:tcPr>
                  <w:tcW w:w="1995" w:type="dxa"/>
                  <w:vAlign w:val="bottom"/>
                </w:tcPr>
                <w:p w14:paraId="6A54E691" w14:textId="77777777" w:rsidR="00EB55C0" w:rsidRDefault="00D53FBC">
                  <w:pPr>
                    <w:spacing w:before="60" w:after="60"/>
                    <w:jc w:val="center"/>
                  </w:pPr>
                  <w:r>
                    <w:rPr>
                      <w:lang w:val="en-US"/>
                    </w:rPr>
                    <w:t>5.8</w:t>
                  </w:r>
                </w:p>
              </w:tc>
              <w:tc>
                <w:tcPr>
                  <w:tcW w:w="1995" w:type="dxa"/>
                </w:tcPr>
                <w:p w14:paraId="561E3373" w14:textId="77777777" w:rsidR="00EB55C0" w:rsidRDefault="00D53FBC">
                  <w:pPr>
                    <w:spacing w:before="60" w:after="60"/>
                    <w:jc w:val="center"/>
                  </w:pPr>
                  <w:r>
                    <w:rPr>
                      <w:lang w:val="en-US"/>
                    </w:rPr>
                    <w:t>-</w:t>
                  </w:r>
                </w:p>
              </w:tc>
            </w:tr>
          </w:tbl>
          <w:p w14:paraId="619E95CD" w14:textId="77777777" w:rsidR="00EB55C0" w:rsidRDefault="00EB55C0">
            <w:pPr>
              <w:pStyle w:val="Reference"/>
              <w:numPr>
                <w:ilvl w:val="0"/>
                <w:numId w:val="0"/>
              </w:numPr>
              <w:ind w:left="567" w:hanging="567"/>
              <w:rPr>
                <w:rFonts w:asciiTheme="minorHAnsi" w:hAnsiTheme="minorHAnsi" w:cstheme="minorHAnsi"/>
              </w:rPr>
            </w:pPr>
          </w:p>
          <w:p w14:paraId="1BE5D602" w14:textId="77777777" w:rsidR="00EB55C0" w:rsidRDefault="00EB55C0">
            <w:pPr>
              <w:pStyle w:val="Reference"/>
              <w:numPr>
                <w:ilvl w:val="0"/>
                <w:numId w:val="0"/>
              </w:numPr>
              <w:ind w:left="567" w:hanging="567"/>
              <w:rPr>
                <w:rFonts w:asciiTheme="minorHAnsi" w:hAnsiTheme="minorHAnsi" w:cstheme="minorHAnsi"/>
              </w:rPr>
            </w:pPr>
          </w:p>
          <w:p w14:paraId="5B4FB9DB" w14:textId="77777777" w:rsidR="00EB55C0" w:rsidRDefault="00D53FBC">
            <w:pPr>
              <w:rPr>
                <w:rFonts w:cstheme="minorHAnsi"/>
                <w:u w:val="single"/>
              </w:rPr>
            </w:pPr>
            <w:r>
              <w:rPr>
                <w:rFonts w:cstheme="minorHAnsi"/>
                <w:u w:val="single"/>
                <w:lang w:val="en-US"/>
              </w:rPr>
              <w:t xml:space="preserve">Measurement size and </w:t>
            </w:r>
            <w:proofErr w:type="spellStart"/>
            <w:r>
              <w:rPr>
                <w:rFonts w:cstheme="minorHAnsi"/>
                <w:u w:val="single"/>
                <w:lang w:val="en-US"/>
              </w:rPr>
              <w:t>signalling</w:t>
            </w:r>
            <w:proofErr w:type="spellEnd"/>
            <w:r>
              <w:rPr>
                <w:rFonts w:cstheme="minorHAnsi"/>
                <w:u w:val="single"/>
                <w:lang w:val="en-US"/>
              </w:rPr>
              <w:t xml:space="preserve"> overhead for DP</w:t>
            </w:r>
          </w:p>
          <w:p w14:paraId="1C99EA11" w14:textId="77777777" w:rsidR="00EB55C0" w:rsidRDefault="00D53FBC">
            <w:pPr>
              <w:pStyle w:val="Proposal0"/>
              <w:rPr>
                <w:rFonts w:asciiTheme="minorHAnsi" w:hAnsiTheme="minorHAnsi" w:cstheme="minorHAnsi"/>
                <w:b w:val="0"/>
                <w:bCs w:val="0"/>
              </w:rPr>
            </w:pPr>
            <w:r>
              <w:rPr>
                <w:rFonts w:asciiTheme="minorHAnsi" w:hAnsiTheme="minorHAnsi" w:cstheme="minorHAnsi"/>
                <w:b w:val="0"/>
                <w:bCs w:val="0"/>
                <w:lang w:val="en-US"/>
              </w:rPr>
              <w:t xml:space="preserve">For the evaluation of AI/ML based positioning method, model input size for one sample of DP is calculated as the following. </w:t>
            </w:r>
          </w:p>
          <w:p w14:paraId="57B54A0B" w14:textId="77777777" w:rsidR="00EB55C0" w:rsidRDefault="00D53FBC">
            <w:pPr>
              <w:pStyle w:val="Proposal0"/>
              <w:numPr>
                <w:ilvl w:val="1"/>
                <w:numId w:val="11"/>
              </w:numPr>
              <w:tabs>
                <w:tab w:val="clear" w:pos="1440"/>
              </w:tabs>
              <w:spacing w:before="120"/>
              <w:rPr>
                <w:rFonts w:asciiTheme="minorHAnsi" w:hAnsiTheme="minorHAnsi" w:cstheme="minorHAnsi"/>
                <w:b w:val="0"/>
                <w:bCs w:val="0"/>
              </w:rPr>
            </w:pPr>
            <w:bookmarkStart w:id="1" w:name="_Toc135002581"/>
            <w:r>
              <w:rPr>
                <w:rFonts w:asciiTheme="minorHAnsi" w:hAnsiTheme="minorHAnsi" w:cstheme="minorHAnsi"/>
                <w:b w:val="0"/>
                <w:bCs w:val="0"/>
                <w:lang w:val="en-US"/>
              </w:rPr>
              <w:t xml:space="preserve">If using bitmap to indicate the timing of the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paths: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lang w:val="en-US"/>
              </w:rPr>
              <w:t>N</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lang w:val="en-US"/>
              </w:rPr>
              <w:t xml:space="preserve">) bits, where a length </w:t>
            </w:r>
            <w:proofErr w:type="spellStart"/>
            <w:r>
              <w:rPr>
                <w:rFonts w:asciiTheme="minorHAnsi" w:hAnsiTheme="minorHAnsi" w:cstheme="minorHAnsi"/>
                <w:b w:val="0"/>
                <w:bCs w:val="0"/>
                <w:lang w:val="en-US"/>
              </w:rPr>
              <w:t>N</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lang w:val="en-US"/>
              </w:rPr>
              <w:t xml:space="preserve"> bitmap is used to report DP for a link.</w:t>
            </w:r>
            <w:bookmarkEnd w:id="1"/>
            <w:r>
              <w:rPr>
                <w:rFonts w:asciiTheme="minorHAnsi" w:hAnsiTheme="minorHAnsi" w:cstheme="minorHAnsi"/>
                <w:b w:val="0"/>
                <w:bCs w:val="0"/>
                <w:lang w:val="en-US"/>
              </w:rPr>
              <w:t xml:space="preserve"> </w:t>
            </w:r>
          </w:p>
          <w:p w14:paraId="60E666DB" w14:textId="77777777" w:rsidR="00EB55C0" w:rsidRDefault="00D53FBC">
            <w:pPr>
              <w:pStyle w:val="Proposal0"/>
              <w:numPr>
                <w:ilvl w:val="1"/>
                <w:numId w:val="11"/>
              </w:numPr>
              <w:tabs>
                <w:tab w:val="clear" w:pos="1440"/>
              </w:tabs>
              <w:spacing w:before="120"/>
              <w:rPr>
                <w:rFonts w:asciiTheme="minorHAnsi" w:hAnsiTheme="minorHAnsi" w:cstheme="minorHAnsi"/>
                <w:b w:val="0"/>
                <w:bCs w:val="0"/>
              </w:rPr>
            </w:pPr>
            <w:bookmarkStart w:id="2" w:name="_Toc135002582"/>
            <w:r>
              <w:rPr>
                <w:rFonts w:asciiTheme="minorHAnsi" w:hAnsiTheme="minorHAnsi" w:cstheme="minorHAnsi"/>
                <w:b w:val="0"/>
                <w:bCs w:val="0"/>
                <w:lang w:val="en-US"/>
              </w:rPr>
              <w:t xml:space="preserve">If directly indicating path timing of the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paths</w:t>
            </w:r>
            <w:r>
              <w:rPr>
                <w:rFonts w:asciiTheme="minorHAnsi" w:eastAsiaTheme="minorEastAsia" w:hAnsiTheme="minorHAnsi" w:cstheme="minorHAnsi"/>
                <w:b w:val="0"/>
                <w:bCs w:val="0"/>
                <w:lang w:val="en-US"/>
              </w:rPr>
              <w:t>:</w:t>
            </w:r>
            <w:r>
              <w:rPr>
                <w:rFonts w:asciiTheme="minorHAnsi" w:hAnsiTheme="minorHAnsi" w:cstheme="minorHAnsi"/>
                <w:b w:val="0"/>
                <w:bCs w:val="0"/>
                <w:color w:val="000000"/>
                <w:szCs w:val="20"/>
                <w:lang w:val="en-US"/>
              </w:rPr>
              <w:t xml:space="preserve"> (N'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w:t>
            </w:r>
            <w:r>
              <w:rPr>
                <w:rFonts w:asciiTheme="minorHAnsi" w:eastAsiaTheme="minorEastAsia" w:hAnsiTheme="minorHAnsi" w:cstheme="minorHAnsi"/>
                <w:b w:val="0"/>
                <w:bCs w:val="0"/>
                <w:lang w:val="en-US"/>
              </w:rPr>
              <w:t xml:space="preserve">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color w:val="000000"/>
                <w:szCs w:val="20"/>
                <w:lang w:val="en-US"/>
              </w:rPr>
              <w:t>'</w:t>
            </w:r>
            <w:r>
              <w:rPr>
                <w:rFonts w:asciiTheme="minorHAnsi" w:hAnsiTheme="minorHAnsi" w:cstheme="minorHAnsi"/>
                <w:b w:val="0"/>
                <w:bCs w:val="0"/>
                <w:lang w:val="en-US"/>
              </w:rPr>
              <w:t xml:space="preserve"> *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lang w:val="en-US"/>
              </w:rPr>
              <w:t xml:space="preserve"> ) bits, where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lang w:val="en-US"/>
              </w:rPr>
              <w:t xml:space="preserve"> is the number bits to represent the timing value of a detected path.</w:t>
            </w:r>
            <w:bookmarkEnd w:id="2"/>
            <w:r>
              <w:rPr>
                <w:rFonts w:asciiTheme="minorHAnsi" w:hAnsiTheme="minorHAnsi" w:cstheme="minorHAnsi"/>
                <w:b w:val="0"/>
                <w:bCs w:val="0"/>
                <w:lang w:val="en-US"/>
              </w:rPr>
              <w:t xml:space="preserve"> </w:t>
            </w:r>
          </w:p>
          <w:p w14:paraId="0204B7C1" w14:textId="77777777" w:rsidR="00EB55C0" w:rsidRDefault="00EB55C0">
            <w:pPr>
              <w:rPr>
                <w:rFonts w:cstheme="minorHAnsi"/>
              </w:rPr>
            </w:pPr>
          </w:p>
          <w:p w14:paraId="0A0A1293" w14:textId="77777777" w:rsidR="00EB55C0" w:rsidRDefault="00D53FBC">
            <w:pPr>
              <w:rPr>
                <w:rFonts w:cstheme="minorHAnsi"/>
                <w:u w:val="single"/>
              </w:rPr>
            </w:pPr>
            <w:r>
              <w:rPr>
                <w:rFonts w:cstheme="minorHAnsi"/>
                <w:u w:val="single"/>
                <w:lang w:val="en-US"/>
              </w:rPr>
              <w:t xml:space="preserve">Measurement size and </w:t>
            </w:r>
            <w:proofErr w:type="spellStart"/>
            <w:r>
              <w:rPr>
                <w:rFonts w:cstheme="minorHAnsi"/>
                <w:u w:val="single"/>
                <w:lang w:val="en-US"/>
              </w:rPr>
              <w:t>signalling</w:t>
            </w:r>
            <w:proofErr w:type="spellEnd"/>
            <w:r>
              <w:rPr>
                <w:rFonts w:cstheme="minorHAnsi"/>
                <w:u w:val="single"/>
                <w:lang w:val="en-US"/>
              </w:rPr>
              <w:t xml:space="preserve"> overhead for CIR and PDP when not applying sub-sampling</w:t>
            </w:r>
          </w:p>
          <w:p w14:paraId="3F77525E" w14:textId="77777777" w:rsidR="00EB55C0" w:rsidRDefault="00D53FBC">
            <w:pPr>
              <w:pStyle w:val="Proposal0"/>
              <w:rPr>
                <w:rFonts w:asciiTheme="minorHAnsi" w:hAnsiTheme="minorHAnsi" w:cstheme="minorHAnsi"/>
                <w:b w:val="0"/>
                <w:bCs w:val="0"/>
              </w:rPr>
            </w:pPr>
            <w:r>
              <w:rPr>
                <w:rFonts w:asciiTheme="minorHAnsi" w:hAnsiTheme="minorHAnsi" w:cstheme="minorHAnsi"/>
                <w:b w:val="0"/>
                <w:bCs w:val="0"/>
                <w:lang w:val="en-US"/>
              </w:rPr>
              <w:lastRenderedPageBreak/>
              <w:t xml:space="preserve">For the evaluation of AI/ML based positioning method, model input size for one sample of CIR or PDP is calculated as the following, if sub-sampling is not applied.  </w:t>
            </w:r>
          </w:p>
          <w:p w14:paraId="5F9FBD20" w14:textId="77777777" w:rsidR="00EB55C0" w:rsidRDefault="00D53FBC">
            <w:pPr>
              <w:pStyle w:val="Proposal0"/>
              <w:numPr>
                <w:ilvl w:val="1"/>
                <w:numId w:val="11"/>
              </w:numPr>
              <w:tabs>
                <w:tab w:val="clear" w:pos="1440"/>
              </w:tabs>
              <w:spacing w:before="120"/>
              <w:rPr>
                <w:rFonts w:asciiTheme="minorHAnsi" w:hAnsiTheme="minorHAnsi" w:cstheme="minorHAnsi"/>
                <w:b w:val="0"/>
                <w:bCs w:val="0"/>
              </w:rPr>
            </w:pPr>
            <w:bookmarkStart w:id="3" w:name="_Toc135002584"/>
            <w:r>
              <w:rPr>
                <w:rFonts w:asciiTheme="minorHAnsi" w:hAnsiTheme="minorHAnsi" w:cstheme="minorHAnsi"/>
                <w:b w:val="0"/>
                <w:bCs w:val="0"/>
                <w:lang w:val="en-US"/>
              </w:rPr>
              <w:t>For CIR: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port</w:t>
            </w:r>
            <w:proofErr w:type="spellEnd"/>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 2 *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real,CIR</w:t>
            </w:r>
            <w:proofErr w:type="spellEnd"/>
            <w:r>
              <w:rPr>
                <w:rFonts w:asciiTheme="minorHAnsi" w:hAnsiTheme="minorHAnsi" w:cstheme="minorHAnsi"/>
                <w:b w:val="0"/>
                <w:bCs w:val="0"/>
                <w:lang w:val="en-US"/>
              </w:rPr>
              <w:t xml:space="preserve"> ) bits, where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real,CIR</w:t>
            </w:r>
            <w:proofErr w:type="spellEnd"/>
            <w:r>
              <w:rPr>
                <w:rFonts w:asciiTheme="minorHAnsi" w:hAnsiTheme="minorHAnsi" w:cstheme="minorHAnsi"/>
                <w:b w:val="0"/>
                <w:bCs w:val="0"/>
                <w:lang w:val="en-US"/>
              </w:rPr>
              <w:t xml:space="preserve"> is the number of bits to represent a real value for CIR.</w:t>
            </w:r>
            <w:bookmarkEnd w:id="3"/>
            <w:r>
              <w:rPr>
                <w:rFonts w:asciiTheme="minorHAnsi" w:hAnsiTheme="minorHAnsi" w:cstheme="minorHAnsi"/>
                <w:b w:val="0"/>
                <w:bCs w:val="0"/>
                <w:lang w:val="en-US"/>
              </w:rPr>
              <w:t xml:space="preserve">  </w:t>
            </w:r>
          </w:p>
          <w:p w14:paraId="0E274F24" w14:textId="77777777" w:rsidR="00EB55C0" w:rsidRDefault="00D53FBC">
            <w:pPr>
              <w:pStyle w:val="Proposal0"/>
              <w:numPr>
                <w:ilvl w:val="1"/>
                <w:numId w:val="11"/>
              </w:numPr>
              <w:tabs>
                <w:tab w:val="clear" w:pos="1440"/>
              </w:tabs>
              <w:spacing w:before="120"/>
              <w:rPr>
                <w:rFonts w:asciiTheme="minorHAnsi" w:hAnsiTheme="minorHAnsi" w:cstheme="minorHAnsi"/>
                <w:b w:val="0"/>
                <w:bCs w:val="0"/>
              </w:rPr>
            </w:pPr>
            <w:bookmarkStart w:id="4" w:name="_Toc135002585"/>
            <w:r>
              <w:rPr>
                <w:rFonts w:asciiTheme="minorHAnsi" w:hAnsiTheme="minorHAnsi" w:cstheme="minorHAnsi"/>
                <w:b w:val="0"/>
                <w:bCs w:val="0"/>
                <w:lang w:val="en-US"/>
              </w:rPr>
              <w:t>For PDP: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1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real,PDP</w:t>
            </w:r>
            <w:proofErr w:type="spellEnd"/>
            <w:r>
              <w:rPr>
                <w:rFonts w:asciiTheme="minorHAnsi" w:hAnsiTheme="minorHAnsi" w:cstheme="minorHAnsi"/>
                <w:b w:val="0"/>
                <w:bCs w:val="0"/>
                <w:lang w:val="en-US"/>
              </w:rPr>
              <w:t xml:space="preserve"> ) bits, where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real,PDP</w:t>
            </w:r>
            <w:proofErr w:type="spellEnd"/>
            <w:r>
              <w:rPr>
                <w:rFonts w:asciiTheme="minorHAnsi" w:hAnsiTheme="minorHAnsi" w:cstheme="minorHAnsi"/>
                <w:b w:val="0"/>
                <w:bCs w:val="0"/>
                <w:lang w:val="en-US"/>
              </w:rPr>
              <w:t xml:space="preserve"> is the number of bits to represent a real value for path power.</w:t>
            </w:r>
            <w:bookmarkEnd w:id="4"/>
          </w:p>
          <w:p w14:paraId="1513DBBE" w14:textId="77777777" w:rsidR="00EB55C0" w:rsidRDefault="00EB55C0">
            <w:pPr>
              <w:rPr>
                <w:rFonts w:cstheme="minorHAnsi"/>
              </w:rPr>
            </w:pPr>
          </w:p>
          <w:p w14:paraId="35E1BC53" w14:textId="77777777" w:rsidR="00EB55C0" w:rsidRDefault="00D53FBC">
            <w:pPr>
              <w:rPr>
                <w:rFonts w:cstheme="minorHAnsi"/>
                <w:u w:val="single"/>
              </w:rPr>
            </w:pPr>
            <w:r>
              <w:rPr>
                <w:rFonts w:cstheme="minorHAnsi"/>
                <w:u w:val="single"/>
                <w:lang w:val="en-US"/>
              </w:rPr>
              <w:t xml:space="preserve">Measurement size and </w:t>
            </w:r>
            <w:proofErr w:type="spellStart"/>
            <w:r>
              <w:rPr>
                <w:rFonts w:cstheme="minorHAnsi"/>
                <w:u w:val="single"/>
                <w:lang w:val="en-US"/>
              </w:rPr>
              <w:t>signalling</w:t>
            </w:r>
            <w:proofErr w:type="spellEnd"/>
            <w:r>
              <w:rPr>
                <w:rFonts w:cstheme="minorHAnsi"/>
                <w:u w:val="single"/>
                <w:lang w:val="en-US"/>
              </w:rPr>
              <w:t xml:space="preserve"> overhead for CIR and PDP when sub-sampling is applied</w:t>
            </w:r>
          </w:p>
          <w:p w14:paraId="30028DC0" w14:textId="77777777" w:rsidR="00EB55C0" w:rsidRDefault="00D53FBC">
            <w:pPr>
              <w:pStyle w:val="Proposal0"/>
              <w:rPr>
                <w:rFonts w:asciiTheme="minorHAnsi" w:hAnsiTheme="minorHAnsi" w:cstheme="minorHAnsi"/>
                <w:b w:val="0"/>
                <w:bCs w:val="0"/>
              </w:rPr>
            </w:pPr>
            <w:r>
              <w:rPr>
                <w:rFonts w:asciiTheme="minorHAnsi" w:hAnsiTheme="minorHAnsi" w:cstheme="minorHAnsi"/>
                <w:b w:val="0"/>
                <w:bCs w:val="0"/>
                <w:lang w:val="en-US"/>
              </w:rPr>
              <w:t xml:space="preserve">For the evaluation of AI/ML based positioning method, model input size for one sample of CIR or PDP is calculated as the following, if sub-sampling is applied.  </w:t>
            </w:r>
          </w:p>
          <w:p w14:paraId="6D04D12B" w14:textId="77777777" w:rsidR="00EB55C0" w:rsidRDefault="00D53FBC">
            <w:pPr>
              <w:pStyle w:val="Proposal0"/>
              <w:numPr>
                <w:ilvl w:val="1"/>
                <w:numId w:val="11"/>
              </w:numPr>
              <w:tabs>
                <w:tab w:val="clear" w:pos="1440"/>
              </w:tabs>
              <w:spacing w:before="120"/>
              <w:rPr>
                <w:rFonts w:asciiTheme="minorHAnsi" w:hAnsiTheme="minorHAnsi" w:cstheme="minorHAnsi"/>
                <w:b w:val="0"/>
                <w:bCs w:val="0"/>
              </w:rPr>
            </w:pPr>
            <w:bookmarkStart w:id="5" w:name="_Toc135002587"/>
            <w:r>
              <w:rPr>
                <w:rFonts w:asciiTheme="minorHAnsi" w:hAnsiTheme="minorHAnsi" w:cstheme="minorHAnsi"/>
                <w:b w:val="0"/>
                <w:bCs w:val="0"/>
                <w:lang w:val="en-US"/>
              </w:rPr>
              <w:t xml:space="preserve">If using bitmap to indicate the timing of the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lang w:val="en-US"/>
              </w:rPr>
              <w:t>'</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paths: For CIR: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lang w:val="en-US"/>
              </w:rPr>
              <w:t>N</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lang w:val="en-US"/>
              </w:rPr>
              <w:t xml:space="preserve"> +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port</w:t>
            </w:r>
            <w:proofErr w:type="spellEnd"/>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lang w:val="en-US"/>
              </w:rPr>
              <w:t>'</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 2 *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real,CIR</w:t>
            </w:r>
            <w:proofErr w:type="spellEnd"/>
            <w:r>
              <w:rPr>
                <w:rFonts w:asciiTheme="minorHAnsi" w:hAnsiTheme="minorHAnsi" w:cstheme="minorHAnsi"/>
                <w:b w:val="0"/>
                <w:bCs w:val="0"/>
                <w:lang w:val="en-US"/>
              </w:rPr>
              <w:t xml:space="preserve">) bits, where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real,CIR</w:t>
            </w:r>
            <w:proofErr w:type="spellEnd"/>
            <w:r>
              <w:rPr>
                <w:rFonts w:asciiTheme="minorHAnsi" w:hAnsiTheme="minorHAnsi" w:cstheme="minorHAnsi"/>
                <w:b w:val="0"/>
                <w:bCs w:val="0"/>
                <w:lang w:val="en-US"/>
              </w:rPr>
              <w:t xml:space="preserve"> is the number of bits to represent a real value for CIR. For PDP: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lang w:val="en-US"/>
              </w:rPr>
              <w:t>N</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lang w:val="en-US"/>
              </w:rPr>
              <w:t xml:space="preserve"> +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1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lang w:val="en-US"/>
              </w:rPr>
              <w:t>'</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real,PDP</w:t>
            </w:r>
            <w:proofErr w:type="spellEnd"/>
            <w:r>
              <w:rPr>
                <w:rFonts w:asciiTheme="minorHAnsi" w:hAnsiTheme="minorHAnsi" w:cstheme="minorHAnsi"/>
                <w:b w:val="0"/>
                <w:bCs w:val="0"/>
                <w:lang w:val="en-US"/>
              </w:rPr>
              <w:t xml:space="preserve"> ) bits, where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real,PDP</w:t>
            </w:r>
            <w:proofErr w:type="spellEnd"/>
            <w:r>
              <w:rPr>
                <w:rFonts w:asciiTheme="minorHAnsi" w:hAnsiTheme="minorHAnsi" w:cstheme="minorHAnsi"/>
                <w:b w:val="0"/>
                <w:bCs w:val="0"/>
                <w:lang w:val="en-US"/>
              </w:rPr>
              <w:t xml:space="preserve"> is the number of bits to represent a real value for path power.</w:t>
            </w:r>
            <w:bookmarkEnd w:id="5"/>
            <w:r>
              <w:rPr>
                <w:rFonts w:asciiTheme="minorHAnsi" w:hAnsiTheme="minorHAnsi" w:cstheme="minorHAnsi"/>
                <w:b w:val="0"/>
                <w:bCs w:val="0"/>
                <w:lang w:val="en-US"/>
              </w:rPr>
              <w:t xml:space="preserve"> </w:t>
            </w:r>
          </w:p>
          <w:p w14:paraId="6CD95754" w14:textId="77777777" w:rsidR="00EB55C0" w:rsidRDefault="00D53FBC">
            <w:pPr>
              <w:pStyle w:val="Proposal0"/>
              <w:numPr>
                <w:ilvl w:val="1"/>
                <w:numId w:val="11"/>
              </w:numPr>
              <w:tabs>
                <w:tab w:val="clear" w:pos="1440"/>
              </w:tabs>
              <w:spacing w:before="120"/>
              <w:rPr>
                <w:rFonts w:asciiTheme="minorHAnsi" w:hAnsiTheme="minorHAnsi" w:cstheme="minorHAnsi"/>
                <w:b w:val="0"/>
                <w:bCs w:val="0"/>
              </w:rPr>
            </w:pPr>
            <w:bookmarkStart w:id="6" w:name="_Toc135002588"/>
            <w:r>
              <w:rPr>
                <w:rFonts w:asciiTheme="minorHAnsi" w:hAnsiTheme="minorHAnsi" w:cstheme="minorHAnsi"/>
                <w:b w:val="0"/>
                <w:bCs w:val="0"/>
                <w:lang w:val="en-US"/>
              </w:rPr>
              <w:t xml:space="preserve">If directly indicating path timing of the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lang w:val="en-US"/>
              </w:rPr>
              <w:t>'</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paths: For CIR: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port</w:t>
            </w:r>
            <w:proofErr w:type="spellEnd"/>
            <w:r>
              <w:rPr>
                <w:rFonts w:asciiTheme="minorHAnsi" w:hAnsiTheme="minorHAnsi" w:cstheme="minorHAnsi"/>
                <w:b w:val="0"/>
                <w:bCs w:val="0"/>
                <w:color w:val="000000"/>
                <w:szCs w:val="20"/>
                <w:lang w:val="en-US"/>
              </w:rPr>
              <w:t xml:space="preserve">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lang w:val="en-US"/>
              </w:rPr>
              <w:t>'</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 </w:t>
            </w:r>
            <w:r>
              <w:rPr>
                <w:rFonts w:asciiTheme="minorHAnsi" w:hAnsiTheme="minorHAnsi" w:cstheme="minorHAnsi"/>
                <w:b w:val="0"/>
                <w:bCs w:val="0"/>
                <w:color w:val="000000"/>
                <w:szCs w:val="20"/>
                <w:lang w:val="en-US"/>
              </w:rPr>
              <w:t>(</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color w:val="000000"/>
                <w:szCs w:val="20"/>
                <w:lang w:val="en-US"/>
              </w:rPr>
              <w:t xml:space="preserve"> + </w:t>
            </w:r>
            <w:r>
              <w:rPr>
                <w:rFonts w:asciiTheme="minorHAnsi" w:hAnsiTheme="minorHAnsi" w:cstheme="minorHAnsi"/>
                <w:b w:val="0"/>
                <w:bCs w:val="0"/>
                <w:lang w:val="en-US"/>
              </w:rPr>
              <w:t xml:space="preserve">2 *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real,CIR</w:t>
            </w:r>
            <w:proofErr w:type="spellEnd"/>
            <w:r>
              <w:rPr>
                <w:rFonts w:asciiTheme="minorHAnsi" w:hAnsiTheme="minorHAnsi" w:cstheme="minorHAnsi"/>
                <w:b w:val="0"/>
                <w:bCs w:val="0"/>
                <w:lang w:val="en-US"/>
              </w:rPr>
              <w:t xml:space="preserve"> )) bits, where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real,CIR</w:t>
            </w:r>
            <w:proofErr w:type="spellEnd"/>
            <w:r>
              <w:rPr>
                <w:rFonts w:asciiTheme="minorHAnsi" w:hAnsiTheme="minorHAnsi" w:cstheme="minorHAnsi"/>
                <w:b w:val="0"/>
                <w:bCs w:val="0"/>
                <w:lang w:val="en-US"/>
              </w:rPr>
              <w:t xml:space="preserve"> is the number of bits to represent a real value for CIR.  For PDP: (</w:t>
            </w:r>
            <w:r>
              <w:rPr>
                <w:rFonts w:asciiTheme="minorHAnsi" w:hAnsiTheme="minorHAnsi" w:cstheme="minorHAnsi"/>
                <w:b w:val="0"/>
                <w:bCs w:val="0"/>
                <w:color w:val="000000"/>
                <w:szCs w:val="20"/>
                <w:lang w:val="en-US"/>
              </w:rPr>
              <w:t>N'</w:t>
            </w:r>
            <w:r>
              <w:rPr>
                <w:rFonts w:asciiTheme="minorHAnsi" w:hAnsiTheme="minorHAnsi" w:cstheme="minorHAnsi"/>
                <w:b w:val="0"/>
                <w:bCs w:val="0"/>
                <w:color w:val="000000"/>
                <w:szCs w:val="20"/>
                <w:vertAlign w:val="subscript"/>
                <w:lang w:val="en-US"/>
              </w:rPr>
              <w:t>TRP</w:t>
            </w:r>
            <w:r>
              <w:rPr>
                <w:rFonts w:asciiTheme="minorHAnsi" w:hAnsiTheme="minorHAnsi" w:cstheme="minorHAnsi"/>
                <w:b w:val="0"/>
                <w:bCs w:val="0"/>
                <w:color w:val="000000"/>
                <w:szCs w:val="20"/>
                <w:lang w:val="en-US"/>
              </w:rPr>
              <w:t xml:space="preserve"> * 1 * </w:t>
            </w:r>
            <w:proofErr w:type="spellStart"/>
            <w:r>
              <w:rPr>
                <w:rFonts w:asciiTheme="minorHAnsi" w:hAnsiTheme="minorHAnsi" w:cstheme="minorHAnsi"/>
                <w:b w:val="0"/>
                <w:bCs w:val="0"/>
                <w:color w:val="000000"/>
                <w:szCs w:val="20"/>
                <w:lang w:val="en-US"/>
              </w:rPr>
              <w:t>N</w:t>
            </w:r>
            <w:r>
              <w:rPr>
                <w:rFonts w:asciiTheme="minorHAnsi" w:hAnsiTheme="minorHAnsi" w:cstheme="minorHAnsi"/>
                <w:b w:val="0"/>
                <w:bCs w:val="0"/>
                <w:lang w:val="en-US"/>
              </w:rPr>
              <w:t>'</w:t>
            </w:r>
            <w:r>
              <w:rPr>
                <w:rFonts w:asciiTheme="minorHAnsi" w:hAnsiTheme="minorHAnsi" w:cstheme="minorHAnsi"/>
                <w:b w:val="0"/>
                <w:bCs w:val="0"/>
                <w:color w:val="000000"/>
                <w:szCs w:val="20"/>
                <w:vertAlign w:val="subscript"/>
                <w:lang w:val="en-US"/>
              </w:rPr>
              <w:t>t</w:t>
            </w:r>
            <w:proofErr w:type="spellEnd"/>
            <w:r>
              <w:rPr>
                <w:rFonts w:asciiTheme="minorHAnsi" w:hAnsiTheme="minorHAnsi" w:cstheme="minorHAnsi"/>
                <w:b w:val="0"/>
                <w:bCs w:val="0"/>
                <w:lang w:val="en-US"/>
              </w:rPr>
              <w:t xml:space="preserve"> * </w:t>
            </w:r>
            <w:r>
              <w:rPr>
                <w:rFonts w:asciiTheme="minorHAnsi" w:hAnsiTheme="minorHAnsi" w:cstheme="minorHAnsi"/>
                <w:b w:val="0"/>
                <w:bCs w:val="0"/>
                <w:color w:val="000000"/>
                <w:szCs w:val="20"/>
                <w:lang w:val="en-US"/>
              </w:rPr>
              <w:t>(</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t</w:t>
            </w:r>
            <w:proofErr w:type="spellEnd"/>
            <w:r>
              <w:rPr>
                <w:rFonts w:asciiTheme="minorHAnsi" w:hAnsiTheme="minorHAnsi" w:cstheme="minorHAnsi"/>
                <w:b w:val="0"/>
                <w:bCs w:val="0"/>
                <w:color w:val="000000"/>
                <w:szCs w:val="20"/>
                <w:lang w:val="en-US"/>
              </w:rPr>
              <w:t xml:space="preserve"> +</w:t>
            </w:r>
            <w:r>
              <w:rPr>
                <w:rFonts w:asciiTheme="minorHAnsi" w:hAnsiTheme="minorHAnsi" w:cstheme="minorHAnsi"/>
                <w:b w:val="0"/>
                <w:bCs w:val="0"/>
                <w:lang w:val="en-US"/>
              </w:rPr>
              <w:t xml:space="preserv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real,PDP</w:t>
            </w:r>
            <w:proofErr w:type="spellEnd"/>
            <w:r>
              <w:rPr>
                <w:rFonts w:asciiTheme="minorHAnsi" w:hAnsiTheme="minorHAnsi" w:cstheme="minorHAnsi"/>
                <w:b w:val="0"/>
                <w:bCs w:val="0"/>
                <w:lang w:val="en-US"/>
              </w:rPr>
              <w:t xml:space="preserve"> )) bits, where </w:t>
            </w:r>
            <w:proofErr w:type="spellStart"/>
            <w:r>
              <w:rPr>
                <w:rFonts w:asciiTheme="minorHAnsi" w:hAnsiTheme="minorHAnsi" w:cstheme="minorHAnsi"/>
                <w:b w:val="0"/>
                <w:bCs w:val="0"/>
                <w:lang w:val="en-US"/>
              </w:rPr>
              <w:t>B</w:t>
            </w:r>
            <w:r>
              <w:rPr>
                <w:rFonts w:asciiTheme="minorHAnsi" w:hAnsiTheme="minorHAnsi" w:cstheme="minorHAnsi"/>
                <w:b w:val="0"/>
                <w:bCs w:val="0"/>
                <w:vertAlign w:val="subscript"/>
                <w:lang w:val="en-US"/>
              </w:rPr>
              <w:t>real,PDP</w:t>
            </w:r>
            <w:proofErr w:type="spellEnd"/>
            <w:r>
              <w:rPr>
                <w:rFonts w:asciiTheme="minorHAnsi" w:hAnsiTheme="minorHAnsi" w:cstheme="minorHAnsi"/>
                <w:b w:val="0"/>
                <w:bCs w:val="0"/>
                <w:lang w:val="en-US"/>
              </w:rPr>
              <w:t xml:space="preserve"> is the number of bits to represent a real value for path power.</w:t>
            </w:r>
            <w:bookmarkEnd w:id="6"/>
          </w:p>
          <w:p w14:paraId="68F82354" w14:textId="77777777" w:rsidR="00EB55C0" w:rsidRDefault="00EB55C0">
            <w:pPr>
              <w:rPr>
                <w:rFonts w:cstheme="minorHAnsi"/>
              </w:rPr>
            </w:pPr>
          </w:p>
          <w:p w14:paraId="12704A6D" w14:textId="77777777" w:rsidR="00EB55C0" w:rsidRDefault="00EB55C0">
            <w:pPr>
              <w:pStyle w:val="Reference"/>
              <w:numPr>
                <w:ilvl w:val="0"/>
                <w:numId w:val="0"/>
              </w:numPr>
              <w:ind w:left="567" w:hanging="567"/>
              <w:rPr>
                <w:rFonts w:asciiTheme="minorHAnsi" w:hAnsiTheme="minorHAnsi" w:cstheme="minorHAnsi"/>
              </w:rPr>
            </w:pPr>
          </w:p>
        </w:tc>
      </w:tr>
    </w:tbl>
    <w:p w14:paraId="59903727" w14:textId="77777777" w:rsidR="00EB55C0" w:rsidRDefault="00EB55C0"/>
    <w:p w14:paraId="0CA0B75A" w14:textId="77777777" w:rsidR="00EB55C0" w:rsidRDefault="00D53FBC">
      <w:pPr>
        <w:pStyle w:val="Heading3"/>
        <w:rPr>
          <w:lang w:val="en-US"/>
        </w:rPr>
      </w:pPr>
      <w:r>
        <w:rPr>
          <w:lang w:val="en-US"/>
        </w:rPr>
        <w:t>1st round discussion</w:t>
      </w:r>
    </w:p>
    <w:p w14:paraId="0CA6A58E" w14:textId="77777777" w:rsidR="00EB55C0" w:rsidRDefault="00D53FBC">
      <w:r>
        <w:t>As agreed in RAN1#112bis, several companies have reported the measurement size for their model input. When measurements for model input need to be sent to LMF (Case 2a/2b), this has impact to signaling overhead as well.</w:t>
      </w:r>
    </w:p>
    <w:tbl>
      <w:tblPr>
        <w:tblStyle w:val="TableGrid"/>
        <w:tblW w:w="0" w:type="auto"/>
        <w:tblLook w:val="04A0" w:firstRow="1" w:lastRow="0" w:firstColumn="1" w:lastColumn="0" w:noHBand="0" w:noVBand="1"/>
      </w:tblPr>
      <w:tblGrid>
        <w:gridCol w:w="9962"/>
      </w:tblGrid>
      <w:tr w:rsidR="00EB55C0" w14:paraId="79117466" w14:textId="77777777">
        <w:tc>
          <w:tcPr>
            <w:tcW w:w="9962" w:type="dxa"/>
          </w:tcPr>
          <w:p w14:paraId="7029F25A" w14:textId="77777777" w:rsidR="00EB55C0" w:rsidRDefault="00D53FBC">
            <w:pPr>
              <w:rPr>
                <w:rFonts w:ascii="Times" w:eastAsia="DengXian" w:hAnsi="Times" w:cs="Times New Roman"/>
                <w:sz w:val="20"/>
                <w:highlight w:val="green"/>
              </w:rPr>
            </w:pPr>
            <w:r>
              <w:rPr>
                <w:rFonts w:ascii="Times" w:eastAsia="DengXian" w:hAnsi="Times" w:cs="Times New Roman"/>
                <w:sz w:val="20"/>
                <w:highlight w:val="green"/>
                <w:lang w:val="en-US"/>
              </w:rPr>
              <w:t>Agreement</w:t>
            </w:r>
          </w:p>
          <w:p w14:paraId="144368A0" w14:textId="77777777" w:rsidR="00EB55C0" w:rsidRDefault="00D53FBC">
            <w:pPr>
              <w:rPr>
                <w:rFonts w:ascii="Times" w:eastAsia="Batang" w:hAnsi="Times" w:cs="Times New Roman"/>
                <w:sz w:val="20"/>
              </w:rPr>
            </w:pPr>
            <w:r>
              <w:rPr>
                <w:rFonts w:ascii="Times" w:eastAsia="Batang" w:hAnsi="Times" w:cs="Times New Roman"/>
                <w:sz w:val="20"/>
                <w:lang w:val="en-US"/>
              </w:rPr>
              <w:t xml:space="preserve">For the evaluation of AI/ML based positioning method, the measurement size and </w:t>
            </w:r>
            <w:proofErr w:type="spellStart"/>
            <w:r>
              <w:rPr>
                <w:rFonts w:ascii="Times" w:eastAsia="Batang" w:hAnsi="Times" w:cs="Times New Roman"/>
                <w:sz w:val="20"/>
                <w:lang w:val="en-US"/>
              </w:rPr>
              <w:t>signalling</w:t>
            </w:r>
            <w:proofErr w:type="spellEnd"/>
            <w:r>
              <w:rPr>
                <w:rFonts w:ascii="Times" w:eastAsia="Batang" w:hAnsi="Times" w:cs="Times New Roman"/>
                <w:sz w:val="20"/>
                <w:lang w:val="en-US"/>
              </w:rPr>
              <w:t xml:space="preserve"> overhead for the model input is reported. </w:t>
            </w:r>
          </w:p>
        </w:tc>
      </w:tr>
    </w:tbl>
    <w:p w14:paraId="2DAB68B0" w14:textId="77777777" w:rsidR="00EB55C0" w:rsidRDefault="00EB55C0"/>
    <w:p w14:paraId="23DBF6B0" w14:textId="77777777" w:rsidR="00EB55C0" w:rsidRDefault="00D53FBC">
      <w:r>
        <w:t>Based on the analysis and proposals submitted by companies (see the cited contribution texts in section above), the following are recommended for discussion.</w:t>
      </w:r>
    </w:p>
    <w:p w14:paraId="4893941B" w14:textId="77777777" w:rsidR="00EB55C0" w:rsidRDefault="00D53FBC">
      <w:pPr>
        <w:pStyle w:val="ListParagraph"/>
        <w:numPr>
          <w:ilvl w:val="0"/>
          <w:numId w:val="25"/>
        </w:numPr>
        <w:rPr>
          <w:lang w:val="en-US"/>
        </w:rPr>
      </w:pPr>
      <w:r>
        <w:rPr>
          <w:lang w:val="en-US"/>
        </w:rPr>
        <w:t xml:space="preserve">Observation 3.2.1-1 is inspired by vivo </w:t>
      </w:r>
      <w:r>
        <w:rPr>
          <w:rFonts w:asciiTheme="minorHAnsi" w:hAnsiTheme="minorHAnsi" w:cstheme="minorHAnsi"/>
          <w:lang w:val="en-US"/>
        </w:rPr>
        <w:t xml:space="preserve">(R1-2304475) description. As CIR/PDP/DP carries different amount of information about the radio link, correspondingly the measurement size and </w:t>
      </w:r>
      <w:proofErr w:type="spellStart"/>
      <w:r>
        <w:rPr>
          <w:rFonts w:asciiTheme="minorHAnsi" w:hAnsiTheme="minorHAnsi" w:cstheme="minorHAnsi"/>
          <w:lang w:val="en-US"/>
        </w:rPr>
        <w:t>signalling</w:t>
      </w:r>
      <w:proofErr w:type="spellEnd"/>
      <w:r>
        <w:rPr>
          <w:rFonts w:asciiTheme="minorHAnsi" w:hAnsiTheme="minorHAnsi" w:cstheme="minorHAnsi"/>
          <w:lang w:val="en-US"/>
        </w:rPr>
        <w:t xml:space="preserve"> overhead is different, regardless of how the </w:t>
      </w:r>
      <w:proofErr w:type="spellStart"/>
      <w:r>
        <w:rPr>
          <w:rFonts w:asciiTheme="minorHAnsi" w:hAnsiTheme="minorHAnsi" w:cstheme="minorHAnsi"/>
          <w:lang w:val="en-US"/>
        </w:rPr>
        <w:t>signalling</w:t>
      </w:r>
      <w:proofErr w:type="spellEnd"/>
      <w:r>
        <w:rPr>
          <w:rFonts w:asciiTheme="minorHAnsi" w:hAnsiTheme="minorHAnsi" w:cstheme="minorHAnsi"/>
          <w:lang w:val="en-US"/>
        </w:rPr>
        <w:t xml:space="preserve"> is defined in the end.</w:t>
      </w:r>
    </w:p>
    <w:p w14:paraId="60A5A54D" w14:textId="77777777" w:rsidR="00EB55C0" w:rsidRDefault="00D53FBC">
      <w:pPr>
        <w:pStyle w:val="ListParagraph"/>
        <w:numPr>
          <w:ilvl w:val="0"/>
          <w:numId w:val="25"/>
        </w:numPr>
        <w:rPr>
          <w:lang w:val="en-US"/>
        </w:rPr>
      </w:pPr>
      <w:r>
        <w:rPr>
          <w:rFonts w:asciiTheme="minorHAnsi" w:hAnsiTheme="minorHAnsi" w:cstheme="minorHAnsi"/>
          <w:lang w:val="en-US"/>
        </w:rPr>
        <w:lastRenderedPageBreak/>
        <w:t xml:space="preserve">Observation 3.2.1-2 is based on descriptions in Qualcomm (R1-2305332), </w:t>
      </w:r>
      <w:proofErr w:type="spellStart"/>
      <w:r>
        <w:rPr>
          <w:rFonts w:asciiTheme="minorHAnsi" w:hAnsiTheme="minorHAnsi" w:cstheme="minorHAnsi"/>
          <w:lang w:val="en-US"/>
        </w:rPr>
        <w:t>InterDigital</w:t>
      </w:r>
      <w:proofErr w:type="spellEnd"/>
      <w:r>
        <w:rPr>
          <w:rFonts w:asciiTheme="minorHAnsi" w:hAnsiTheme="minorHAnsi" w:cstheme="minorHAnsi"/>
          <w:lang w:val="en-US"/>
        </w:rPr>
        <w:t xml:space="preserve"> (R1-2305123), vivo (R1-2304475), CATT (R1-2304726), Ericsson (R1-2304339). Several parameter values directly and (approximately) linearly affect the measurement size.</w:t>
      </w:r>
    </w:p>
    <w:p w14:paraId="4DC35E7A" w14:textId="77777777" w:rsidR="00EB55C0" w:rsidRDefault="00EB55C0"/>
    <w:p w14:paraId="5B0C508D" w14:textId="77777777" w:rsidR="00EB55C0" w:rsidRDefault="00D53FBC">
      <w:pPr>
        <w:rPr>
          <w:b/>
          <w:bCs/>
          <w:u w:val="single"/>
        </w:rPr>
      </w:pPr>
      <w:r>
        <w:rPr>
          <w:b/>
          <w:bCs/>
          <w:highlight w:val="green"/>
          <w:u w:val="single"/>
        </w:rPr>
        <w:t xml:space="preserve">Observation </w:t>
      </w:r>
      <w:r>
        <w:rPr>
          <w:b/>
          <w:bCs/>
          <w:highlight w:val="yellow"/>
          <w:u w:val="single"/>
        </w:rPr>
        <w:t>3.1.1-1</w:t>
      </w:r>
    </w:p>
    <w:p w14:paraId="027B1016" w14:textId="77777777" w:rsidR="00EB55C0" w:rsidRDefault="00D53FBC">
      <w:r>
        <w:t xml:space="preserve">For AI/ML based positioning with multipath measurement for model input, </w:t>
      </w:r>
    </w:p>
    <w:p w14:paraId="4624CDD2" w14:textId="77777777" w:rsidR="00EB55C0" w:rsidRDefault="00D53FBC">
      <w:pPr>
        <w:pStyle w:val="ListParagraph"/>
        <w:numPr>
          <w:ilvl w:val="0"/>
          <w:numId w:val="25"/>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w:t>
      </w:r>
      <w:r>
        <w:rPr>
          <w:rFonts w:cs="Times New Roman"/>
          <w:color w:val="000000"/>
          <w:szCs w:val="20"/>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w:t>
      </w:r>
    </w:p>
    <w:p w14:paraId="0CF8C31E" w14:textId="77777777" w:rsidR="00EB55C0" w:rsidRDefault="00D53FBC">
      <w:pPr>
        <w:pStyle w:val="ListParagraph"/>
        <w:numPr>
          <w:ilvl w:val="1"/>
          <w:numId w:val="25"/>
        </w:numPr>
        <w:rPr>
          <w:lang w:val="en-US"/>
        </w:rPr>
      </w:pPr>
      <w:r>
        <w:rPr>
          <w:lang w:val="en-US"/>
        </w:rPr>
        <w:t>CIR has the largest measurement size, where CIR is composed of a list of per-path measurements of (a) path delay, (b) path power and (c) path phase.</w:t>
      </w:r>
    </w:p>
    <w:p w14:paraId="3E620780" w14:textId="77777777" w:rsidR="00EB55C0" w:rsidRDefault="00D53FBC">
      <w:pPr>
        <w:pStyle w:val="ListParagraph"/>
        <w:numPr>
          <w:ilvl w:val="1"/>
          <w:numId w:val="25"/>
        </w:numPr>
        <w:rPr>
          <w:lang w:val="en-US"/>
        </w:rPr>
      </w:pPr>
      <w:r>
        <w:rPr>
          <w:lang w:val="en-US"/>
        </w:rPr>
        <w:t>PDP has smaller measurement size than CIR, where PDP is composed of a list of per-path measurements of (a) path delay and (b) path power.</w:t>
      </w:r>
    </w:p>
    <w:p w14:paraId="51C69CC7" w14:textId="77777777" w:rsidR="00EB55C0" w:rsidRDefault="00D53FBC">
      <w:pPr>
        <w:pStyle w:val="ListParagraph"/>
        <w:numPr>
          <w:ilvl w:val="1"/>
          <w:numId w:val="25"/>
        </w:numPr>
        <w:rPr>
          <w:lang w:val="en-US"/>
        </w:rPr>
      </w:pPr>
      <w:r>
        <w:rPr>
          <w:lang w:val="en-US"/>
        </w:rPr>
        <w:t>DP has the smallest measurement size, where DP is composed of a list of selected path delays.</w:t>
      </w:r>
    </w:p>
    <w:p w14:paraId="4B7971FB" w14:textId="77777777" w:rsidR="00EB55C0" w:rsidRDefault="00D53FBC">
      <w:pPr>
        <w:pStyle w:val="ListParagraph"/>
        <w:numPr>
          <w:ilvl w:val="2"/>
          <w:numId w:val="25"/>
        </w:numPr>
        <w:rPr>
          <w:strike/>
          <w:color w:val="FF0000"/>
          <w:lang w:val="en-US"/>
        </w:rPr>
      </w:pPr>
      <w:r>
        <w:rPr>
          <w:strike/>
          <w:color w:val="FF0000"/>
          <w:lang w:val="en-US"/>
        </w:rPr>
        <w:t xml:space="preserve">Note: for DP, </w:t>
      </w:r>
      <w:proofErr w:type="spellStart"/>
      <w:r>
        <w:rPr>
          <w:rFonts w:cs="Times New Roman"/>
          <w:strike/>
          <w:color w:val="FF0000"/>
          <w:szCs w:val="20"/>
          <w:lang w:val="en-US"/>
        </w:rPr>
        <w:t>N</w:t>
      </w:r>
      <w:r>
        <w:rPr>
          <w:rFonts w:cs="Times New Roman"/>
          <w:strike/>
          <w:color w:val="FF0000"/>
          <w:szCs w:val="20"/>
          <w:vertAlign w:val="subscript"/>
          <w:lang w:val="en-US"/>
        </w:rPr>
        <w:t>port</w:t>
      </w:r>
      <w:proofErr w:type="spellEnd"/>
      <w:r>
        <w:rPr>
          <w:strike/>
          <w:color w:val="FF0000"/>
          <w:lang w:val="en-US"/>
        </w:rPr>
        <w:t xml:space="preserve"> =1</w:t>
      </w:r>
    </w:p>
    <w:p w14:paraId="0D169569"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44DD2EC2" w14:textId="77777777">
        <w:tc>
          <w:tcPr>
            <w:tcW w:w="1418" w:type="dxa"/>
          </w:tcPr>
          <w:p w14:paraId="366E8DD9" w14:textId="77777777" w:rsidR="00EB55C0" w:rsidRDefault="00EB55C0">
            <w:pPr>
              <w:rPr>
                <w:b/>
              </w:rPr>
            </w:pPr>
          </w:p>
        </w:tc>
        <w:tc>
          <w:tcPr>
            <w:tcW w:w="8572" w:type="dxa"/>
          </w:tcPr>
          <w:p w14:paraId="4A449A38" w14:textId="77777777" w:rsidR="00EB55C0" w:rsidRDefault="00D53FBC">
            <w:pPr>
              <w:jc w:val="center"/>
              <w:rPr>
                <w:b/>
              </w:rPr>
            </w:pPr>
            <w:r>
              <w:rPr>
                <w:b/>
              </w:rPr>
              <w:t>Company</w:t>
            </w:r>
          </w:p>
        </w:tc>
      </w:tr>
      <w:tr w:rsidR="00EB55C0" w14:paraId="2836F0D1" w14:textId="77777777">
        <w:tc>
          <w:tcPr>
            <w:tcW w:w="1418" w:type="dxa"/>
          </w:tcPr>
          <w:p w14:paraId="7457AF33" w14:textId="77777777" w:rsidR="00EB55C0" w:rsidRDefault="00D53FBC">
            <w:r>
              <w:t>Support</w:t>
            </w:r>
          </w:p>
        </w:tc>
        <w:tc>
          <w:tcPr>
            <w:tcW w:w="8572" w:type="dxa"/>
          </w:tcPr>
          <w:p w14:paraId="62E938DA" w14:textId="77777777" w:rsidR="00EB55C0" w:rsidRDefault="00EB55C0"/>
        </w:tc>
      </w:tr>
      <w:tr w:rsidR="00EB55C0" w14:paraId="7D0C4A4E" w14:textId="77777777">
        <w:tc>
          <w:tcPr>
            <w:tcW w:w="1418" w:type="dxa"/>
          </w:tcPr>
          <w:p w14:paraId="5EC151CC" w14:textId="77777777" w:rsidR="00EB55C0" w:rsidRDefault="00D53FBC">
            <w:r>
              <w:t>Not support</w:t>
            </w:r>
          </w:p>
        </w:tc>
        <w:tc>
          <w:tcPr>
            <w:tcW w:w="8572" w:type="dxa"/>
          </w:tcPr>
          <w:p w14:paraId="396BF113" w14:textId="77777777" w:rsidR="00EB55C0" w:rsidRDefault="00EB55C0"/>
        </w:tc>
      </w:tr>
    </w:tbl>
    <w:p w14:paraId="5B8B7B75"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6096D3BB" w14:textId="77777777">
        <w:tc>
          <w:tcPr>
            <w:tcW w:w="1411" w:type="dxa"/>
          </w:tcPr>
          <w:p w14:paraId="110C31B7" w14:textId="77777777" w:rsidR="00EB55C0" w:rsidRDefault="00D53FBC">
            <w:pPr>
              <w:rPr>
                <w:b/>
                <w:bCs/>
              </w:rPr>
            </w:pPr>
            <w:r>
              <w:rPr>
                <w:b/>
                <w:bCs/>
                <w:lang w:val="en-US"/>
              </w:rPr>
              <w:t>Company</w:t>
            </w:r>
          </w:p>
        </w:tc>
        <w:tc>
          <w:tcPr>
            <w:tcW w:w="8574" w:type="dxa"/>
          </w:tcPr>
          <w:p w14:paraId="1BDBF6C6" w14:textId="77777777" w:rsidR="00EB55C0" w:rsidRDefault="00D53FBC">
            <w:pPr>
              <w:jc w:val="center"/>
              <w:rPr>
                <w:b/>
                <w:bCs/>
              </w:rPr>
            </w:pPr>
            <w:r>
              <w:rPr>
                <w:b/>
                <w:bCs/>
                <w:lang w:val="en-US"/>
              </w:rPr>
              <w:t>Comments</w:t>
            </w:r>
          </w:p>
        </w:tc>
      </w:tr>
      <w:tr w:rsidR="00EB55C0" w14:paraId="79D47C90" w14:textId="77777777">
        <w:tc>
          <w:tcPr>
            <w:tcW w:w="1411" w:type="dxa"/>
          </w:tcPr>
          <w:p w14:paraId="1545A9EB" w14:textId="77777777" w:rsidR="00EB55C0" w:rsidRDefault="00D53FBC">
            <w:r>
              <w:rPr>
                <w:lang w:val="en-US"/>
              </w:rPr>
              <w:t>HW/</w:t>
            </w:r>
            <w:proofErr w:type="spellStart"/>
            <w:r>
              <w:rPr>
                <w:lang w:val="en-US"/>
              </w:rPr>
              <w:t>HiSi</w:t>
            </w:r>
            <w:proofErr w:type="spellEnd"/>
          </w:p>
        </w:tc>
        <w:tc>
          <w:tcPr>
            <w:tcW w:w="8574" w:type="dxa"/>
          </w:tcPr>
          <w:p w14:paraId="2C944EF3" w14:textId="77777777" w:rsidR="00EB55C0" w:rsidRDefault="00D53FBC">
            <w:r>
              <w:rPr>
                <w:lang w:val="en-US"/>
              </w:rPr>
              <w:t>The observation does not seem to be needed in our understanding and at least some more clarifications could be helpful firstly:</w:t>
            </w:r>
          </w:p>
          <w:p w14:paraId="50A58B0E" w14:textId="77777777" w:rsidR="00EB55C0" w:rsidRDefault="00D53FBC">
            <w:r>
              <w:rPr>
                <w:lang w:val="en-US"/>
              </w:rPr>
              <w:t xml:space="preserve">Does the measurement size also includes the #bits that are needed to represent the values? DP can be considered as a special case of PDP where 1bit is used for quantization. Thus, we do not think it is needed to explicitly mention DP, it is just one form of the PDP. And if quantization is not considered, wouldn’t then anyway have PDP and DP the same size, or am I missing something here? </w:t>
            </w:r>
          </w:p>
        </w:tc>
      </w:tr>
      <w:tr w:rsidR="00EB55C0" w14:paraId="07001A07" w14:textId="77777777">
        <w:tc>
          <w:tcPr>
            <w:tcW w:w="1411" w:type="dxa"/>
          </w:tcPr>
          <w:p w14:paraId="67BB9067" w14:textId="77777777" w:rsidR="00EB55C0" w:rsidRDefault="00D53FBC">
            <w:r>
              <w:rPr>
                <w:lang w:val="en-US"/>
              </w:rPr>
              <w:t>LG</w:t>
            </w:r>
          </w:p>
        </w:tc>
        <w:tc>
          <w:tcPr>
            <w:tcW w:w="8574" w:type="dxa"/>
          </w:tcPr>
          <w:p w14:paraId="219FB56F" w14:textId="77777777" w:rsidR="00EB55C0" w:rsidRDefault="00D53FBC">
            <w:r>
              <w:rPr>
                <w:lang w:val="en-US"/>
              </w:rPr>
              <w:t>The motivation of this observation is unclear. It is based on the measurement size but the corresponding tradeoff is also to be considered in terms of the accuracy performance</w:t>
            </w:r>
          </w:p>
        </w:tc>
      </w:tr>
      <w:tr w:rsidR="00EB55C0" w14:paraId="1EB5B9B7" w14:textId="77777777">
        <w:tc>
          <w:tcPr>
            <w:tcW w:w="1411" w:type="dxa"/>
          </w:tcPr>
          <w:p w14:paraId="29F32296" w14:textId="77777777" w:rsidR="00EB55C0" w:rsidRDefault="00D53FBC">
            <w:proofErr w:type="spellStart"/>
            <w:r>
              <w:rPr>
                <w:lang w:val="en-US"/>
              </w:rPr>
              <w:t>mtk</w:t>
            </w:r>
            <w:proofErr w:type="spellEnd"/>
          </w:p>
        </w:tc>
        <w:tc>
          <w:tcPr>
            <w:tcW w:w="8574" w:type="dxa"/>
          </w:tcPr>
          <w:p w14:paraId="6F829620" w14:textId="77777777" w:rsidR="00EB55C0" w:rsidRDefault="00D53FBC">
            <w:r>
              <w:rPr>
                <w:lang w:val="en-US"/>
              </w:rPr>
              <w:t xml:space="preserve">1,  DP may be limited to timing based measurement. The angle based measurement method, such as DL-AOD and UL-AOA may not be applicable. </w:t>
            </w:r>
          </w:p>
          <w:p w14:paraId="7FC64E52" w14:textId="77777777" w:rsidR="00EB55C0" w:rsidRDefault="00EB55C0"/>
          <w:p w14:paraId="75B79400" w14:textId="77777777" w:rsidR="00EB55C0" w:rsidRDefault="00D53FBC">
            <w:r>
              <w:rPr>
                <w:lang w:val="en-US"/>
              </w:rPr>
              <w:t xml:space="preserve">So, this is a </w:t>
            </w:r>
            <w:proofErr w:type="spellStart"/>
            <w:r>
              <w:rPr>
                <w:lang w:val="en-US"/>
              </w:rPr>
              <w:t>trade off</w:t>
            </w:r>
            <w:proofErr w:type="spellEnd"/>
            <w:r>
              <w:rPr>
                <w:lang w:val="en-US"/>
              </w:rPr>
              <w:t xml:space="preserve">. Maybe it should also be captured within the observation </w:t>
            </w:r>
          </w:p>
        </w:tc>
      </w:tr>
      <w:tr w:rsidR="00EB55C0" w14:paraId="38693E1F" w14:textId="77777777">
        <w:tc>
          <w:tcPr>
            <w:tcW w:w="1411" w:type="dxa"/>
          </w:tcPr>
          <w:p w14:paraId="3CA262BE" w14:textId="77777777" w:rsidR="00EB55C0" w:rsidRDefault="00D53FBC">
            <w:r>
              <w:rPr>
                <w:rFonts w:eastAsia="SimSun"/>
                <w:lang w:val="en-US"/>
              </w:rPr>
              <w:lastRenderedPageBreak/>
              <w:t>ZTE</w:t>
            </w:r>
          </w:p>
        </w:tc>
        <w:tc>
          <w:tcPr>
            <w:tcW w:w="8574" w:type="dxa"/>
          </w:tcPr>
          <w:p w14:paraId="3CB2F4E1" w14:textId="77777777" w:rsidR="00EB55C0" w:rsidRDefault="00D53FBC">
            <w:r>
              <w:rPr>
                <w:rFonts w:eastAsia="SimSun"/>
                <w:lang w:val="en-US"/>
              </w:rPr>
              <w:t xml:space="preserve">OK with the general conclusion. The note is not necessary.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=1</w:t>
            </w:r>
            <w:r>
              <w:rPr>
                <w:rFonts w:eastAsia="SimSun"/>
                <w:lang w:val="en-US"/>
              </w:rPr>
              <w:t xml:space="preserve"> can be applied to all measurement types.</w:t>
            </w:r>
          </w:p>
        </w:tc>
      </w:tr>
    </w:tbl>
    <w:p w14:paraId="3880F1B2" w14:textId="77777777" w:rsidR="00EB55C0" w:rsidRDefault="00EB55C0"/>
    <w:p w14:paraId="45C5099D" w14:textId="77777777" w:rsidR="00EB55C0" w:rsidRDefault="00D53FBC">
      <w:r>
        <w:t xml:space="preserve">For reference, the observation above is about measurement size and </w:t>
      </w:r>
      <w:proofErr w:type="spellStart"/>
      <w:r>
        <w:t>signalling</w:t>
      </w:r>
      <w:proofErr w:type="spellEnd"/>
      <w:r>
        <w:t xml:space="preserve"> overhead. The related tradeoff of positioning performance is captured in the observation below.</w:t>
      </w:r>
    </w:p>
    <w:tbl>
      <w:tblPr>
        <w:tblStyle w:val="TableGrid"/>
        <w:tblW w:w="0" w:type="auto"/>
        <w:tblLook w:val="04A0" w:firstRow="1" w:lastRow="0" w:firstColumn="1" w:lastColumn="0" w:noHBand="0" w:noVBand="1"/>
      </w:tblPr>
      <w:tblGrid>
        <w:gridCol w:w="9962"/>
      </w:tblGrid>
      <w:tr w:rsidR="00EB55C0" w14:paraId="133CAB75" w14:textId="77777777">
        <w:tc>
          <w:tcPr>
            <w:tcW w:w="10188" w:type="dxa"/>
          </w:tcPr>
          <w:p w14:paraId="330E9E9B" w14:textId="77777777" w:rsidR="00EB55C0" w:rsidRDefault="00D53FBC">
            <w:pPr>
              <w:rPr>
                <w:rFonts w:eastAsia="Batang" w:cstheme="minorHAnsi"/>
                <w:b/>
                <w:bCs/>
                <w:highlight w:val="yellow"/>
                <w:u w:val="single"/>
              </w:rPr>
            </w:pPr>
            <w:r>
              <w:rPr>
                <w:rFonts w:eastAsia="Batang" w:cstheme="minorHAnsi"/>
                <w:b/>
                <w:bCs/>
                <w:highlight w:val="yellow"/>
                <w:u w:val="single"/>
                <w:lang w:val="en-US"/>
              </w:rPr>
              <w:t>Observation 6.1.1.1-1 (CIR vs PDP vs DP)</w:t>
            </w:r>
          </w:p>
          <w:p w14:paraId="52E78097" w14:textId="77777777" w:rsidR="00EB55C0" w:rsidRDefault="00D53FBC">
            <w:r>
              <w:rPr>
                <w:lang w:val="en-US"/>
              </w:rPr>
              <w:t xml:space="preserve">For direct AI/ML positioning, the positioning accuracy at model inference is affected by the type of model input.  Evaluation results submitted to RAN1#113 show that if changing model input type while holding other parameters (e.g.,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port</w:t>
            </w:r>
            <w:proofErr w:type="spellEnd"/>
            <w:r>
              <w:rPr>
                <w:lang w:val="en-US"/>
              </w:rPr>
              <w:t>, N'</w:t>
            </w:r>
            <w:r>
              <w:rPr>
                <w:vertAlign w:val="subscript"/>
                <w:lang w:val="en-US"/>
              </w:rPr>
              <w:t>TRP</w:t>
            </w:r>
            <w:r>
              <w:rPr>
                <w:lang w:val="en-US"/>
              </w:rPr>
              <w:t xml:space="preserve">) constant, </w:t>
            </w:r>
          </w:p>
          <w:p w14:paraId="163D0A5B" w14:textId="77777777" w:rsidR="00EB55C0" w:rsidRDefault="00D53FBC">
            <w:pPr>
              <w:pStyle w:val="ListParagraph"/>
              <w:numPr>
                <w:ilvl w:val="0"/>
                <w:numId w:val="26"/>
              </w:numPr>
              <w:rPr>
                <w:lang w:val="en-US"/>
              </w:rPr>
            </w:pPr>
            <w:r>
              <w:rPr>
                <w:lang w:val="en-US"/>
              </w:rPr>
              <w:t>The positioning error of PDP as model input is 0.82 ~ 1.42 times the positioning error of CIR as model input.</w:t>
            </w:r>
          </w:p>
          <w:p w14:paraId="3EC3154F" w14:textId="77777777" w:rsidR="00EB55C0" w:rsidRDefault="00D53FBC">
            <w:pPr>
              <w:pStyle w:val="ListParagraph"/>
              <w:numPr>
                <w:ilvl w:val="0"/>
                <w:numId w:val="26"/>
              </w:numPr>
              <w:rPr>
                <w:lang w:val="en-US"/>
              </w:rPr>
            </w:pPr>
            <w:r>
              <w:rPr>
                <w:lang w:val="en-US"/>
              </w:rPr>
              <w:t>The positioning error of DP as model input is 0.84 ~ 1.96 times the positioning error of CIR as model input.</w:t>
            </w:r>
          </w:p>
          <w:p w14:paraId="5D153FC7" w14:textId="77777777" w:rsidR="00EB55C0" w:rsidRDefault="00D53FBC">
            <w:pPr>
              <w:pStyle w:val="ListParagraph"/>
              <w:numPr>
                <w:ilvl w:val="0"/>
                <w:numId w:val="26"/>
              </w:numPr>
              <w:rPr>
                <w:lang w:val="en-US"/>
              </w:rPr>
            </w:pPr>
            <w:r>
              <w:rPr>
                <w:lang w:val="en-US"/>
              </w:rPr>
              <w:t xml:space="preserve">Note: DP uses </w:t>
            </w:r>
            <w:proofErr w:type="spellStart"/>
            <w:r>
              <w:rPr>
                <w:lang w:val="en-US"/>
              </w:rPr>
              <w:t>N</w:t>
            </w:r>
            <w:r>
              <w:rPr>
                <w:vertAlign w:val="subscript"/>
                <w:lang w:val="en-US"/>
              </w:rPr>
              <w:t>port</w:t>
            </w:r>
            <w:proofErr w:type="spellEnd"/>
            <w:r>
              <w:rPr>
                <w:lang w:val="en-US"/>
              </w:rPr>
              <w:t xml:space="preserve">=1 only. </w:t>
            </w:r>
          </w:p>
        </w:tc>
      </w:tr>
    </w:tbl>
    <w:p w14:paraId="198A6C24" w14:textId="77777777" w:rsidR="00EB55C0" w:rsidRDefault="00EB55C0"/>
    <w:p w14:paraId="6E63633D" w14:textId="77777777" w:rsidR="00EB55C0" w:rsidRDefault="00EB55C0"/>
    <w:p w14:paraId="75E303E8" w14:textId="77777777" w:rsidR="00EB55C0" w:rsidRDefault="00D53FBC">
      <w:pPr>
        <w:rPr>
          <w:b/>
          <w:bCs/>
          <w:u w:val="single"/>
        </w:rPr>
      </w:pPr>
      <w:r>
        <w:rPr>
          <w:b/>
          <w:bCs/>
          <w:highlight w:val="green"/>
          <w:u w:val="single"/>
        </w:rPr>
        <w:t>Observation</w:t>
      </w:r>
      <w:r>
        <w:rPr>
          <w:b/>
          <w:bCs/>
          <w:highlight w:val="yellow"/>
          <w:u w:val="single"/>
        </w:rPr>
        <w:t xml:space="preserve"> </w:t>
      </w:r>
      <w:bookmarkStart w:id="7" w:name="_Hlk135467117"/>
      <w:r>
        <w:rPr>
          <w:b/>
          <w:bCs/>
          <w:highlight w:val="yellow"/>
          <w:u w:val="single"/>
        </w:rPr>
        <w:t>3.1.1-2</w:t>
      </w:r>
      <w:bookmarkEnd w:id="7"/>
    </w:p>
    <w:p w14:paraId="2119D917" w14:textId="77777777" w:rsidR="00EB55C0" w:rsidRDefault="00D53FBC">
      <w:r>
        <w:t xml:space="preserve">For AI/ML based positioning with multipath measurement for model input, </w:t>
      </w:r>
    </w:p>
    <w:p w14:paraId="77A9F9EE" w14:textId="77777777" w:rsidR="00EB55C0" w:rsidRDefault="00D53FBC">
      <w:pPr>
        <w:pStyle w:val="ListParagraph"/>
        <w:numPr>
          <w:ilvl w:val="0"/>
          <w:numId w:val="25"/>
        </w:numPr>
        <w:rPr>
          <w:lang w:val="en-US"/>
        </w:rPr>
      </w:pPr>
      <w:r>
        <w:rPr>
          <w:lang w:val="en-US"/>
        </w:rPr>
        <w:t>For each model input type (CIR, PDP, DP)</w:t>
      </w:r>
    </w:p>
    <w:p w14:paraId="4EE6109A" w14:textId="77777777" w:rsidR="00EB55C0" w:rsidRDefault="00D53FBC">
      <w:pPr>
        <w:pStyle w:val="ListParagraph"/>
        <w:numPr>
          <w:ilvl w:val="1"/>
          <w:numId w:val="25"/>
        </w:numPr>
        <w:rPr>
          <w:lang w:val="en-US"/>
        </w:rPr>
      </w:pPr>
      <w:r>
        <w:rPr>
          <w:lang w:val="en-US"/>
        </w:rPr>
        <w:t xml:space="preserve">The measurement size increases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6B17C892" w14:textId="77777777" w:rsidR="00EB55C0" w:rsidRDefault="00D53FBC">
      <w:pPr>
        <w:pStyle w:val="ListParagraph"/>
        <w:numPr>
          <w:ilvl w:val="0"/>
          <w:numId w:val="25"/>
        </w:numPr>
        <w:rPr>
          <w:lang w:val="en-US"/>
        </w:rPr>
      </w:pPr>
      <w:r>
        <w:rPr>
          <w:lang w:val="en-US"/>
        </w:rPr>
        <w:t>For model input type CIR and PDP,</w:t>
      </w:r>
    </w:p>
    <w:p w14:paraId="0A768712" w14:textId="77777777" w:rsidR="00EB55C0" w:rsidRDefault="00D53FBC">
      <w:pPr>
        <w:pStyle w:val="ListParagraph"/>
        <w:numPr>
          <w:ilvl w:val="1"/>
          <w:numId w:val="25"/>
        </w:numPr>
        <w:rPr>
          <w:lang w:val="en-US"/>
        </w:rPr>
      </w:pPr>
      <w:r>
        <w:rPr>
          <w:lang w:val="en-US"/>
        </w:rPr>
        <w:t xml:space="preserve">The measurement size increases linearly as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increases, where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is the number of transmit/receive antenna port pairs that provide measurements for the positioning.</w:t>
      </w:r>
    </w:p>
    <w:p w14:paraId="0028851A" w14:textId="77777777" w:rsidR="00EB55C0" w:rsidRDefault="00D53FBC">
      <w:pPr>
        <w:pStyle w:val="ListParagraph"/>
        <w:numPr>
          <w:ilvl w:val="1"/>
          <w:numId w:val="25"/>
        </w:numPr>
        <w:rPr>
          <w:rFonts w:asciiTheme="minorHAnsi" w:hAnsiTheme="minorHAnsi" w:cstheme="minorHAnsi"/>
          <w:lang w:val="en-US"/>
        </w:rPr>
      </w:pPr>
      <w:r>
        <w:rPr>
          <w:rFonts w:asciiTheme="minorHAnsi" w:eastAsia="Batang" w:hAnsiTheme="minorHAnsi" w:cstheme="minorHAnsi"/>
          <w:lang w:val="en-US"/>
        </w:rPr>
        <w:t xml:space="preserve">If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&lt;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with the strongest power are selected as model input, </w:t>
      </w:r>
      <w:r>
        <w:rPr>
          <w:rFonts w:asciiTheme="minorHAnsi" w:hAnsiTheme="minorHAnsi" w:cstheme="minorHAnsi"/>
          <w:lang w:val="en-US"/>
        </w:rPr>
        <w:t xml:space="preserve">measurement size for model input increases (approximately) linearly with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 xml:space="preserve">; otherwise (i.e., full set of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in time domain is used as model input)</w:t>
      </w:r>
      <w:r>
        <w:rPr>
          <w:rFonts w:asciiTheme="minorHAnsi" w:hAnsiTheme="minorHAnsi" w:cstheme="minorHAnsi"/>
          <w:lang w:val="en-US"/>
        </w:rPr>
        <w:t xml:space="preserve">, measurement size for model input increases linearly with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
    <w:p w14:paraId="2D86D578" w14:textId="77777777" w:rsidR="00EB55C0" w:rsidRDefault="00D53FBC">
      <w:pPr>
        <w:pStyle w:val="ListParagraph"/>
        <w:numPr>
          <w:ilvl w:val="0"/>
          <w:numId w:val="25"/>
        </w:numPr>
        <w:rPr>
          <w:lang w:val="en-US"/>
        </w:rPr>
      </w:pPr>
      <w:r>
        <w:rPr>
          <w:lang w:val="en-US"/>
        </w:rPr>
        <w:t>Note: for Case 2b and 3b, measurement size of model input has impact to signaling overhead for model inference.</w:t>
      </w:r>
    </w:p>
    <w:p w14:paraId="28B817B7"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0A60FBA5" w14:textId="77777777">
        <w:tc>
          <w:tcPr>
            <w:tcW w:w="1418" w:type="dxa"/>
          </w:tcPr>
          <w:p w14:paraId="39729568" w14:textId="77777777" w:rsidR="00EB55C0" w:rsidRDefault="00EB55C0">
            <w:pPr>
              <w:rPr>
                <w:b/>
              </w:rPr>
            </w:pPr>
          </w:p>
        </w:tc>
        <w:tc>
          <w:tcPr>
            <w:tcW w:w="8572" w:type="dxa"/>
          </w:tcPr>
          <w:p w14:paraId="7BDA8D05" w14:textId="77777777" w:rsidR="00EB55C0" w:rsidRDefault="00D53FBC">
            <w:pPr>
              <w:jc w:val="center"/>
              <w:rPr>
                <w:b/>
              </w:rPr>
            </w:pPr>
            <w:r>
              <w:rPr>
                <w:b/>
              </w:rPr>
              <w:t>Company</w:t>
            </w:r>
          </w:p>
        </w:tc>
      </w:tr>
      <w:tr w:rsidR="00EB55C0" w14:paraId="17B8CB94" w14:textId="77777777">
        <w:tc>
          <w:tcPr>
            <w:tcW w:w="1418" w:type="dxa"/>
          </w:tcPr>
          <w:p w14:paraId="45A2A21D" w14:textId="77777777" w:rsidR="00EB55C0" w:rsidRDefault="00D53FBC">
            <w:r>
              <w:t>Support</w:t>
            </w:r>
          </w:p>
        </w:tc>
        <w:tc>
          <w:tcPr>
            <w:tcW w:w="8572" w:type="dxa"/>
          </w:tcPr>
          <w:p w14:paraId="0B31FCB8" w14:textId="77777777" w:rsidR="00EB55C0" w:rsidRDefault="00EB55C0"/>
        </w:tc>
      </w:tr>
      <w:tr w:rsidR="00EB55C0" w14:paraId="39DB34F4" w14:textId="77777777">
        <w:tc>
          <w:tcPr>
            <w:tcW w:w="1418" w:type="dxa"/>
          </w:tcPr>
          <w:p w14:paraId="2766B11A" w14:textId="77777777" w:rsidR="00EB55C0" w:rsidRDefault="00D53FBC">
            <w:r>
              <w:lastRenderedPageBreak/>
              <w:t>Not support</w:t>
            </w:r>
          </w:p>
        </w:tc>
        <w:tc>
          <w:tcPr>
            <w:tcW w:w="8572" w:type="dxa"/>
          </w:tcPr>
          <w:p w14:paraId="29A4FF19" w14:textId="77777777" w:rsidR="00EB55C0" w:rsidRDefault="00EB55C0"/>
        </w:tc>
      </w:tr>
    </w:tbl>
    <w:p w14:paraId="298B4A6F"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3C7DF10E" w14:textId="77777777">
        <w:tc>
          <w:tcPr>
            <w:tcW w:w="1411" w:type="dxa"/>
          </w:tcPr>
          <w:p w14:paraId="5FB35D56" w14:textId="77777777" w:rsidR="00EB55C0" w:rsidRDefault="00D53FBC">
            <w:pPr>
              <w:rPr>
                <w:b/>
                <w:bCs/>
              </w:rPr>
            </w:pPr>
            <w:r>
              <w:rPr>
                <w:b/>
                <w:bCs/>
                <w:lang w:val="en-US"/>
              </w:rPr>
              <w:t>Company</w:t>
            </w:r>
          </w:p>
        </w:tc>
        <w:tc>
          <w:tcPr>
            <w:tcW w:w="8574" w:type="dxa"/>
          </w:tcPr>
          <w:p w14:paraId="7F10A459" w14:textId="77777777" w:rsidR="00EB55C0" w:rsidRDefault="00D53FBC">
            <w:pPr>
              <w:jc w:val="center"/>
              <w:rPr>
                <w:b/>
                <w:bCs/>
              </w:rPr>
            </w:pPr>
            <w:r>
              <w:rPr>
                <w:b/>
                <w:bCs/>
                <w:lang w:val="en-US"/>
              </w:rPr>
              <w:t>Comments</w:t>
            </w:r>
          </w:p>
        </w:tc>
      </w:tr>
      <w:tr w:rsidR="00EB55C0" w14:paraId="1A44EDB3" w14:textId="77777777">
        <w:tc>
          <w:tcPr>
            <w:tcW w:w="1411" w:type="dxa"/>
          </w:tcPr>
          <w:p w14:paraId="46957057" w14:textId="77777777" w:rsidR="00EB55C0" w:rsidRDefault="00D53FBC">
            <w:r>
              <w:rPr>
                <w:lang w:val="en-US"/>
              </w:rPr>
              <w:t>HW/</w:t>
            </w:r>
            <w:proofErr w:type="spellStart"/>
            <w:r>
              <w:rPr>
                <w:lang w:val="en-US"/>
              </w:rPr>
              <w:t>HiSi</w:t>
            </w:r>
            <w:proofErr w:type="spellEnd"/>
          </w:p>
        </w:tc>
        <w:tc>
          <w:tcPr>
            <w:tcW w:w="8574" w:type="dxa"/>
          </w:tcPr>
          <w:p w14:paraId="6E0393AB" w14:textId="77777777" w:rsidR="00EB55C0" w:rsidRDefault="00D53FBC">
            <w:r>
              <w:rPr>
                <w:lang w:val="en-US"/>
              </w:rPr>
              <w:t>This observation does not seem to be needed. It is already clear from the formula that that measurement size increases linearly.</w:t>
            </w:r>
          </w:p>
        </w:tc>
      </w:tr>
      <w:tr w:rsidR="00EB55C0" w14:paraId="3AFB7CC4" w14:textId="77777777">
        <w:tc>
          <w:tcPr>
            <w:tcW w:w="1411" w:type="dxa"/>
          </w:tcPr>
          <w:p w14:paraId="615FB920" w14:textId="77777777" w:rsidR="00EB55C0" w:rsidRDefault="00D53FBC">
            <w:r>
              <w:rPr>
                <w:lang w:val="en-US"/>
              </w:rPr>
              <w:t>LG</w:t>
            </w:r>
          </w:p>
        </w:tc>
        <w:tc>
          <w:tcPr>
            <w:tcW w:w="8574" w:type="dxa"/>
          </w:tcPr>
          <w:p w14:paraId="304DFD4F" w14:textId="77777777" w:rsidR="00EB55C0" w:rsidRDefault="00D53FBC">
            <w:r>
              <w:rPr>
                <w:lang w:val="en-US"/>
              </w:rPr>
              <w:t xml:space="preserve">To our understanding, the main content of the observation on MTRP construction is to adopt </w:t>
            </w:r>
            <w:proofErr w:type="spellStart"/>
            <w:r>
              <w:rPr>
                <w:lang w:val="en-US"/>
              </w:rPr>
              <w:t>N_t</w:t>
            </w:r>
            <w:proofErr w:type="spellEnd"/>
            <w:r>
              <w:rPr>
                <w:lang w:val="en-US"/>
              </w:rPr>
              <w:t xml:space="preserve">’ instead of </w:t>
            </w:r>
            <w:proofErr w:type="spellStart"/>
            <w:r>
              <w:rPr>
                <w:lang w:val="en-US"/>
              </w:rPr>
              <w:t>N_t</w:t>
            </w:r>
            <w:proofErr w:type="spellEnd"/>
            <w:r>
              <w:rPr>
                <w:lang w:val="en-US"/>
              </w:rPr>
              <w:t xml:space="preserve"> that the size/dimension of the model input is reduced with respect to </w:t>
            </w:r>
            <w:proofErr w:type="spellStart"/>
            <w:r>
              <w:rPr>
                <w:lang w:val="en-US"/>
              </w:rPr>
              <w:t>N_t</w:t>
            </w:r>
            <w:proofErr w:type="spellEnd"/>
            <w:r>
              <w:rPr>
                <w:lang w:val="en-US"/>
              </w:rPr>
              <w:t>’ but the degradation of the accuracy performance is reasonable (i.e. good tradeoff between input signaling overhead and the accuracy performance)</w:t>
            </w:r>
          </w:p>
        </w:tc>
      </w:tr>
      <w:tr w:rsidR="00EB55C0" w14:paraId="778020AA" w14:textId="77777777">
        <w:tc>
          <w:tcPr>
            <w:tcW w:w="1411" w:type="dxa"/>
          </w:tcPr>
          <w:p w14:paraId="5CEE4677" w14:textId="77777777" w:rsidR="00EB55C0" w:rsidRDefault="00D53FBC">
            <w:proofErr w:type="spellStart"/>
            <w:r>
              <w:rPr>
                <w:lang w:val="en-US"/>
              </w:rPr>
              <w:t>mtk</w:t>
            </w:r>
            <w:proofErr w:type="spellEnd"/>
          </w:p>
        </w:tc>
        <w:tc>
          <w:tcPr>
            <w:tcW w:w="8574" w:type="dxa"/>
          </w:tcPr>
          <w:p w14:paraId="3C122636" w14:textId="77777777" w:rsidR="00EB55C0" w:rsidRDefault="00D53FBC">
            <w:r>
              <w:rPr>
                <w:lang w:val="en-US"/>
              </w:rPr>
              <w:t>1, just think that single port may not be un-common for CIR and PDP, since DL-PRS is only single port from spec point of view</w:t>
            </w:r>
          </w:p>
          <w:p w14:paraId="1F50BD6F" w14:textId="77777777" w:rsidR="00EB55C0" w:rsidRDefault="00D53FBC">
            <w:r>
              <w:rPr>
                <w:lang w:val="en-US"/>
              </w:rPr>
              <w:t>2, the motivation to have this observation is not quite clear</w:t>
            </w:r>
          </w:p>
        </w:tc>
      </w:tr>
      <w:tr w:rsidR="00EB55C0" w14:paraId="1C77B900" w14:textId="77777777">
        <w:tc>
          <w:tcPr>
            <w:tcW w:w="1411" w:type="dxa"/>
          </w:tcPr>
          <w:p w14:paraId="097215B1" w14:textId="77777777" w:rsidR="00EB55C0" w:rsidRDefault="00D53FBC">
            <w:r>
              <w:rPr>
                <w:rFonts w:eastAsia="SimSun"/>
                <w:lang w:val="en-US"/>
              </w:rPr>
              <w:t>ZTE</w:t>
            </w:r>
          </w:p>
        </w:tc>
        <w:tc>
          <w:tcPr>
            <w:tcW w:w="8574" w:type="dxa"/>
          </w:tcPr>
          <w:p w14:paraId="78B6EB8F" w14:textId="77777777" w:rsidR="00EB55C0" w:rsidRDefault="00D53FBC">
            <w:r>
              <w:rPr>
                <w:rFonts w:eastAsia="SimSun"/>
                <w:lang w:val="en-US"/>
              </w:rPr>
              <w:t>Not necessary.  Observation 3.1.1-1 is clear enough.</w:t>
            </w:r>
          </w:p>
        </w:tc>
      </w:tr>
      <w:tr w:rsidR="00EB55C0" w14:paraId="4D4C4299" w14:textId="77777777">
        <w:tc>
          <w:tcPr>
            <w:tcW w:w="1411" w:type="dxa"/>
          </w:tcPr>
          <w:p w14:paraId="3800E5C7" w14:textId="77777777" w:rsidR="00EB55C0" w:rsidRDefault="00D53FBC">
            <w:pPr>
              <w:rPr>
                <w:rFonts w:eastAsia="SimSun"/>
              </w:rPr>
            </w:pPr>
            <w:r>
              <w:rPr>
                <w:rFonts w:eastAsia="SimSun"/>
                <w:lang w:val="en-US"/>
              </w:rPr>
              <w:t>OPPO</w:t>
            </w:r>
          </w:p>
        </w:tc>
        <w:tc>
          <w:tcPr>
            <w:tcW w:w="8574" w:type="dxa"/>
          </w:tcPr>
          <w:p w14:paraId="157BE6A7" w14:textId="77777777" w:rsidR="00EB55C0" w:rsidRDefault="00D53FBC">
            <w:pPr>
              <w:rPr>
                <w:rFonts w:eastAsia="SimSun"/>
              </w:rPr>
            </w:pPr>
            <w:r>
              <w:rPr>
                <w:rFonts w:eastAsia="SimSun"/>
                <w:lang w:val="en-US"/>
              </w:rPr>
              <w:t>This observation seems not needed.</w:t>
            </w:r>
          </w:p>
        </w:tc>
      </w:tr>
    </w:tbl>
    <w:p w14:paraId="01A3CEB0" w14:textId="77777777" w:rsidR="00EB55C0" w:rsidRDefault="00EB55C0"/>
    <w:p w14:paraId="043CE705" w14:textId="77777777" w:rsidR="00EB55C0" w:rsidRDefault="00D53FBC">
      <w:pPr>
        <w:pStyle w:val="Heading3"/>
        <w:rPr>
          <w:lang w:val="en-US"/>
        </w:rPr>
      </w:pPr>
      <w:r>
        <w:rPr>
          <w:lang w:val="en-US"/>
        </w:rPr>
        <w:t>2</w:t>
      </w:r>
      <w:r>
        <w:rPr>
          <w:vertAlign w:val="superscript"/>
          <w:lang w:val="en-US"/>
        </w:rPr>
        <w:t>nd</w:t>
      </w:r>
      <w:r>
        <w:rPr>
          <w:lang w:val="en-US"/>
        </w:rPr>
        <w:t xml:space="preserve"> round discussion</w:t>
      </w:r>
    </w:p>
    <w:p w14:paraId="2F775D52" w14:textId="77777777" w:rsidR="00EB55C0" w:rsidRDefault="00D53FBC">
      <w:r>
        <w:t>As discussed in offline, the observations are necessary to show the tradeoff of performance and overhead. The observation is updated below according to feedback:</w:t>
      </w:r>
    </w:p>
    <w:p w14:paraId="1143E219" w14:textId="77777777" w:rsidR="00EB55C0" w:rsidRDefault="00D53FBC">
      <w:pPr>
        <w:pStyle w:val="ListParagraph"/>
        <w:numPr>
          <w:ilvl w:val="0"/>
          <w:numId w:val="32"/>
        </w:numPr>
        <w:rPr>
          <w:lang w:val="en-US"/>
        </w:rPr>
      </w:pPr>
      <w:r>
        <w:rPr>
          <w:lang w:val="en-US"/>
        </w:rPr>
        <w:t>two observations are combined</w:t>
      </w:r>
    </w:p>
    <w:p w14:paraId="7445A252" w14:textId="77777777" w:rsidR="00EB55C0" w:rsidRDefault="00D53FBC">
      <w:pPr>
        <w:pStyle w:val="ListParagraph"/>
        <w:numPr>
          <w:ilvl w:val="0"/>
          <w:numId w:val="32"/>
        </w:numPr>
        <w:rPr>
          <w:rFonts w:eastAsiaTheme="minorEastAsia"/>
          <w:lang w:val="en-US"/>
        </w:rPr>
      </w:pPr>
      <w:r>
        <w:rPr>
          <w:rFonts w:eastAsiaTheme="minorEastAsia"/>
          <w:lang w:val="en-US"/>
        </w:rPr>
        <w:t>removed "</w:t>
      </w:r>
      <w:r>
        <w:rPr>
          <w:lang w:val="en-US"/>
        </w:rPr>
        <w:t xml:space="preserve"> </w:t>
      </w:r>
      <w:r>
        <w:rPr>
          <w:rFonts w:eastAsiaTheme="minorEastAsia"/>
          <w:lang w:val="en-US"/>
        </w:rPr>
        <w:t xml:space="preserve">Note: for DP, </w:t>
      </w:r>
      <w:proofErr w:type="spellStart"/>
      <w:r>
        <w:rPr>
          <w:rFonts w:eastAsiaTheme="minorEastAsia"/>
          <w:lang w:val="en-US"/>
        </w:rPr>
        <w:t>Nport</w:t>
      </w:r>
      <w:proofErr w:type="spellEnd"/>
      <w:r>
        <w:rPr>
          <w:rFonts w:eastAsiaTheme="minorEastAsia"/>
          <w:lang w:val="en-US"/>
        </w:rPr>
        <w:t xml:space="preserve"> =1", with the understanding that this is the reasonable implementation, and all evaluations thus far have this assumption.</w:t>
      </w:r>
    </w:p>
    <w:p w14:paraId="2E71260E" w14:textId="77777777" w:rsidR="00EB55C0" w:rsidRDefault="00D53FBC">
      <w:pPr>
        <w:pStyle w:val="ListParagraph"/>
        <w:numPr>
          <w:ilvl w:val="0"/>
          <w:numId w:val="32"/>
        </w:numPr>
        <w:rPr>
          <w:rFonts w:eastAsiaTheme="minorEastAsia"/>
          <w:lang w:val="en-US"/>
        </w:rPr>
      </w:pPr>
      <w:r>
        <w:rPr>
          <w:rFonts w:eastAsiaTheme="minorEastAsia"/>
          <w:lang w:val="en-US"/>
        </w:rPr>
        <w:t xml:space="preserve">"(approximately)" is added, since it may not be exactly linear depending on how the measurement is encoded for </w:t>
      </w:r>
      <w:proofErr w:type="spellStart"/>
      <w:r>
        <w:rPr>
          <w:rFonts w:eastAsiaTheme="minorEastAsia"/>
          <w:lang w:val="en-US"/>
        </w:rPr>
        <w:t>signalling</w:t>
      </w:r>
      <w:proofErr w:type="spellEnd"/>
      <w:r>
        <w:rPr>
          <w:rFonts w:eastAsiaTheme="minorEastAsia"/>
          <w:lang w:val="en-US"/>
        </w:rPr>
        <w:t xml:space="preserve"> (e.g., using relative values).</w:t>
      </w:r>
    </w:p>
    <w:p w14:paraId="45CDA580" w14:textId="77777777" w:rsidR="00EB55C0" w:rsidRDefault="00EB55C0"/>
    <w:p w14:paraId="7D530519" w14:textId="77777777" w:rsidR="00EB55C0" w:rsidRDefault="00D53FBC">
      <w:pPr>
        <w:rPr>
          <w:b/>
          <w:bCs/>
          <w:u w:val="single"/>
        </w:rPr>
      </w:pPr>
      <w:r>
        <w:rPr>
          <w:b/>
          <w:bCs/>
          <w:highlight w:val="yellow"/>
          <w:u w:val="single"/>
        </w:rPr>
        <w:t>Observation 3.1.2-1</w:t>
      </w:r>
    </w:p>
    <w:p w14:paraId="74F79BF8" w14:textId="77777777" w:rsidR="00EB55C0" w:rsidRDefault="00D53FBC">
      <w:r>
        <w:t xml:space="preserve">For AI/ML based positioning with multipath measurement for model input, </w:t>
      </w:r>
    </w:p>
    <w:p w14:paraId="5A277E17" w14:textId="77777777" w:rsidR="00EB55C0" w:rsidRDefault="00D53FBC">
      <w:pPr>
        <w:pStyle w:val="ListParagraph"/>
        <w:numPr>
          <w:ilvl w:val="0"/>
          <w:numId w:val="25"/>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w:t>
      </w:r>
      <w:r>
        <w:rPr>
          <w:rFonts w:cs="Times New Roman"/>
          <w:color w:val="000000"/>
          <w:szCs w:val="20"/>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w:t>
      </w:r>
    </w:p>
    <w:p w14:paraId="381D2215" w14:textId="77777777" w:rsidR="00EB55C0" w:rsidRDefault="00D53FBC">
      <w:pPr>
        <w:pStyle w:val="ListParagraph"/>
        <w:numPr>
          <w:ilvl w:val="1"/>
          <w:numId w:val="25"/>
        </w:numPr>
        <w:rPr>
          <w:lang w:val="en-US"/>
        </w:rPr>
      </w:pPr>
      <w:r>
        <w:rPr>
          <w:lang w:val="en-US"/>
        </w:rPr>
        <w:t>CIR has the largest measurement size, where CIR is composed of a list of per-path measurements of (a) path delay, (b) path power and (c) path phase.</w:t>
      </w:r>
    </w:p>
    <w:p w14:paraId="50B13E6B" w14:textId="77777777" w:rsidR="00EB55C0" w:rsidRDefault="00D53FBC">
      <w:pPr>
        <w:pStyle w:val="ListParagraph"/>
        <w:numPr>
          <w:ilvl w:val="1"/>
          <w:numId w:val="25"/>
        </w:numPr>
        <w:rPr>
          <w:lang w:val="en-US"/>
        </w:rPr>
      </w:pPr>
      <w:r>
        <w:rPr>
          <w:lang w:val="en-US"/>
        </w:rPr>
        <w:t>PDP has smaller measurement size than CIR, where PDP is composed of a list of per-path measurements of (a) path delay and (b) path power.</w:t>
      </w:r>
    </w:p>
    <w:p w14:paraId="3AB470F4" w14:textId="77777777" w:rsidR="00EB55C0" w:rsidRDefault="00D53FBC">
      <w:pPr>
        <w:pStyle w:val="ListParagraph"/>
        <w:numPr>
          <w:ilvl w:val="1"/>
          <w:numId w:val="25"/>
        </w:numPr>
        <w:rPr>
          <w:lang w:val="en-US"/>
        </w:rPr>
      </w:pPr>
      <w:r>
        <w:rPr>
          <w:lang w:val="en-US"/>
        </w:rPr>
        <w:t>DP has the smallest measurement size, where DP is composed of a list of selected path delays.</w:t>
      </w:r>
    </w:p>
    <w:p w14:paraId="375E1190" w14:textId="77777777" w:rsidR="00EB55C0" w:rsidRDefault="00D53FBC">
      <w:pPr>
        <w:pStyle w:val="ListParagraph"/>
        <w:numPr>
          <w:ilvl w:val="0"/>
          <w:numId w:val="25"/>
        </w:numPr>
        <w:rPr>
          <w:lang w:val="en-US"/>
        </w:rPr>
      </w:pPr>
      <w:r>
        <w:rPr>
          <w:lang w:val="en-US"/>
        </w:rPr>
        <w:t>For each model input type (CIR, PDP, DP)</w:t>
      </w:r>
    </w:p>
    <w:p w14:paraId="2ED4A1BF" w14:textId="77777777" w:rsidR="00EB55C0" w:rsidRDefault="00D53FBC">
      <w:pPr>
        <w:pStyle w:val="ListParagraph"/>
        <w:numPr>
          <w:ilvl w:val="1"/>
          <w:numId w:val="25"/>
        </w:numPr>
        <w:rPr>
          <w:lang w:val="en-US"/>
        </w:rPr>
      </w:pPr>
      <w:r>
        <w:rPr>
          <w:lang w:val="en-US"/>
        </w:rPr>
        <w:lastRenderedPageBreak/>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2E4DED76" w14:textId="77777777" w:rsidR="00EB55C0" w:rsidRDefault="00D53FBC">
      <w:pPr>
        <w:pStyle w:val="ListParagraph"/>
        <w:numPr>
          <w:ilvl w:val="0"/>
          <w:numId w:val="25"/>
        </w:numPr>
        <w:rPr>
          <w:lang w:val="en-US"/>
        </w:rPr>
      </w:pPr>
      <w:r>
        <w:rPr>
          <w:lang w:val="en-US"/>
        </w:rPr>
        <w:t>For model input type CIR and PDP,</w:t>
      </w:r>
    </w:p>
    <w:p w14:paraId="7E9B8FDF" w14:textId="77777777" w:rsidR="00EB55C0" w:rsidRDefault="00D53FBC">
      <w:pPr>
        <w:pStyle w:val="ListParagraph"/>
        <w:numPr>
          <w:ilvl w:val="1"/>
          <w:numId w:val="25"/>
        </w:numPr>
        <w:rPr>
          <w:lang w:val="en-US"/>
        </w:rPr>
      </w:pPr>
      <w:r>
        <w:rPr>
          <w:lang w:val="en-US"/>
        </w:rPr>
        <w:t>The measurement size increases (</w:t>
      </w:r>
      <w:r>
        <w:rPr>
          <w:color w:val="FF0000"/>
          <w:lang w:val="en-US"/>
        </w:rPr>
        <w:t>approximately</w:t>
      </w:r>
      <w:r>
        <w:rPr>
          <w:lang w:val="en-US"/>
        </w:rPr>
        <w:t xml:space="preserve">) linearly as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increases, where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is the number of transmit/receive antenna port pairs that provide measurements for the positioning.</w:t>
      </w:r>
    </w:p>
    <w:p w14:paraId="30EB4D35" w14:textId="77777777" w:rsidR="00EB55C0" w:rsidRDefault="00D53FBC">
      <w:pPr>
        <w:pStyle w:val="ListParagraph"/>
        <w:numPr>
          <w:ilvl w:val="1"/>
          <w:numId w:val="25"/>
        </w:numPr>
        <w:rPr>
          <w:rFonts w:asciiTheme="minorHAnsi" w:hAnsiTheme="minorHAnsi" w:cstheme="minorHAnsi"/>
          <w:lang w:val="en-US"/>
        </w:rPr>
      </w:pPr>
      <w:r>
        <w:rPr>
          <w:rFonts w:asciiTheme="minorHAnsi" w:eastAsia="Batang" w:hAnsiTheme="minorHAnsi" w:cstheme="minorHAnsi"/>
          <w:lang w:val="en-US"/>
        </w:rPr>
        <w:t xml:space="preserve">If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&lt;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with the strongest power are selected as model input, </w:t>
      </w:r>
      <w:r>
        <w:rPr>
          <w:rFonts w:asciiTheme="minorHAnsi" w:hAnsiTheme="minorHAnsi" w:cstheme="minorHAnsi"/>
          <w:lang w:val="en-US"/>
        </w:rPr>
        <w:t>measurement size for model input increases (</w:t>
      </w:r>
      <w:r>
        <w:rPr>
          <w:rFonts w:asciiTheme="minorHAnsi" w:hAnsiTheme="minorHAnsi" w:cstheme="minorHAnsi"/>
          <w:color w:val="FF0000"/>
          <w:lang w:val="en-US"/>
        </w:rPr>
        <w:t>approximately</w:t>
      </w:r>
      <w:r>
        <w:rPr>
          <w:rFonts w:asciiTheme="minorHAnsi" w:hAnsiTheme="minorHAnsi" w:cstheme="minorHAnsi"/>
          <w:lang w:val="en-US"/>
        </w:rPr>
        <w:t xml:space="preserve">) linearly with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 xml:space="preserve">; </w:t>
      </w:r>
    </w:p>
    <w:p w14:paraId="4DFDB302" w14:textId="77777777" w:rsidR="00EB55C0" w:rsidRDefault="00D53FBC">
      <w:pPr>
        <w:pStyle w:val="ListParagraph"/>
        <w:numPr>
          <w:ilvl w:val="1"/>
          <w:numId w:val="25"/>
        </w:numPr>
        <w:rPr>
          <w:rFonts w:asciiTheme="minorHAnsi" w:hAnsiTheme="minorHAnsi" w:cstheme="minorHAnsi"/>
          <w:lang w:val="en-US"/>
        </w:rPr>
      </w:pPr>
      <w:r>
        <w:rPr>
          <w:rFonts w:asciiTheme="minorHAnsi" w:hAnsiTheme="minorHAnsi" w:cstheme="minorHAnsi"/>
          <w:lang w:val="en-US"/>
        </w:rPr>
        <w:t xml:space="preserve">If full set of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in time domain is used as model input</w:t>
      </w:r>
      <w:r>
        <w:rPr>
          <w:rFonts w:asciiTheme="minorHAnsi" w:hAnsiTheme="minorHAnsi" w:cstheme="minorHAnsi"/>
          <w:lang w:val="en-US"/>
        </w:rPr>
        <w:t xml:space="preserve">, measurement size for model input increases </w:t>
      </w:r>
      <w:r>
        <w:rPr>
          <w:lang w:val="en-US"/>
        </w:rPr>
        <w:t>(</w:t>
      </w:r>
      <w:r>
        <w:rPr>
          <w:color w:val="FF0000"/>
          <w:lang w:val="en-US"/>
        </w:rPr>
        <w:t>approximately</w:t>
      </w:r>
      <w:r>
        <w:rPr>
          <w:lang w:val="en-US"/>
        </w:rPr>
        <w:t xml:space="preserve">) </w:t>
      </w:r>
      <w:r>
        <w:rPr>
          <w:rFonts w:asciiTheme="minorHAnsi" w:hAnsiTheme="minorHAnsi" w:cstheme="minorHAnsi"/>
          <w:lang w:val="en-US"/>
        </w:rPr>
        <w:t xml:space="preserve">linearly with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
    <w:p w14:paraId="18C93BE1" w14:textId="77777777" w:rsidR="00EB55C0" w:rsidRDefault="00D53FBC">
      <w:pPr>
        <w:pStyle w:val="ListParagraph"/>
        <w:numPr>
          <w:ilvl w:val="0"/>
          <w:numId w:val="25"/>
        </w:numPr>
        <w:rPr>
          <w:lang w:val="en-US"/>
        </w:rPr>
      </w:pPr>
      <w:r>
        <w:rPr>
          <w:lang w:val="en-US"/>
        </w:rPr>
        <w:t>Note: for Case 2b and 3b, measurement size of model input has impact to signaling overhead for model inference.</w:t>
      </w:r>
    </w:p>
    <w:p w14:paraId="7B0AECA5"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528888A1" w14:textId="77777777">
        <w:tc>
          <w:tcPr>
            <w:tcW w:w="1411" w:type="dxa"/>
          </w:tcPr>
          <w:p w14:paraId="6D2561D6" w14:textId="77777777" w:rsidR="00EB55C0" w:rsidRDefault="00D53FBC">
            <w:pPr>
              <w:rPr>
                <w:b/>
                <w:bCs/>
              </w:rPr>
            </w:pPr>
            <w:r>
              <w:rPr>
                <w:b/>
                <w:bCs/>
                <w:lang w:val="en-US"/>
              </w:rPr>
              <w:t>Company</w:t>
            </w:r>
          </w:p>
        </w:tc>
        <w:tc>
          <w:tcPr>
            <w:tcW w:w="8574" w:type="dxa"/>
          </w:tcPr>
          <w:p w14:paraId="4E273E29" w14:textId="77777777" w:rsidR="00EB55C0" w:rsidRDefault="00D53FBC">
            <w:pPr>
              <w:jc w:val="center"/>
              <w:rPr>
                <w:b/>
                <w:bCs/>
              </w:rPr>
            </w:pPr>
            <w:r>
              <w:rPr>
                <w:b/>
                <w:bCs/>
                <w:lang w:val="en-US"/>
              </w:rPr>
              <w:t>Comments</w:t>
            </w:r>
          </w:p>
        </w:tc>
      </w:tr>
      <w:tr w:rsidR="00EB55C0" w14:paraId="2D5AF110" w14:textId="77777777">
        <w:tc>
          <w:tcPr>
            <w:tcW w:w="1411" w:type="dxa"/>
          </w:tcPr>
          <w:p w14:paraId="5AEE6B3E" w14:textId="77777777" w:rsidR="00EB55C0" w:rsidRDefault="00D53FBC">
            <w:r>
              <w:rPr>
                <w:rFonts w:eastAsia="SimSun"/>
                <w:lang w:val="en-US"/>
              </w:rPr>
              <w:t>ZTE</w:t>
            </w:r>
          </w:p>
        </w:tc>
        <w:tc>
          <w:tcPr>
            <w:tcW w:w="8574" w:type="dxa"/>
          </w:tcPr>
          <w:p w14:paraId="079512CD" w14:textId="77777777" w:rsidR="00EB55C0" w:rsidRDefault="00D53FBC">
            <w:pPr>
              <w:rPr>
                <w:rFonts w:eastAsia="SimSun"/>
              </w:rPr>
            </w:pPr>
            <w:r>
              <w:rPr>
                <w:rFonts w:eastAsia="SimSun"/>
                <w:lang w:val="en-US"/>
              </w:rPr>
              <w:t>Some minor changes:</w:t>
            </w:r>
          </w:p>
          <w:p w14:paraId="7CFEFDD0" w14:textId="77777777" w:rsidR="00EB55C0" w:rsidRDefault="00D53FBC">
            <w:pPr>
              <w:pStyle w:val="ListParagraph"/>
              <w:numPr>
                <w:ilvl w:val="0"/>
                <w:numId w:val="25"/>
              </w:numPr>
              <w:rPr>
                <w:lang w:val="en-US"/>
              </w:rPr>
            </w:pPr>
            <w:r>
              <w:rPr>
                <w:lang w:val="en-US"/>
              </w:rPr>
              <w:t>For each model input type (CIR, PDP, DP)</w:t>
            </w:r>
          </w:p>
          <w:p w14:paraId="5D5C0F5E" w14:textId="77777777" w:rsidR="00EB55C0" w:rsidRDefault="00D53FBC">
            <w:pPr>
              <w:pStyle w:val="ListParagraph"/>
              <w:numPr>
                <w:ilvl w:val="1"/>
                <w:numId w:val="25"/>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2FC67E43" w14:textId="77777777" w:rsidR="00EB55C0" w:rsidRDefault="00D53FBC">
            <w:pPr>
              <w:pStyle w:val="ListParagraph"/>
              <w:numPr>
                <w:ilvl w:val="0"/>
                <w:numId w:val="25"/>
              </w:numPr>
              <w:rPr>
                <w:strike/>
                <w:color w:val="00B0F0"/>
                <w:lang w:val="en-US"/>
              </w:rPr>
            </w:pPr>
            <w:r>
              <w:rPr>
                <w:strike/>
                <w:color w:val="00B0F0"/>
                <w:lang w:val="en-US"/>
              </w:rPr>
              <w:t>For model input type CIR and PDP,</w:t>
            </w:r>
          </w:p>
          <w:p w14:paraId="6CE6A681" w14:textId="77777777" w:rsidR="00EB55C0" w:rsidRDefault="00D53FBC">
            <w:pPr>
              <w:pStyle w:val="ListParagraph"/>
              <w:numPr>
                <w:ilvl w:val="1"/>
                <w:numId w:val="25"/>
              </w:numPr>
              <w:rPr>
                <w:lang w:val="en-US"/>
              </w:rPr>
            </w:pPr>
            <w:r>
              <w:rPr>
                <w:lang w:val="en-US"/>
              </w:rPr>
              <w:t>The measurement size increases (</w:t>
            </w:r>
            <w:r>
              <w:rPr>
                <w:color w:val="FF0000"/>
                <w:lang w:val="en-US"/>
              </w:rPr>
              <w:t>approximately</w:t>
            </w:r>
            <w:r>
              <w:rPr>
                <w:lang w:val="en-US"/>
              </w:rPr>
              <w:t xml:space="preserve">) linearly as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increases, where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is the number of transmit/receive antenna port pairs that provide measurements for the positioning.</w:t>
            </w:r>
          </w:p>
          <w:p w14:paraId="678E9EB8" w14:textId="77777777" w:rsidR="00EB55C0" w:rsidRDefault="00D53FBC">
            <w:pPr>
              <w:pStyle w:val="ListParagraph"/>
              <w:numPr>
                <w:ilvl w:val="1"/>
                <w:numId w:val="25"/>
              </w:numPr>
              <w:rPr>
                <w:rFonts w:asciiTheme="minorHAnsi" w:hAnsiTheme="minorHAnsi" w:cstheme="minorHAnsi"/>
                <w:lang w:val="en-US"/>
              </w:rPr>
            </w:pPr>
            <w:r>
              <w:rPr>
                <w:rFonts w:asciiTheme="minorHAnsi" w:eastAsia="Batang" w:hAnsiTheme="minorHAnsi" w:cstheme="minorHAnsi"/>
                <w:lang w:val="en-US"/>
              </w:rPr>
              <w:t xml:space="preserve">If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&lt;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with the strongest power are selected as model input, </w:t>
            </w:r>
            <w:r>
              <w:rPr>
                <w:rFonts w:asciiTheme="minorHAnsi" w:hAnsiTheme="minorHAnsi" w:cstheme="minorHAnsi"/>
                <w:lang w:val="en-US"/>
              </w:rPr>
              <w:t>measurement size for model input increases (</w:t>
            </w:r>
            <w:r>
              <w:rPr>
                <w:rFonts w:asciiTheme="minorHAnsi" w:hAnsiTheme="minorHAnsi" w:cstheme="minorHAnsi"/>
                <w:color w:val="FF0000"/>
                <w:lang w:val="en-US"/>
              </w:rPr>
              <w:t>approximately</w:t>
            </w:r>
            <w:r>
              <w:rPr>
                <w:rFonts w:asciiTheme="minorHAnsi" w:hAnsiTheme="minorHAnsi" w:cstheme="minorHAnsi"/>
                <w:lang w:val="en-US"/>
              </w:rPr>
              <w:t xml:space="preserve">) linearly with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 xml:space="preserve">; </w:t>
            </w:r>
          </w:p>
          <w:p w14:paraId="656BDC6C" w14:textId="77777777" w:rsidR="00EB55C0" w:rsidRDefault="00D53FBC">
            <w:pPr>
              <w:pStyle w:val="ListParagraph"/>
              <w:numPr>
                <w:ilvl w:val="1"/>
                <w:numId w:val="25"/>
              </w:numPr>
              <w:rPr>
                <w:rFonts w:asciiTheme="minorHAnsi" w:hAnsiTheme="minorHAnsi" w:cstheme="minorHAnsi"/>
                <w:lang w:val="en-US"/>
              </w:rPr>
            </w:pPr>
            <w:r>
              <w:rPr>
                <w:rFonts w:asciiTheme="minorHAnsi" w:hAnsiTheme="minorHAnsi" w:cstheme="minorHAnsi"/>
                <w:lang w:val="en-US"/>
              </w:rPr>
              <w:t xml:space="preserve">If full set of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in time domain is used as model input</w:t>
            </w:r>
            <w:r>
              <w:rPr>
                <w:rFonts w:asciiTheme="minorHAnsi" w:hAnsiTheme="minorHAnsi" w:cstheme="minorHAnsi"/>
                <w:lang w:val="en-US"/>
              </w:rPr>
              <w:t xml:space="preserve">, measurement size for model input increases </w:t>
            </w:r>
            <w:r>
              <w:rPr>
                <w:lang w:val="en-US"/>
              </w:rPr>
              <w:t>(</w:t>
            </w:r>
            <w:r>
              <w:rPr>
                <w:color w:val="FF0000"/>
                <w:lang w:val="en-US"/>
              </w:rPr>
              <w:t>approximately</w:t>
            </w:r>
            <w:r>
              <w:rPr>
                <w:lang w:val="en-US"/>
              </w:rPr>
              <w:t xml:space="preserve">) </w:t>
            </w:r>
            <w:r>
              <w:rPr>
                <w:rFonts w:asciiTheme="minorHAnsi" w:hAnsiTheme="minorHAnsi" w:cstheme="minorHAnsi"/>
                <w:lang w:val="en-US"/>
              </w:rPr>
              <w:t xml:space="preserve">linearly with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
          <w:p w14:paraId="75F4046E" w14:textId="77777777" w:rsidR="00EB55C0" w:rsidRDefault="00D53FBC">
            <w:pPr>
              <w:pStyle w:val="ListParagraph"/>
              <w:numPr>
                <w:ilvl w:val="0"/>
                <w:numId w:val="25"/>
              </w:numPr>
              <w:rPr>
                <w:lang w:val="en-US"/>
              </w:rPr>
            </w:pPr>
            <w:r>
              <w:rPr>
                <w:lang w:val="en-US"/>
              </w:rPr>
              <w:t>Note: for Case 2b and 3b, measurement size of model input has impact to signaling overhead for model inference</w:t>
            </w:r>
            <w:r>
              <w:rPr>
                <w:rFonts w:eastAsia="SimSun"/>
                <w:lang w:val="en-US"/>
              </w:rPr>
              <w:t xml:space="preserve"> and </w:t>
            </w:r>
            <w:r>
              <w:rPr>
                <w:rFonts w:eastAsia="SimSun"/>
                <w:color w:val="00B0F0"/>
                <w:lang w:val="en-US"/>
              </w:rPr>
              <w:t>data collection</w:t>
            </w:r>
            <w:r>
              <w:rPr>
                <w:lang w:val="en-US"/>
              </w:rPr>
              <w:t>.</w:t>
            </w:r>
          </w:p>
        </w:tc>
      </w:tr>
      <w:tr w:rsidR="00EB55C0" w14:paraId="07809953" w14:textId="77777777">
        <w:tc>
          <w:tcPr>
            <w:tcW w:w="1411" w:type="dxa"/>
          </w:tcPr>
          <w:p w14:paraId="14DECB75" w14:textId="77777777" w:rsidR="00EB55C0" w:rsidRDefault="00D53FBC">
            <w:pPr>
              <w:rPr>
                <w:rFonts w:eastAsia="SimSun"/>
              </w:rPr>
            </w:pPr>
            <w:r>
              <w:rPr>
                <w:rFonts w:eastAsia="SimSun"/>
                <w:lang w:val="en-US"/>
              </w:rPr>
              <w:t>Qualcomm</w:t>
            </w:r>
          </w:p>
        </w:tc>
        <w:tc>
          <w:tcPr>
            <w:tcW w:w="8574" w:type="dxa"/>
          </w:tcPr>
          <w:p w14:paraId="422FF669" w14:textId="77777777" w:rsidR="00EB55C0" w:rsidRDefault="00D53FBC">
            <w:r>
              <w:rPr>
                <w:lang w:val="en-US"/>
              </w:rPr>
              <w:t xml:space="preserve">We are ok with the intention of the proposal. </w:t>
            </w:r>
          </w:p>
          <w:p w14:paraId="450CE8BF" w14:textId="77777777" w:rsidR="00EB55C0" w:rsidRDefault="00D53FBC">
            <w:pPr>
              <w:pStyle w:val="ListParagraph"/>
              <w:numPr>
                <w:ilvl w:val="0"/>
                <w:numId w:val="33"/>
              </w:numPr>
              <w:rPr>
                <w:lang w:val="en-US"/>
              </w:rPr>
            </w:pPr>
            <w:r>
              <w:rPr>
                <w:lang w:val="en-US"/>
              </w:rPr>
              <w:t xml:space="preserve">To account for existing multipath reporting, the selection of </w:t>
            </w:r>
            <w:proofErr w:type="spellStart"/>
            <w:r>
              <w:rPr>
                <w:lang w:val="en-US"/>
              </w:rPr>
              <w:t>N’</w:t>
            </w:r>
            <w:r>
              <w:rPr>
                <w:vertAlign w:val="subscript"/>
                <w:lang w:val="en-US"/>
              </w:rPr>
              <w:t>t</w:t>
            </w:r>
            <w:proofErr w:type="spellEnd"/>
            <w:r>
              <w:rPr>
                <w:lang w:val="en-US"/>
              </w:rPr>
              <w:t xml:space="preserve"> samples need not to be restricted to the strongest power samples. We suggest the following edit:</w:t>
            </w:r>
          </w:p>
          <w:p w14:paraId="1B49AF9F" w14:textId="77777777" w:rsidR="00EB55C0" w:rsidRDefault="00D53FBC">
            <w:pPr>
              <w:rPr>
                <w:rFonts w:eastAsia="Batang" w:cstheme="minorHAnsi"/>
                <w:i/>
                <w:iCs/>
              </w:rPr>
            </w:pPr>
            <w:r>
              <w:rPr>
                <w:rFonts w:eastAsia="Batang" w:cstheme="minorHAnsi"/>
                <w:i/>
                <w:iCs/>
                <w:lang w:val="en-US"/>
              </w:rPr>
              <w:t xml:space="preserve"> “If </w:t>
            </w:r>
            <w:proofErr w:type="spellStart"/>
            <w:r>
              <w:rPr>
                <w:rFonts w:eastAsia="Batang" w:cstheme="minorHAnsi"/>
                <w:i/>
                <w:iCs/>
                <w:lang w:val="en-US"/>
              </w:rPr>
              <w:t>N’</w:t>
            </w:r>
            <w:r>
              <w:rPr>
                <w:rFonts w:eastAsia="Batang" w:cstheme="minorHAnsi"/>
                <w:i/>
                <w:iCs/>
                <w:vertAlign w:val="subscript"/>
                <w:lang w:val="en-US"/>
              </w:rPr>
              <w:t>t</w:t>
            </w:r>
            <w:proofErr w:type="spellEnd"/>
            <w:r>
              <w:rPr>
                <w:rFonts w:eastAsia="Batang" w:cstheme="minorHAnsi"/>
                <w:i/>
                <w:iCs/>
                <w:lang w:val="en-US"/>
              </w:rPr>
              <w:t xml:space="preserve"> (</w:t>
            </w:r>
            <w:proofErr w:type="spellStart"/>
            <w:r>
              <w:rPr>
                <w:rFonts w:eastAsia="Batang" w:cstheme="minorHAnsi"/>
                <w:i/>
                <w:iCs/>
                <w:lang w:val="en-US"/>
              </w:rPr>
              <w:t>N’</w:t>
            </w:r>
            <w:r>
              <w:rPr>
                <w:rFonts w:eastAsia="Batang" w:cstheme="minorHAnsi"/>
                <w:i/>
                <w:iCs/>
                <w:vertAlign w:val="subscript"/>
                <w:lang w:val="en-US"/>
              </w:rPr>
              <w:t>t</w:t>
            </w:r>
            <w:proofErr w:type="spellEnd"/>
            <w:r>
              <w:rPr>
                <w:rFonts w:eastAsia="Batang" w:cstheme="minorHAnsi"/>
                <w:i/>
                <w:iCs/>
                <w:lang w:val="en-US"/>
              </w:rPr>
              <w:t xml:space="preserve"> &lt; </w:t>
            </w:r>
            <w:proofErr w:type="spellStart"/>
            <w:r>
              <w:rPr>
                <w:rFonts w:eastAsia="Batang" w:cstheme="minorHAnsi"/>
                <w:i/>
                <w:iCs/>
                <w:lang w:val="en-US"/>
              </w:rPr>
              <w:t>N</w:t>
            </w:r>
            <w:r>
              <w:rPr>
                <w:rFonts w:eastAsia="Batang" w:cstheme="minorHAnsi"/>
                <w:i/>
                <w:iCs/>
                <w:vertAlign w:val="subscript"/>
                <w:lang w:val="en-US"/>
              </w:rPr>
              <w:t>t</w:t>
            </w:r>
            <w:proofErr w:type="spellEnd"/>
            <w:r>
              <w:rPr>
                <w:rFonts w:eastAsia="Batang" w:cstheme="minorHAnsi"/>
                <w:i/>
                <w:iCs/>
                <w:lang w:val="en-US"/>
              </w:rPr>
              <w:t xml:space="preserve">) samples </w:t>
            </w:r>
            <w:r>
              <w:rPr>
                <w:rFonts w:eastAsia="Batang" w:cstheme="minorHAnsi"/>
                <w:i/>
                <w:iCs/>
                <w:strike/>
                <w:color w:val="4472C4" w:themeColor="accent1"/>
                <w:lang w:val="en-US"/>
              </w:rPr>
              <w:t xml:space="preserve">with the strongest power </w:t>
            </w:r>
            <w:r>
              <w:rPr>
                <w:rFonts w:eastAsia="Batang" w:cstheme="minorHAnsi"/>
                <w:i/>
                <w:iCs/>
                <w:lang w:val="en-US"/>
              </w:rPr>
              <w:t xml:space="preserve">are selected as model input, </w:t>
            </w:r>
            <w:r>
              <w:rPr>
                <w:rFonts w:cstheme="minorHAnsi"/>
                <w:i/>
                <w:iCs/>
                <w:lang w:val="en-US"/>
              </w:rPr>
              <w:t>measurement size for model input increases (</w:t>
            </w:r>
            <w:r>
              <w:rPr>
                <w:rFonts w:cstheme="minorHAnsi"/>
                <w:i/>
                <w:iCs/>
                <w:color w:val="FF0000"/>
                <w:lang w:val="en-US"/>
              </w:rPr>
              <w:t>approximately</w:t>
            </w:r>
            <w:r>
              <w:rPr>
                <w:rFonts w:cstheme="minorHAnsi"/>
                <w:i/>
                <w:iCs/>
                <w:lang w:val="en-US"/>
              </w:rPr>
              <w:t xml:space="preserve">) linearly with </w:t>
            </w:r>
            <w:proofErr w:type="spellStart"/>
            <w:r>
              <w:rPr>
                <w:rFonts w:eastAsia="Batang" w:cstheme="minorHAnsi"/>
                <w:i/>
                <w:iCs/>
                <w:lang w:val="en-US"/>
              </w:rPr>
              <w:t>N’</w:t>
            </w:r>
            <w:r>
              <w:rPr>
                <w:rFonts w:eastAsia="Batang" w:cstheme="minorHAnsi"/>
                <w:i/>
                <w:iCs/>
                <w:vertAlign w:val="subscript"/>
                <w:lang w:val="en-US"/>
              </w:rPr>
              <w:t>t</w:t>
            </w:r>
            <w:proofErr w:type="spellEnd"/>
            <w:r>
              <w:rPr>
                <w:rFonts w:eastAsia="Batang" w:cstheme="minorHAnsi"/>
                <w:i/>
                <w:iCs/>
                <w:lang w:val="en-US"/>
              </w:rPr>
              <w:t>”</w:t>
            </w:r>
          </w:p>
          <w:p w14:paraId="74E31E21" w14:textId="77777777" w:rsidR="00EB55C0" w:rsidRDefault="00EB55C0"/>
          <w:p w14:paraId="4807E11B" w14:textId="77777777" w:rsidR="00EB55C0" w:rsidRDefault="00D53FBC">
            <w:pPr>
              <w:pStyle w:val="ListParagraph"/>
              <w:numPr>
                <w:ilvl w:val="0"/>
                <w:numId w:val="33"/>
              </w:numPr>
              <w:rPr>
                <w:lang w:val="en-US"/>
              </w:rPr>
            </w:pPr>
            <w:r>
              <w:rPr>
                <w:lang w:val="en-US"/>
              </w:rPr>
              <w:t xml:space="preserve">The wording in the heading needs also to reflect that this observation is reflected from evaluation perspective. We suggest this </w:t>
            </w:r>
            <w:proofErr w:type="spellStart"/>
            <w:r>
              <w:rPr>
                <w:lang w:val="en-US"/>
              </w:rPr>
              <w:t>additonal</w:t>
            </w:r>
            <w:proofErr w:type="spellEnd"/>
            <w:r>
              <w:rPr>
                <w:lang w:val="en-US"/>
              </w:rPr>
              <w:t xml:space="preserve"> wording:</w:t>
            </w:r>
          </w:p>
          <w:p w14:paraId="7153B23B" w14:textId="77777777" w:rsidR="00EB55C0" w:rsidRDefault="00D53FBC">
            <w:pPr>
              <w:rPr>
                <w:i/>
                <w:iCs/>
              </w:rPr>
            </w:pPr>
            <w:r>
              <w:rPr>
                <w:lang w:val="en-US"/>
              </w:rPr>
              <w:t>“</w:t>
            </w:r>
            <w:r>
              <w:rPr>
                <w:i/>
                <w:iCs/>
                <w:lang w:val="en-US"/>
              </w:rPr>
              <w:t xml:space="preserve"> For </w:t>
            </w:r>
            <w:r>
              <w:rPr>
                <w:i/>
                <w:iCs/>
                <w:color w:val="4472C4" w:themeColor="accent1"/>
                <w:lang w:val="en-US"/>
              </w:rPr>
              <w:t>evaluation of</w:t>
            </w:r>
            <w:r>
              <w:rPr>
                <w:i/>
                <w:iCs/>
                <w:lang w:val="en-US"/>
              </w:rPr>
              <w:t xml:space="preserve"> AI/ML based positioning with multipath measurement for model input, ...</w:t>
            </w:r>
            <w:r>
              <w:rPr>
                <w:lang w:val="en-US"/>
              </w:rPr>
              <w:t>“</w:t>
            </w:r>
          </w:p>
          <w:p w14:paraId="32E97114" w14:textId="77777777" w:rsidR="00EB55C0" w:rsidRDefault="00D53FBC">
            <w:pPr>
              <w:rPr>
                <w:rFonts w:eastAsia="SimSun"/>
                <w:color w:val="0070C0"/>
              </w:rPr>
            </w:pPr>
            <w:r>
              <w:rPr>
                <w:rFonts w:eastAsia="SimSun"/>
                <w:color w:val="0070C0"/>
                <w:lang w:val="en-US"/>
              </w:rPr>
              <w:t>[Moderator] It does not seem reasonable to remove "</w:t>
            </w:r>
            <w:r>
              <w:rPr>
                <w:rFonts w:eastAsia="Batang" w:cstheme="minorHAnsi"/>
                <w:i/>
                <w:iCs/>
                <w:strike/>
                <w:color w:val="4472C4" w:themeColor="accent1"/>
                <w:lang w:val="en-US"/>
              </w:rPr>
              <w:t xml:space="preserve"> with the strongest power </w:t>
            </w:r>
            <w:r>
              <w:rPr>
                <w:rFonts w:eastAsia="SimSun"/>
                <w:color w:val="0070C0"/>
                <w:lang w:val="en-US"/>
              </w:rPr>
              <w:t xml:space="preserve">". According to the agreement below, </w:t>
            </w:r>
            <w:proofErr w:type="spellStart"/>
            <w:r>
              <w:rPr>
                <w:rFonts w:eastAsia="SimSun"/>
                <w:color w:val="0070C0"/>
                <w:lang w:val="en-US"/>
              </w:rPr>
              <w:t>Nt</w:t>
            </w:r>
            <w:proofErr w:type="spellEnd"/>
            <w:r>
              <w:rPr>
                <w:rFonts w:eastAsia="SimSun"/>
                <w:color w:val="0070C0"/>
                <w:lang w:val="en-US"/>
              </w:rPr>
              <w:t xml:space="preserve"> samples with the strongest power are selected for the evaluation. The observation simply reused the phrase.</w:t>
            </w:r>
          </w:p>
          <w:p w14:paraId="40A3D89E" w14:textId="77777777" w:rsidR="00EB55C0" w:rsidRDefault="00D53FBC">
            <w:pPr>
              <w:spacing w:after="0" w:line="240" w:lineRule="auto"/>
              <w:rPr>
                <w:rFonts w:ascii="Times" w:eastAsia="Batang" w:hAnsi="Times" w:cs="DengXian"/>
                <w:b/>
                <w:bCs/>
                <w:sz w:val="20"/>
                <w:szCs w:val="24"/>
                <w:highlight w:val="green"/>
              </w:rPr>
            </w:pPr>
            <w:r>
              <w:rPr>
                <w:rFonts w:ascii="Times" w:eastAsia="Batang" w:hAnsi="Times" w:cs="DengXian"/>
                <w:b/>
                <w:bCs/>
                <w:sz w:val="20"/>
                <w:szCs w:val="24"/>
                <w:highlight w:val="green"/>
                <w:lang w:val="en-US"/>
              </w:rPr>
              <w:t>Agreement</w:t>
            </w:r>
          </w:p>
          <w:p w14:paraId="68BA02C2" w14:textId="77777777" w:rsidR="00EB55C0" w:rsidRDefault="00D53FBC">
            <w:pPr>
              <w:spacing w:after="0" w:line="240" w:lineRule="auto"/>
              <w:rPr>
                <w:rFonts w:ascii="Times" w:eastAsia="Batang" w:hAnsi="Times" w:cs="Times New Roman"/>
                <w:sz w:val="20"/>
                <w:szCs w:val="24"/>
              </w:rPr>
            </w:pPr>
            <w:r>
              <w:rPr>
                <w:rFonts w:ascii="Times" w:eastAsia="Batang" w:hAnsi="Times" w:cs="Times New Roman"/>
                <w:sz w:val="20"/>
                <w:szCs w:val="24"/>
                <w:lang w:val="en-US"/>
              </w:rPr>
              <w:t>For reporting the model input dimension N</w:t>
            </w:r>
            <w:r>
              <w:rPr>
                <w:rFonts w:ascii="Times" w:eastAsia="Batang" w:hAnsi="Times" w:cs="Times New Roman"/>
                <w:sz w:val="20"/>
                <w:szCs w:val="24"/>
                <w:vertAlign w:val="subscript"/>
                <w:lang w:val="en-US"/>
              </w:rPr>
              <w:t>TRP</w:t>
            </w:r>
            <w:r>
              <w:rPr>
                <w:rFonts w:ascii="Times" w:eastAsia="Batang" w:hAnsi="Times" w:cs="Times New Roman"/>
                <w:sz w:val="20"/>
                <w:szCs w:val="24"/>
                <w:lang w:val="en-US"/>
              </w:rPr>
              <w:t xml:space="preserve"> *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port</w:t>
            </w:r>
            <w:proofErr w:type="spellEnd"/>
            <w:r>
              <w:rPr>
                <w:rFonts w:ascii="Times" w:eastAsia="Batang" w:hAnsi="Times" w:cs="Times New Roman"/>
                <w:sz w:val="20"/>
                <w:szCs w:val="24"/>
                <w:lang w:val="en-US"/>
              </w:rPr>
              <w:t xml:space="preserve"> *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xml:space="preserve"> of CIR and PDP,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xml:space="preserve"> refers to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xml:space="preserve"> consecutive time domain samples.</w:t>
            </w:r>
          </w:p>
          <w:p w14:paraId="4308B2C1" w14:textId="77777777" w:rsidR="00EB55C0" w:rsidRDefault="00D53FBC">
            <w:pPr>
              <w:widowControl w:val="0"/>
              <w:numPr>
                <w:ilvl w:val="0"/>
                <w:numId w:val="34"/>
              </w:numPr>
              <w:spacing w:after="0" w:line="240" w:lineRule="auto"/>
              <w:jc w:val="both"/>
              <w:rPr>
                <w:rFonts w:ascii="Times" w:eastAsia="Batang" w:hAnsi="Times" w:cs="Times New Roman"/>
                <w:sz w:val="20"/>
                <w:szCs w:val="24"/>
              </w:rPr>
            </w:pPr>
            <w:r>
              <w:rPr>
                <w:rFonts w:ascii="Times" w:eastAsia="Batang" w:hAnsi="Times" w:cs="Times New Roman"/>
                <w:sz w:val="20"/>
                <w:szCs w:val="24"/>
                <w:lang w:val="en-US"/>
              </w:rPr>
              <w:t xml:space="preserve">If </w:t>
            </w:r>
            <w:proofErr w:type="spellStart"/>
            <w:r>
              <w:rPr>
                <w:rFonts w:ascii="Times" w:eastAsia="Batang" w:hAnsi="Times" w:cs="Times New Roman"/>
                <w:color w:val="FF0000"/>
                <w:sz w:val="20"/>
                <w:szCs w:val="24"/>
                <w:lang w:val="en-US"/>
              </w:rPr>
              <w:t>N’</w:t>
            </w:r>
            <w:r>
              <w:rPr>
                <w:rFonts w:ascii="Times" w:eastAsia="Batang" w:hAnsi="Times" w:cs="Times New Roman"/>
                <w:color w:val="FF0000"/>
                <w:sz w:val="20"/>
                <w:szCs w:val="24"/>
                <w:vertAlign w:val="subscript"/>
                <w:lang w:val="en-US"/>
              </w:rPr>
              <w:t>t</w:t>
            </w:r>
            <w:proofErr w:type="spellEnd"/>
            <w:r>
              <w:rPr>
                <w:rFonts w:ascii="Times" w:eastAsia="Batang" w:hAnsi="Times" w:cs="Times New Roman"/>
                <w:color w:val="FF0000"/>
                <w:sz w:val="20"/>
                <w:szCs w:val="24"/>
                <w:lang w:val="en-US"/>
              </w:rPr>
              <w:t xml:space="preserve"> (</w:t>
            </w:r>
            <w:proofErr w:type="spellStart"/>
            <w:r>
              <w:rPr>
                <w:rFonts w:ascii="Times" w:eastAsia="Batang" w:hAnsi="Times" w:cs="Times New Roman"/>
                <w:color w:val="FF0000"/>
                <w:sz w:val="20"/>
                <w:szCs w:val="24"/>
                <w:lang w:val="en-US"/>
              </w:rPr>
              <w:t>N’</w:t>
            </w:r>
            <w:r>
              <w:rPr>
                <w:rFonts w:ascii="Times" w:eastAsia="Batang" w:hAnsi="Times" w:cs="Times New Roman"/>
                <w:color w:val="FF0000"/>
                <w:sz w:val="20"/>
                <w:szCs w:val="24"/>
                <w:vertAlign w:val="subscript"/>
                <w:lang w:val="en-US"/>
              </w:rPr>
              <w:t>t</w:t>
            </w:r>
            <w:proofErr w:type="spellEnd"/>
            <w:r>
              <w:rPr>
                <w:rFonts w:ascii="Times" w:eastAsia="Batang" w:hAnsi="Times" w:cs="Times New Roman"/>
                <w:color w:val="FF0000"/>
                <w:sz w:val="20"/>
                <w:szCs w:val="24"/>
                <w:lang w:val="en-US"/>
              </w:rPr>
              <w:t xml:space="preserve"> &lt; </w:t>
            </w:r>
            <w:proofErr w:type="spellStart"/>
            <w:r>
              <w:rPr>
                <w:rFonts w:ascii="Times" w:eastAsia="Batang" w:hAnsi="Times" w:cs="Times New Roman"/>
                <w:color w:val="FF0000"/>
                <w:sz w:val="20"/>
                <w:szCs w:val="24"/>
                <w:lang w:val="en-US"/>
              </w:rPr>
              <w:t>N</w:t>
            </w:r>
            <w:r>
              <w:rPr>
                <w:rFonts w:ascii="Times" w:eastAsia="Batang" w:hAnsi="Times" w:cs="Times New Roman"/>
                <w:color w:val="FF0000"/>
                <w:sz w:val="20"/>
                <w:szCs w:val="24"/>
                <w:vertAlign w:val="subscript"/>
                <w:lang w:val="en-US"/>
              </w:rPr>
              <w:t>t</w:t>
            </w:r>
            <w:proofErr w:type="spellEnd"/>
            <w:r>
              <w:rPr>
                <w:rFonts w:ascii="Times" w:eastAsia="Batang" w:hAnsi="Times" w:cs="Times New Roman"/>
                <w:color w:val="FF0000"/>
                <w:sz w:val="20"/>
                <w:szCs w:val="24"/>
                <w:lang w:val="en-US"/>
              </w:rPr>
              <w:t xml:space="preserve">) samples with the strongest power </w:t>
            </w:r>
            <w:r>
              <w:rPr>
                <w:rFonts w:ascii="Times" w:eastAsia="Batang" w:hAnsi="Times" w:cs="Times New Roman"/>
                <w:sz w:val="20"/>
                <w:szCs w:val="24"/>
                <w:lang w:val="en-US"/>
              </w:rPr>
              <w:t xml:space="preserve">are selected as model input, with </w:t>
            </w:r>
            <w:r>
              <w:rPr>
                <w:rFonts w:ascii="Times" w:eastAsia="SimSun" w:hAnsi="Times" w:cs="Times New Roman"/>
                <w:sz w:val="20"/>
                <w:szCs w:val="24"/>
                <w:lang w:val="en-US" w:eastAsia="zh-CN"/>
              </w:rPr>
              <w:t>remaining</w:t>
            </w:r>
            <w:r>
              <w:rPr>
                <w:rFonts w:ascii="Times" w:eastAsia="Batang" w:hAnsi="Times" w:cs="Times New Roman"/>
                <w:sz w:val="20"/>
                <w:szCs w:val="24"/>
                <w:lang w:val="en-US"/>
              </w:rPr>
              <w:t xml:space="preserve">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xml:space="preserve"> </w:t>
            </w:r>
            <w:r>
              <w:rPr>
                <w:rFonts w:ascii="Times" w:eastAsia="Batang" w:hAnsi="Times" w:cs="Calibri"/>
                <w:sz w:val="20"/>
                <w:szCs w:val="24"/>
                <w:lang w:val="en-US"/>
              </w:rPr>
              <w:t>‒</w:t>
            </w:r>
            <w:r>
              <w:rPr>
                <w:rFonts w:ascii="Times" w:eastAsia="Batang" w:hAnsi="Times" w:cs="Times New Roman"/>
                <w:sz w:val="20"/>
                <w:szCs w:val="24"/>
                <w:lang w:val="en-US"/>
              </w:rPr>
              <w:t xml:space="preserve">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xml:space="preserve">) time domain samples set to zero, then companies report value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xml:space="preserve"> in addition to N</w:t>
            </w:r>
            <w:r>
              <w:rPr>
                <w:rFonts w:ascii="Times" w:eastAsia="Batang" w:hAnsi="Times" w:cs="Times New Roman"/>
                <w:sz w:val="20"/>
                <w:szCs w:val="24"/>
                <w:vertAlign w:val="subscript"/>
                <w:lang w:val="en-US"/>
              </w:rPr>
              <w:t>t</w:t>
            </w:r>
            <w:r>
              <w:rPr>
                <w:rFonts w:ascii="Times" w:eastAsia="Batang" w:hAnsi="Times" w:cs="Times New Roman"/>
                <w:sz w:val="20"/>
                <w:szCs w:val="24"/>
                <w:lang w:val="en-US"/>
              </w:rPr>
              <w:t xml:space="preserve">. It is also assumed that timing info for the </w:t>
            </w:r>
            <w:proofErr w:type="spellStart"/>
            <w:r>
              <w:rPr>
                <w:rFonts w:ascii="Times" w:eastAsia="Batang" w:hAnsi="Times" w:cs="Times New Roman"/>
                <w:sz w:val="20"/>
                <w:szCs w:val="24"/>
                <w:lang w:val="en-US"/>
              </w:rPr>
              <w:t>N’</w:t>
            </w:r>
            <w:r>
              <w:rPr>
                <w:rFonts w:ascii="Times" w:eastAsia="Batang" w:hAnsi="Times" w:cs="Times New Roman"/>
                <w:sz w:val="20"/>
                <w:szCs w:val="24"/>
                <w:vertAlign w:val="subscript"/>
                <w:lang w:val="en-US"/>
              </w:rPr>
              <w:t>t</w:t>
            </w:r>
            <w:proofErr w:type="spellEnd"/>
            <w:r>
              <w:rPr>
                <w:rFonts w:ascii="Times" w:eastAsia="Batang" w:hAnsi="Times" w:cs="Times New Roman"/>
                <w:sz w:val="20"/>
                <w:szCs w:val="24"/>
                <w:lang w:val="en-US"/>
              </w:rPr>
              <w:t xml:space="preserve"> samples need to be provided as model input.</w:t>
            </w:r>
          </w:p>
          <w:p w14:paraId="3FBE6DA1" w14:textId="77777777" w:rsidR="00EB55C0" w:rsidRDefault="00EB55C0">
            <w:pPr>
              <w:rPr>
                <w:rFonts w:eastAsia="SimSun"/>
              </w:rPr>
            </w:pPr>
          </w:p>
        </w:tc>
      </w:tr>
      <w:tr w:rsidR="00EB55C0" w14:paraId="53820802" w14:textId="77777777">
        <w:tc>
          <w:tcPr>
            <w:tcW w:w="1411" w:type="dxa"/>
          </w:tcPr>
          <w:p w14:paraId="6B86C4D7" w14:textId="77777777" w:rsidR="00EB55C0" w:rsidRDefault="00D53FBC">
            <w:pPr>
              <w:rPr>
                <w:rFonts w:eastAsia="SimSun"/>
              </w:rPr>
            </w:pPr>
            <w:r>
              <w:rPr>
                <w:rFonts w:eastAsia="SimSun"/>
                <w:lang w:val="en-US"/>
              </w:rPr>
              <w:lastRenderedPageBreak/>
              <w:t>Nokia/NSB</w:t>
            </w:r>
          </w:p>
        </w:tc>
        <w:tc>
          <w:tcPr>
            <w:tcW w:w="8574" w:type="dxa"/>
          </w:tcPr>
          <w:p w14:paraId="2C3A5515" w14:textId="77777777" w:rsidR="00EB55C0" w:rsidRDefault="00D53FBC">
            <w:pPr>
              <w:rPr>
                <w:rFonts w:eastAsia="SimSun"/>
              </w:rPr>
            </w:pPr>
            <w:r>
              <w:rPr>
                <w:rFonts w:eastAsia="SimSun"/>
                <w:lang w:val="en-US"/>
              </w:rPr>
              <w:t xml:space="preserve">We agree with the direction. However, in the current evaluation the unique measurement that was collected by companies is CIR. PDP and DP are a consequence of a pos-processing of this measurement (CIR). Thus, we suggest to avoid using the term “measurement“ when referred to PDP and DP. </w:t>
            </w:r>
          </w:p>
          <w:p w14:paraId="54DECC89" w14:textId="77777777" w:rsidR="00EB55C0" w:rsidRDefault="00D53FBC">
            <w:pPr>
              <w:rPr>
                <w:rFonts w:eastAsia="SimSun"/>
              </w:rPr>
            </w:pPr>
            <w:r>
              <w:rPr>
                <w:rFonts w:eastAsia="SimSun"/>
                <w:b/>
                <w:bCs/>
                <w:lang w:val="en-US"/>
              </w:rPr>
              <w:t>We propose the following rewording</w:t>
            </w:r>
            <w:r>
              <w:rPr>
                <w:rFonts w:eastAsia="SimSun"/>
                <w:lang w:val="en-US"/>
              </w:rPr>
              <w:t xml:space="preserve">: </w:t>
            </w:r>
          </w:p>
          <w:p w14:paraId="02598FAC" w14:textId="77777777" w:rsidR="00EB55C0" w:rsidRDefault="00D53FBC">
            <w:pPr>
              <w:tabs>
                <w:tab w:val="right" w:pos="8358"/>
              </w:tabs>
              <w:rPr>
                <w:rFonts w:eastAsia="SimSun"/>
              </w:rPr>
            </w:pPr>
            <w:r>
              <w:rPr>
                <w:rFonts w:eastAsia="SimSun"/>
                <w:lang w:val="en-US"/>
              </w:rPr>
              <w:t xml:space="preserve">“Measurement” </w:t>
            </w:r>
            <w:r>
              <w:rPr>
                <w:rFonts w:eastAsia="SimSun"/>
                <w:lang w:val="en-US"/>
              </w:rPr>
              <w:sym w:font="Wingdings" w:char="F0E0"/>
            </w:r>
            <w:r>
              <w:rPr>
                <w:rFonts w:eastAsia="SimSun"/>
                <w:lang w:val="en-US"/>
              </w:rPr>
              <w:t xml:space="preserve"> (to be replaced by )</w:t>
            </w:r>
            <w:r>
              <w:rPr>
                <w:rFonts w:eastAsia="SimSun"/>
                <w:lang w:val="en-US"/>
              </w:rPr>
              <w:sym w:font="Wingdings" w:char="F0E0"/>
            </w:r>
            <w:r>
              <w:rPr>
                <w:rFonts w:eastAsia="SimSun"/>
                <w:lang w:val="en-US"/>
              </w:rPr>
              <w:t xml:space="preserve">“input parameter” for each sub bullet. </w:t>
            </w:r>
          </w:p>
          <w:p w14:paraId="40E95C2D" w14:textId="77777777" w:rsidR="00EB55C0" w:rsidRDefault="00D53FBC">
            <w:pPr>
              <w:tabs>
                <w:tab w:val="right" w:pos="8358"/>
              </w:tabs>
            </w:pPr>
            <w:r>
              <w:rPr>
                <w:rFonts w:eastAsia="SimSun"/>
                <w:color w:val="0070C0"/>
                <w:lang w:val="en-US"/>
              </w:rPr>
              <w:t>[Moderator] This does not seem to be common understanding. In fact, PDP and DP exist in current spec with limited number of paths, while CIR currently does not exist. PDP and DP can be measured without measuring CIR first.</w:t>
            </w:r>
            <w:r>
              <w:rPr>
                <w:rFonts w:eastAsia="SimSun"/>
                <w:lang w:val="en-US"/>
              </w:rPr>
              <w:tab/>
            </w:r>
          </w:p>
        </w:tc>
      </w:tr>
    </w:tbl>
    <w:p w14:paraId="3E7A2784" w14:textId="77777777" w:rsidR="00EB55C0" w:rsidRDefault="00EB55C0"/>
    <w:p w14:paraId="6F4AD748" w14:textId="77777777" w:rsidR="00EB55C0" w:rsidRDefault="00D53FBC">
      <w:r>
        <w:rPr>
          <w:rFonts w:cstheme="minorHAnsi"/>
        </w:rPr>
        <w:t>Apple (R1-2305973) provided simulation results to show that the AI/ML model delivers better performance if the evaluation is the convex hull rather than the entire area. The observation is presented to reflect Apple's results.</w:t>
      </w:r>
    </w:p>
    <w:p w14:paraId="2531C750" w14:textId="77777777" w:rsidR="00EB55C0" w:rsidRDefault="00D53FBC">
      <w:pPr>
        <w:rPr>
          <w:rFonts w:eastAsia="Batang" w:cstheme="minorHAnsi"/>
          <w:b/>
          <w:bCs/>
          <w:u w:val="single"/>
        </w:rPr>
      </w:pPr>
      <w:r>
        <w:rPr>
          <w:rFonts w:eastAsia="Batang" w:cstheme="minorHAnsi"/>
          <w:b/>
          <w:bCs/>
          <w:highlight w:val="yellow"/>
          <w:u w:val="single"/>
        </w:rPr>
        <w:t>Observation 3.1.2-2</w:t>
      </w:r>
      <w:r>
        <w:rPr>
          <w:rFonts w:eastAsia="Batang" w:cstheme="minorHAnsi"/>
          <w:b/>
          <w:bCs/>
          <w:u w:val="single"/>
        </w:rPr>
        <w:t xml:space="preserve"> </w:t>
      </w:r>
    </w:p>
    <w:p w14:paraId="01B8201B" w14:textId="77777777" w:rsidR="00EB55C0" w:rsidRDefault="00D53FBC">
      <w:r>
        <w:t>The performance of AI/ML positioning with the evaluation area as the convex hull of the horizontal BS deployment shows better performance than that with the whole hall area as evaluation area.</w:t>
      </w:r>
    </w:p>
    <w:p w14:paraId="0FB46FB2" w14:textId="77777777" w:rsidR="00EB55C0" w:rsidRDefault="00D53FBC">
      <w:pPr>
        <w:pStyle w:val="ListParagraph"/>
        <w:numPr>
          <w:ilvl w:val="0"/>
          <w:numId w:val="34"/>
        </w:numPr>
        <w:rPr>
          <w:lang w:val="en-US"/>
        </w:rPr>
      </w:pPr>
      <w:r>
        <w:rPr>
          <w:lang w:val="en-US"/>
        </w:rPr>
        <w:t>For Convex hull: UE distribution area = 100x40 m;</w:t>
      </w:r>
    </w:p>
    <w:p w14:paraId="182DC8E0" w14:textId="77777777" w:rsidR="00EB55C0" w:rsidRDefault="00D53FBC">
      <w:pPr>
        <w:pStyle w:val="ListParagraph"/>
        <w:numPr>
          <w:ilvl w:val="0"/>
          <w:numId w:val="34"/>
        </w:numPr>
        <w:rPr>
          <w:lang w:val="en-US"/>
        </w:rPr>
      </w:pPr>
      <w:r>
        <w:rPr>
          <w:lang w:val="en-US"/>
        </w:rPr>
        <w:t>For whole hall area: UE distribution area = 120x60 m</w:t>
      </w:r>
    </w:p>
    <w:p w14:paraId="2F7FEF40"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0DEF325A" w14:textId="77777777">
        <w:tc>
          <w:tcPr>
            <w:tcW w:w="1411" w:type="dxa"/>
          </w:tcPr>
          <w:p w14:paraId="5A0A34BA" w14:textId="77777777" w:rsidR="00EB55C0" w:rsidRDefault="00D53FBC">
            <w:pPr>
              <w:rPr>
                <w:b/>
                <w:bCs/>
              </w:rPr>
            </w:pPr>
            <w:r>
              <w:rPr>
                <w:b/>
                <w:bCs/>
                <w:lang w:val="en-US"/>
              </w:rPr>
              <w:t>Company</w:t>
            </w:r>
          </w:p>
        </w:tc>
        <w:tc>
          <w:tcPr>
            <w:tcW w:w="8574" w:type="dxa"/>
          </w:tcPr>
          <w:p w14:paraId="5495B28A" w14:textId="77777777" w:rsidR="00EB55C0" w:rsidRDefault="00D53FBC">
            <w:pPr>
              <w:jc w:val="center"/>
              <w:rPr>
                <w:b/>
                <w:bCs/>
              </w:rPr>
            </w:pPr>
            <w:r>
              <w:rPr>
                <w:b/>
                <w:bCs/>
                <w:lang w:val="en-US"/>
              </w:rPr>
              <w:t>Comments</w:t>
            </w:r>
          </w:p>
        </w:tc>
      </w:tr>
      <w:tr w:rsidR="00EB55C0" w14:paraId="679C4E7A" w14:textId="77777777">
        <w:tc>
          <w:tcPr>
            <w:tcW w:w="1411" w:type="dxa"/>
          </w:tcPr>
          <w:p w14:paraId="2C6B4E7C" w14:textId="77777777" w:rsidR="00EB55C0" w:rsidRDefault="00D53FBC">
            <w:r>
              <w:rPr>
                <w:lang w:val="en-US"/>
              </w:rPr>
              <w:t>HW/</w:t>
            </w:r>
            <w:proofErr w:type="spellStart"/>
            <w:r>
              <w:rPr>
                <w:lang w:val="en-US"/>
              </w:rPr>
              <w:t>HISi</w:t>
            </w:r>
            <w:proofErr w:type="spellEnd"/>
          </w:p>
        </w:tc>
        <w:tc>
          <w:tcPr>
            <w:tcW w:w="8574" w:type="dxa"/>
          </w:tcPr>
          <w:p w14:paraId="2BAEAFD5" w14:textId="77777777" w:rsidR="00EB55C0" w:rsidRDefault="00D53FBC">
            <w:r>
              <w:rPr>
                <w:lang w:val="en-US"/>
              </w:rPr>
              <w:t>Ok</w:t>
            </w:r>
          </w:p>
        </w:tc>
      </w:tr>
      <w:tr w:rsidR="00EB55C0" w14:paraId="2A8DFA69" w14:textId="77777777">
        <w:tc>
          <w:tcPr>
            <w:tcW w:w="1411" w:type="dxa"/>
          </w:tcPr>
          <w:p w14:paraId="727B7ED3" w14:textId="77777777" w:rsidR="00EB55C0" w:rsidRDefault="00D53FBC">
            <w:r>
              <w:rPr>
                <w:lang w:val="en-US"/>
              </w:rPr>
              <w:t>Qualcomm</w:t>
            </w:r>
          </w:p>
        </w:tc>
        <w:tc>
          <w:tcPr>
            <w:tcW w:w="8574" w:type="dxa"/>
          </w:tcPr>
          <w:p w14:paraId="06BD630F" w14:textId="77777777" w:rsidR="00EB55C0" w:rsidRDefault="00D53FBC">
            <w:r>
              <w:rPr>
                <w:lang w:val="en-US"/>
              </w:rPr>
              <w:t>We think this is obvious. We are not sure about the implications of this observation.</w:t>
            </w:r>
          </w:p>
        </w:tc>
      </w:tr>
      <w:tr w:rsidR="00EB55C0" w14:paraId="15A7B95E" w14:textId="77777777">
        <w:tc>
          <w:tcPr>
            <w:tcW w:w="1411" w:type="dxa"/>
          </w:tcPr>
          <w:p w14:paraId="23CC5E52" w14:textId="77777777" w:rsidR="00EB55C0" w:rsidRDefault="00D53FBC">
            <w:r>
              <w:rPr>
                <w:lang w:val="en-US"/>
              </w:rPr>
              <w:lastRenderedPageBreak/>
              <w:t>Nokia/NSB</w:t>
            </w:r>
          </w:p>
        </w:tc>
        <w:tc>
          <w:tcPr>
            <w:tcW w:w="8574" w:type="dxa"/>
          </w:tcPr>
          <w:p w14:paraId="724B30E6" w14:textId="77777777" w:rsidR="00EB55C0" w:rsidRDefault="00D53FBC">
            <w:pPr>
              <w:rPr>
                <w:rFonts w:eastAsia="Batang" w:cstheme="minorHAnsi"/>
                <w:highlight w:val="green"/>
                <w:u w:val="single"/>
              </w:rPr>
            </w:pPr>
            <w:r>
              <w:rPr>
                <w:lang w:val="en-US"/>
              </w:rPr>
              <w:t xml:space="preserve">We believe that this observation is a particular case of the observation captured in </w:t>
            </w:r>
            <w:r>
              <w:rPr>
                <w:rFonts w:eastAsia="Batang" w:cstheme="minorHAnsi"/>
                <w:b/>
                <w:bCs/>
                <w:highlight w:val="green"/>
                <w:u w:val="single"/>
                <w:lang w:val="en-US"/>
              </w:rPr>
              <w:t xml:space="preserve">Observation 2.4-1 </w:t>
            </w:r>
            <w:r>
              <w:rPr>
                <w:rFonts w:eastAsia="Batang" w:cstheme="minorHAnsi"/>
                <w:b/>
                <w:bCs/>
                <w:u w:val="single"/>
                <w:lang w:val="en-US"/>
              </w:rPr>
              <w:t>(</w:t>
            </w:r>
            <w:r>
              <w:rPr>
                <w:rFonts w:eastAsia="Batang" w:cstheme="minorHAnsi"/>
                <w:b/>
                <w:bCs/>
                <w:lang w:val="en-US"/>
              </w:rPr>
              <w:t xml:space="preserve">already approved in the </w:t>
            </w:r>
            <w:proofErr w:type="spellStart"/>
            <w:r>
              <w:rPr>
                <w:rFonts w:eastAsia="Batang" w:cstheme="minorHAnsi"/>
                <w:b/>
                <w:bCs/>
                <w:lang w:val="en-US"/>
              </w:rPr>
              <w:t>fist</w:t>
            </w:r>
            <w:proofErr w:type="spellEnd"/>
            <w:r>
              <w:rPr>
                <w:rFonts w:eastAsia="Batang" w:cstheme="minorHAnsi"/>
                <w:b/>
                <w:bCs/>
                <w:lang w:val="en-US"/>
              </w:rPr>
              <w:t xml:space="preserve"> online session). </w:t>
            </w:r>
            <w:r>
              <w:rPr>
                <w:rFonts w:eastAsia="Batang" w:cstheme="minorHAnsi"/>
                <w:lang w:val="en-US"/>
              </w:rPr>
              <w:t xml:space="preserve">It is because fixing the same dataset size, using uniform UE distribution, the impact between using convex hull and whole all area is that the UE density is higher in convex hull.  </w:t>
            </w:r>
          </w:p>
          <w:p w14:paraId="499FE1D6" w14:textId="77777777" w:rsidR="00EB55C0" w:rsidRDefault="00EB55C0"/>
        </w:tc>
      </w:tr>
      <w:tr w:rsidR="00EB55C0" w14:paraId="0FBD1BEF" w14:textId="77777777">
        <w:tc>
          <w:tcPr>
            <w:tcW w:w="1411" w:type="dxa"/>
          </w:tcPr>
          <w:p w14:paraId="5E7F10D5" w14:textId="77777777" w:rsidR="00EB55C0" w:rsidRDefault="00D53FBC">
            <w:pPr>
              <w:rPr>
                <w:rFonts w:eastAsia="SimSun"/>
                <w:lang w:eastAsia="zh-CN"/>
              </w:rPr>
            </w:pPr>
            <w:r>
              <w:rPr>
                <w:rFonts w:eastAsia="SimSun" w:hint="eastAsia"/>
                <w:lang w:val="en-US" w:eastAsia="zh-CN"/>
              </w:rPr>
              <w:t>ZTE</w:t>
            </w:r>
          </w:p>
        </w:tc>
        <w:tc>
          <w:tcPr>
            <w:tcW w:w="8574" w:type="dxa"/>
          </w:tcPr>
          <w:p w14:paraId="4BB5925F" w14:textId="77777777" w:rsidR="00EB55C0" w:rsidRDefault="00D53FBC">
            <w:pPr>
              <w:rPr>
                <w:rFonts w:eastAsia="SimSun"/>
                <w:lang w:eastAsia="zh-CN"/>
              </w:rPr>
            </w:pPr>
            <w:r>
              <w:rPr>
                <w:rFonts w:eastAsia="SimSun" w:hint="eastAsia"/>
                <w:lang w:val="en-US" w:eastAsia="zh-CN"/>
              </w:rPr>
              <w:t>Tend to agree Nokia</w:t>
            </w:r>
            <w:r>
              <w:rPr>
                <w:rFonts w:eastAsia="SimSun"/>
                <w:lang w:val="en-US" w:eastAsia="zh-CN"/>
              </w:rPr>
              <w:t>’</w:t>
            </w:r>
            <w:r>
              <w:rPr>
                <w:rFonts w:eastAsia="SimSun" w:hint="eastAsia"/>
                <w:lang w:val="en-US" w:eastAsia="zh-CN"/>
              </w:rPr>
              <w:t>s comments.</w:t>
            </w:r>
          </w:p>
        </w:tc>
      </w:tr>
    </w:tbl>
    <w:p w14:paraId="64E555FF" w14:textId="77777777" w:rsidR="00EB55C0" w:rsidRDefault="00EB55C0"/>
    <w:p w14:paraId="4D20FDFD" w14:textId="77777777" w:rsidR="00EB55C0" w:rsidRDefault="00D53FBC">
      <w:pPr>
        <w:pStyle w:val="Heading3"/>
        <w:rPr>
          <w:lang w:val="en-US"/>
        </w:rPr>
      </w:pPr>
      <w:r>
        <w:rPr>
          <w:lang w:val="en-US"/>
        </w:rPr>
        <w:t>3</w:t>
      </w:r>
      <w:r>
        <w:rPr>
          <w:vertAlign w:val="superscript"/>
          <w:lang w:val="en-US"/>
        </w:rPr>
        <w:t>rd</w:t>
      </w:r>
      <w:r>
        <w:rPr>
          <w:lang w:val="en-US"/>
        </w:rPr>
        <w:t xml:space="preserve"> round discussion</w:t>
      </w:r>
    </w:p>
    <w:p w14:paraId="05BCB166" w14:textId="77777777" w:rsidR="00EB55C0" w:rsidRDefault="00D53FBC">
      <w:r>
        <w:t>Observation 3.1.2-1 is updated to the following according to companies' comments.</w:t>
      </w:r>
    </w:p>
    <w:p w14:paraId="32EE4B68" w14:textId="77777777" w:rsidR="00EB55C0" w:rsidRDefault="00D53FBC">
      <w:pPr>
        <w:pStyle w:val="ListParagraph"/>
        <w:numPr>
          <w:ilvl w:val="0"/>
          <w:numId w:val="34"/>
        </w:numPr>
        <w:rPr>
          <w:lang w:val="en-US"/>
        </w:rPr>
      </w:pPr>
      <w:r>
        <w:rPr>
          <w:lang w:val="en-US"/>
        </w:rPr>
        <w:t>To Qualcomm: It does not seem reasonable to remove "</w:t>
      </w:r>
      <w:r>
        <w:rPr>
          <w:i/>
          <w:iCs/>
          <w:lang w:val="en-US"/>
        </w:rPr>
        <w:t xml:space="preserve"> with the strongest power </w:t>
      </w:r>
      <w:r>
        <w:rPr>
          <w:lang w:val="en-US"/>
        </w:rPr>
        <w:t xml:space="preserve">". According to the agreement made before, </w:t>
      </w:r>
      <w:proofErr w:type="spellStart"/>
      <w:r>
        <w:rPr>
          <w:lang w:val="en-US"/>
        </w:rPr>
        <w:t>Nt</w:t>
      </w:r>
      <w:proofErr w:type="spellEnd"/>
      <w:r>
        <w:rPr>
          <w:lang w:val="en-US"/>
        </w:rPr>
        <w:t xml:space="preserve"> samples with the strongest power are selected for the evaluation. The observation simply reused the phrase.</w:t>
      </w:r>
    </w:p>
    <w:p w14:paraId="7ACF94D7" w14:textId="77777777" w:rsidR="00EB55C0" w:rsidRDefault="00D53FBC">
      <w:pPr>
        <w:pStyle w:val="ListParagraph"/>
        <w:numPr>
          <w:ilvl w:val="0"/>
          <w:numId w:val="34"/>
        </w:numPr>
        <w:rPr>
          <w:lang w:val="en-US"/>
        </w:rPr>
      </w:pPr>
      <w:r>
        <w:rPr>
          <w:lang w:val="en-US"/>
        </w:rPr>
        <w:t>To Nokia: This does not seem to be common understanding: "</w:t>
      </w:r>
      <w:r>
        <w:rPr>
          <w:rFonts w:eastAsia="SimSun"/>
          <w:lang w:val="en-US"/>
        </w:rPr>
        <w:t xml:space="preserve"> PDP and DP are a consequence of a pos-processing of this measurement (CIR).</w:t>
      </w:r>
      <w:r>
        <w:rPr>
          <w:lang w:val="en-US"/>
        </w:rPr>
        <w:t>" In fact, PDP and DP exist in current spec with limited number of paths, while CIR currently does not exist. PDP and DP can be measured without measuring CIR first.</w:t>
      </w:r>
    </w:p>
    <w:p w14:paraId="088E07ED" w14:textId="77777777" w:rsidR="00EB55C0" w:rsidRDefault="00EB55C0">
      <w:pPr>
        <w:pStyle w:val="ListParagraph"/>
        <w:rPr>
          <w:lang w:val="en-US"/>
        </w:rPr>
      </w:pPr>
    </w:p>
    <w:p w14:paraId="4BD2C07A" w14:textId="77777777" w:rsidR="00EB55C0" w:rsidRDefault="00D53FBC">
      <w:pPr>
        <w:rPr>
          <w:b/>
          <w:bCs/>
          <w:u w:val="single"/>
        </w:rPr>
      </w:pPr>
      <w:r>
        <w:rPr>
          <w:b/>
          <w:bCs/>
          <w:highlight w:val="yellow"/>
          <w:u w:val="single"/>
        </w:rPr>
        <w:t>Observation 3.1.3-1</w:t>
      </w:r>
    </w:p>
    <w:p w14:paraId="6F2ED6B1" w14:textId="77777777" w:rsidR="00EB55C0" w:rsidRDefault="00D53FBC">
      <w:r>
        <w:t xml:space="preserve">For </w:t>
      </w:r>
      <w:r>
        <w:rPr>
          <w:color w:val="FF0000"/>
        </w:rPr>
        <w:t xml:space="preserve">evaluation of </w:t>
      </w:r>
      <w:r>
        <w:t xml:space="preserve">AI/ML based positioning with multipath measurement for model input, </w:t>
      </w:r>
    </w:p>
    <w:p w14:paraId="72EF445A" w14:textId="77777777" w:rsidR="00EB55C0" w:rsidRDefault="00D53FBC">
      <w:pPr>
        <w:pStyle w:val="ListParagraph"/>
        <w:numPr>
          <w:ilvl w:val="0"/>
          <w:numId w:val="25"/>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w:t>
      </w:r>
      <w:r>
        <w:rPr>
          <w:rFonts w:cs="Times New Roman"/>
          <w:color w:val="000000"/>
          <w:szCs w:val="20"/>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w:t>
      </w:r>
    </w:p>
    <w:p w14:paraId="601E1ADE" w14:textId="77777777" w:rsidR="00EB55C0" w:rsidRDefault="00D53FBC">
      <w:pPr>
        <w:pStyle w:val="ListParagraph"/>
        <w:numPr>
          <w:ilvl w:val="1"/>
          <w:numId w:val="25"/>
        </w:numPr>
        <w:rPr>
          <w:lang w:val="en-US"/>
        </w:rPr>
      </w:pPr>
      <w:r>
        <w:rPr>
          <w:lang w:val="en-US"/>
        </w:rPr>
        <w:t>CIR has the largest measurement size, where CIR is composed of a list of per-path measurements of (a) path delay, (b) path power and (c) path phase.</w:t>
      </w:r>
    </w:p>
    <w:p w14:paraId="7DF99F52" w14:textId="77777777" w:rsidR="00EB55C0" w:rsidRDefault="00D53FBC">
      <w:pPr>
        <w:pStyle w:val="ListParagraph"/>
        <w:numPr>
          <w:ilvl w:val="1"/>
          <w:numId w:val="25"/>
        </w:numPr>
        <w:rPr>
          <w:lang w:val="en-US"/>
        </w:rPr>
      </w:pPr>
      <w:r>
        <w:rPr>
          <w:lang w:val="en-US"/>
        </w:rPr>
        <w:t>PDP has smaller measurement size than CIR, where PDP is composed of a list of per-path measurements of (a) path delay and (b) path power.</w:t>
      </w:r>
    </w:p>
    <w:p w14:paraId="6C620379" w14:textId="77777777" w:rsidR="00EB55C0" w:rsidRDefault="00D53FBC">
      <w:pPr>
        <w:pStyle w:val="ListParagraph"/>
        <w:numPr>
          <w:ilvl w:val="1"/>
          <w:numId w:val="25"/>
        </w:numPr>
        <w:rPr>
          <w:lang w:val="en-US"/>
        </w:rPr>
      </w:pPr>
      <w:r>
        <w:rPr>
          <w:lang w:val="en-US"/>
        </w:rPr>
        <w:t>DP has the smallest measurement size, where DP is composed of a list of selected path delays.</w:t>
      </w:r>
    </w:p>
    <w:p w14:paraId="072C2E60" w14:textId="77777777" w:rsidR="00EB55C0" w:rsidRDefault="00D53FBC">
      <w:pPr>
        <w:pStyle w:val="ListParagraph"/>
        <w:numPr>
          <w:ilvl w:val="0"/>
          <w:numId w:val="25"/>
        </w:numPr>
        <w:rPr>
          <w:lang w:val="en-US"/>
        </w:rPr>
      </w:pPr>
      <w:r>
        <w:rPr>
          <w:lang w:val="en-US"/>
        </w:rPr>
        <w:t>For each model input type (CIR, PDP, DP)</w:t>
      </w:r>
    </w:p>
    <w:p w14:paraId="44FBBE44" w14:textId="77777777" w:rsidR="00EB55C0" w:rsidRDefault="00D53FBC">
      <w:pPr>
        <w:pStyle w:val="ListParagraph"/>
        <w:numPr>
          <w:ilvl w:val="1"/>
          <w:numId w:val="25"/>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08BF02AF" w14:textId="77777777" w:rsidR="00EB55C0" w:rsidRDefault="00D53FBC">
      <w:pPr>
        <w:pStyle w:val="ListParagraph"/>
        <w:numPr>
          <w:ilvl w:val="0"/>
          <w:numId w:val="25"/>
        </w:numPr>
        <w:rPr>
          <w:strike/>
          <w:color w:val="FF0000"/>
          <w:lang w:val="en-US"/>
        </w:rPr>
      </w:pPr>
      <w:r>
        <w:rPr>
          <w:strike/>
          <w:color w:val="FF0000"/>
          <w:lang w:val="en-US"/>
        </w:rPr>
        <w:t>For model input type CIR and PDP,</w:t>
      </w:r>
    </w:p>
    <w:p w14:paraId="22D6AE18" w14:textId="77777777" w:rsidR="00EB55C0" w:rsidRDefault="00D53FBC">
      <w:pPr>
        <w:pStyle w:val="ListParagraph"/>
        <w:numPr>
          <w:ilvl w:val="1"/>
          <w:numId w:val="25"/>
        </w:numPr>
        <w:rPr>
          <w:lang w:val="en-US"/>
        </w:rPr>
      </w:pPr>
      <w:r>
        <w:rPr>
          <w:lang w:val="en-US"/>
        </w:rPr>
        <w:t>The measurement size increases (</w:t>
      </w:r>
      <w:r>
        <w:rPr>
          <w:color w:val="FF0000"/>
          <w:lang w:val="en-US"/>
        </w:rPr>
        <w:t>approximately</w:t>
      </w:r>
      <w:r>
        <w:rPr>
          <w:lang w:val="en-US"/>
        </w:rPr>
        <w:t xml:space="preserve">) linearly as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increases, where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is the number of transmit/receive antenna port pairs that provide measurements for the positioning.</w:t>
      </w:r>
    </w:p>
    <w:p w14:paraId="20E1A33D" w14:textId="77777777" w:rsidR="00EB55C0" w:rsidRDefault="00D53FBC">
      <w:pPr>
        <w:pStyle w:val="ListParagraph"/>
        <w:numPr>
          <w:ilvl w:val="1"/>
          <w:numId w:val="25"/>
        </w:numPr>
        <w:rPr>
          <w:rFonts w:asciiTheme="minorHAnsi" w:hAnsiTheme="minorHAnsi" w:cstheme="minorHAnsi"/>
          <w:lang w:val="en-US"/>
        </w:rPr>
      </w:pPr>
      <w:r>
        <w:rPr>
          <w:rFonts w:asciiTheme="minorHAnsi" w:eastAsia="Batang" w:hAnsiTheme="minorHAnsi" w:cstheme="minorHAnsi"/>
          <w:lang w:val="en-US"/>
        </w:rPr>
        <w:t xml:space="preserve">If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&lt;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with the strongest power are selected as model input, </w:t>
      </w:r>
      <w:r>
        <w:rPr>
          <w:rFonts w:asciiTheme="minorHAnsi" w:hAnsiTheme="minorHAnsi" w:cstheme="minorHAnsi"/>
          <w:lang w:val="en-US"/>
        </w:rPr>
        <w:t>measurement size for model input increases (</w:t>
      </w:r>
      <w:r>
        <w:rPr>
          <w:rFonts w:asciiTheme="minorHAnsi" w:hAnsiTheme="minorHAnsi" w:cstheme="minorHAnsi"/>
          <w:color w:val="FF0000"/>
          <w:lang w:val="en-US"/>
        </w:rPr>
        <w:t>approximately</w:t>
      </w:r>
      <w:r>
        <w:rPr>
          <w:rFonts w:asciiTheme="minorHAnsi" w:hAnsiTheme="minorHAnsi" w:cstheme="minorHAnsi"/>
          <w:lang w:val="en-US"/>
        </w:rPr>
        <w:t xml:space="preserve">) linearly with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 xml:space="preserve">; </w:t>
      </w:r>
    </w:p>
    <w:p w14:paraId="0B4030CF" w14:textId="77777777" w:rsidR="00EB55C0" w:rsidRDefault="00D53FBC">
      <w:pPr>
        <w:pStyle w:val="ListParagraph"/>
        <w:numPr>
          <w:ilvl w:val="1"/>
          <w:numId w:val="25"/>
        </w:numPr>
        <w:rPr>
          <w:rFonts w:asciiTheme="minorHAnsi" w:hAnsiTheme="minorHAnsi" w:cstheme="minorHAnsi"/>
          <w:lang w:val="en-US"/>
        </w:rPr>
      </w:pPr>
      <w:r>
        <w:rPr>
          <w:rFonts w:asciiTheme="minorHAnsi" w:hAnsiTheme="minorHAnsi" w:cstheme="minorHAnsi"/>
          <w:lang w:val="en-US"/>
        </w:rPr>
        <w:t xml:space="preserve">If full set of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in time domain is used as model input</w:t>
      </w:r>
      <w:r>
        <w:rPr>
          <w:rFonts w:asciiTheme="minorHAnsi" w:hAnsiTheme="minorHAnsi" w:cstheme="minorHAnsi"/>
          <w:lang w:val="en-US"/>
        </w:rPr>
        <w:t xml:space="preserve">, measurement size for model input increases </w:t>
      </w:r>
      <w:r>
        <w:rPr>
          <w:lang w:val="en-US"/>
        </w:rPr>
        <w:t>(</w:t>
      </w:r>
      <w:r>
        <w:rPr>
          <w:color w:val="FF0000"/>
          <w:lang w:val="en-US"/>
        </w:rPr>
        <w:t>approximately</w:t>
      </w:r>
      <w:r>
        <w:rPr>
          <w:lang w:val="en-US"/>
        </w:rPr>
        <w:t xml:space="preserve">) </w:t>
      </w:r>
      <w:r>
        <w:rPr>
          <w:rFonts w:asciiTheme="minorHAnsi" w:hAnsiTheme="minorHAnsi" w:cstheme="minorHAnsi"/>
          <w:lang w:val="en-US"/>
        </w:rPr>
        <w:t xml:space="preserve">linearly with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
    <w:p w14:paraId="389D19EA" w14:textId="77777777" w:rsidR="00EB55C0" w:rsidRDefault="00D53FBC">
      <w:pPr>
        <w:pStyle w:val="ListParagraph"/>
        <w:numPr>
          <w:ilvl w:val="0"/>
          <w:numId w:val="25"/>
        </w:numPr>
        <w:rPr>
          <w:lang w:val="en-US"/>
        </w:rPr>
      </w:pPr>
      <w:r>
        <w:rPr>
          <w:lang w:val="en-US"/>
        </w:rPr>
        <w:lastRenderedPageBreak/>
        <w:t xml:space="preserve">Note: for Case 2b and 3b, measurement size of model input has impact to signaling overhead for model inference </w:t>
      </w:r>
      <w:r>
        <w:rPr>
          <w:rFonts w:eastAsia="SimSun"/>
          <w:color w:val="0070C0"/>
          <w:lang w:val="en-US"/>
        </w:rPr>
        <w:t>and data collection</w:t>
      </w:r>
      <w:r>
        <w:rPr>
          <w:lang w:val="en-US"/>
        </w:rPr>
        <w:t>.</w:t>
      </w:r>
    </w:p>
    <w:p w14:paraId="7DF7FFFE"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E5A633F" w14:textId="77777777">
        <w:tc>
          <w:tcPr>
            <w:tcW w:w="1411" w:type="dxa"/>
          </w:tcPr>
          <w:p w14:paraId="2E24B93F" w14:textId="77777777" w:rsidR="00EB55C0" w:rsidRDefault="00D53FBC">
            <w:pPr>
              <w:rPr>
                <w:b/>
                <w:bCs/>
              </w:rPr>
            </w:pPr>
            <w:r>
              <w:rPr>
                <w:b/>
                <w:bCs/>
                <w:lang w:val="en-US"/>
              </w:rPr>
              <w:t>Company</w:t>
            </w:r>
          </w:p>
        </w:tc>
        <w:tc>
          <w:tcPr>
            <w:tcW w:w="8574" w:type="dxa"/>
          </w:tcPr>
          <w:p w14:paraId="51E37709" w14:textId="77777777" w:rsidR="00EB55C0" w:rsidRDefault="00D53FBC">
            <w:pPr>
              <w:jc w:val="center"/>
              <w:rPr>
                <w:b/>
                <w:bCs/>
              </w:rPr>
            </w:pPr>
            <w:r>
              <w:rPr>
                <w:b/>
                <w:bCs/>
                <w:lang w:val="en-US"/>
              </w:rPr>
              <w:t>Comments</w:t>
            </w:r>
          </w:p>
        </w:tc>
      </w:tr>
      <w:tr w:rsidR="00EB55C0" w14:paraId="1F35E53E" w14:textId="77777777">
        <w:tc>
          <w:tcPr>
            <w:tcW w:w="1411" w:type="dxa"/>
          </w:tcPr>
          <w:p w14:paraId="0C9E2C99" w14:textId="77777777" w:rsidR="00EB55C0" w:rsidRDefault="00D53FBC">
            <w:r>
              <w:rPr>
                <w:lang w:val="en-US"/>
              </w:rPr>
              <w:t>vivo</w:t>
            </w:r>
          </w:p>
        </w:tc>
        <w:tc>
          <w:tcPr>
            <w:tcW w:w="8574" w:type="dxa"/>
          </w:tcPr>
          <w:p w14:paraId="2B21B2B7" w14:textId="77777777" w:rsidR="00EB55C0" w:rsidRDefault="00D53FBC">
            <w:r>
              <w:rPr>
                <w:lang w:val="en-US"/>
              </w:rPr>
              <w:t>See our comment to section 6.1.3.3.</w:t>
            </w:r>
          </w:p>
          <w:p w14:paraId="46D1D4BF" w14:textId="77777777" w:rsidR="00EB55C0" w:rsidRDefault="00D53FBC">
            <w:pPr>
              <w:rPr>
                <w:rFonts w:cs="DengXian"/>
                <w:b/>
                <w:bCs/>
                <w:highlight w:val="green"/>
              </w:rPr>
            </w:pPr>
            <w:r>
              <w:rPr>
                <w:lang w:val="en-US"/>
              </w:rPr>
              <w:t xml:space="preserve">In previous  </w:t>
            </w:r>
            <w:r>
              <w:rPr>
                <w:rFonts w:cs="DengXian"/>
                <w:b/>
                <w:bCs/>
                <w:highlight w:val="green"/>
                <w:lang w:val="en-US"/>
              </w:rPr>
              <w:t>Agreement</w:t>
            </w:r>
          </w:p>
          <w:p w14:paraId="7ADB7B0D" w14:textId="77777777" w:rsidR="00EB55C0" w:rsidRDefault="00D53FBC">
            <w:r>
              <w:rPr>
                <w:lang w:val="en-US"/>
              </w:rPr>
              <w:t>For reporting the model input dimension N</w:t>
            </w:r>
            <w:r>
              <w:rPr>
                <w:vertAlign w:val="subscript"/>
                <w:lang w:val="en-US"/>
              </w:rPr>
              <w:t>TRP</w:t>
            </w:r>
            <w:r>
              <w:rPr>
                <w:lang w:val="en-US"/>
              </w:rPr>
              <w:t xml:space="preserve"> * </w:t>
            </w:r>
            <w:proofErr w:type="spellStart"/>
            <w:r>
              <w:rPr>
                <w:lang w:val="en-US"/>
              </w:rPr>
              <w:t>N</w:t>
            </w:r>
            <w:r>
              <w:rPr>
                <w:vertAlign w:val="subscript"/>
                <w:lang w:val="en-US"/>
              </w:rPr>
              <w:t>port</w:t>
            </w:r>
            <w:proofErr w:type="spellEnd"/>
            <w:r>
              <w:rPr>
                <w:lang w:val="en-US"/>
              </w:rPr>
              <w:t xml:space="preserve"> * </w:t>
            </w:r>
            <w:proofErr w:type="spellStart"/>
            <w:r>
              <w:rPr>
                <w:lang w:val="en-US"/>
              </w:rPr>
              <w:t>N</w:t>
            </w:r>
            <w:r>
              <w:rPr>
                <w:vertAlign w:val="subscript"/>
                <w:lang w:val="en-US"/>
              </w:rPr>
              <w:t>t</w:t>
            </w:r>
            <w:proofErr w:type="spellEnd"/>
            <w:r>
              <w:rPr>
                <w:lang w:val="en-US"/>
              </w:rPr>
              <w:t xml:space="preserve"> of CIR and PDP, </w:t>
            </w:r>
            <w:proofErr w:type="spellStart"/>
            <w:r>
              <w:rPr>
                <w:lang w:val="en-US"/>
              </w:rPr>
              <w:t>N</w:t>
            </w:r>
            <w:r>
              <w:rPr>
                <w:vertAlign w:val="subscript"/>
                <w:lang w:val="en-US"/>
              </w:rPr>
              <w:t>t</w:t>
            </w:r>
            <w:proofErr w:type="spellEnd"/>
            <w:r>
              <w:rPr>
                <w:lang w:val="en-US"/>
              </w:rPr>
              <w:t xml:space="preserve"> refers to </w:t>
            </w:r>
            <w:r>
              <w:rPr>
                <w:strike/>
                <w:lang w:val="en-US"/>
              </w:rPr>
              <w:t>the first</w:t>
            </w:r>
            <w:r>
              <w:rPr>
                <w:lang w:val="en-US"/>
              </w:rPr>
              <w:t xml:space="preserve"> </w:t>
            </w:r>
            <w:proofErr w:type="spellStart"/>
            <w:r>
              <w:rPr>
                <w:lang w:val="en-US"/>
              </w:rPr>
              <w:t>N</w:t>
            </w:r>
            <w:r>
              <w:rPr>
                <w:vertAlign w:val="subscript"/>
                <w:lang w:val="en-US"/>
              </w:rPr>
              <w:t>t</w:t>
            </w:r>
            <w:proofErr w:type="spellEnd"/>
            <w:r>
              <w:rPr>
                <w:lang w:val="en-US"/>
              </w:rPr>
              <w:t xml:space="preserve"> </w:t>
            </w:r>
            <w:r>
              <w:rPr>
                <w:color w:val="FF0000"/>
                <w:lang w:val="en-US"/>
              </w:rPr>
              <w:t xml:space="preserve">consecutive </w:t>
            </w:r>
            <w:r>
              <w:rPr>
                <w:lang w:val="en-US"/>
              </w:rPr>
              <w:t>time domain samples.</w:t>
            </w:r>
          </w:p>
          <w:p w14:paraId="510C8F7E" w14:textId="77777777" w:rsidR="00EB55C0" w:rsidRDefault="00D53FBC">
            <w:pPr>
              <w:pStyle w:val="ListParagraph"/>
              <w:widowControl w:val="0"/>
              <w:numPr>
                <w:ilvl w:val="0"/>
                <w:numId w:val="34"/>
              </w:numPr>
              <w:spacing w:after="0" w:line="240" w:lineRule="auto"/>
              <w:jc w:val="both"/>
              <w:rPr>
                <w:lang w:val="en-US"/>
              </w:rPr>
            </w:pPr>
            <w:r>
              <w:rPr>
                <w:lang w:val="en-US"/>
              </w:rPr>
              <w:t xml:space="preserve">If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xml:space="preserve"> &lt; </w:t>
            </w:r>
            <w:proofErr w:type="spellStart"/>
            <w:r>
              <w:rPr>
                <w:lang w:val="en-US"/>
              </w:rPr>
              <w:t>N</w:t>
            </w:r>
            <w:r>
              <w:rPr>
                <w:vertAlign w:val="subscript"/>
                <w:lang w:val="en-US"/>
              </w:rPr>
              <w:t>t</w:t>
            </w:r>
            <w:proofErr w:type="spellEnd"/>
            <w:r>
              <w:rPr>
                <w:lang w:val="en-US"/>
              </w:rPr>
              <w:t xml:space="preserve">) samples with the strongest power are selected as model input, with </w:t>
            </w:r>
            <w:r>
              <w:rPr>
                <w:color w:val="FF0000"/>
                <w:lang w:val="en-US"/>
              </w:rPr>
              <w:t>remaining</w:t>
            </w:r>
            <w:r>
              <w:rPr>
                <w:lang w:val="en-US"/>
              </w:rPr>
              <w:t xml:space="preserve"> (</w:t>
            </w:r>
            <w:proofErr w:type="spellStart"/>
            <w:r>
              <w:rPr>
                <w:lang w:val="en-US"/>
              </w:rPr>
              <w:t>N</w:t>
            </w:r>
            <w:r>
              <w:rPr>
                <w:vertAlign w:val="subscript"/>
                <w:lang w:val="en-US"/>
              </w:rPr>
              <w:t>t</w:t>
            </w:r>
            <w:proofErr w:type="spellEnd"/>
            <w:r>
              <w:rPr>
                <w:lang w:val="en-US"/>
              </w:rPr>
              <w:t xml:space="preserve"> </w:t>
            </w:r>
            <w:r>
              <w:rPr>
                <w:rFonts w:cs="Calibri"/>
                <w:lang w:val="en-US"/>
              </w:rPr>
              <w:t>‒</w:t>
            </w:r>
            <w:r>
              <w:rPr>
                <w:lang w:val="en-US"/>
              </w:rPr>
              <w:t xml:space="preserve"> </w:t>
            </w:r>
            <w:proofErr w:type="spellStart"/>
            <w:r>
              <w:rPr>
                <w:lang w:val="en-US"/>
              </w:rPr>
              <w:t>N’</w:t>
            </w:r>
            <w:r>
              <w:rPr>
                <w:vertAlign w:val="subscript"/>
                <w:lang w:val="en-US"/>
              </w:rPr>
              <w:t>t</w:t>
            </w:r>
            <w:proofErr w:type="spellEnd"/>
            <w:r>
              <w:rPr>
                <w:lang w:val="en-US"/>
              </w:rPr>
              <w:t xml:space="preserve">) time domain samples set to zero, then companies report value </w:t>
            </w:r>
            <w:proofErr w:type="spellStart"/>
            <w:r>
              <w:rPr>
                <w:lang w:val="en-US"/>
              </w:rPr>
              <w:t>N’</w:t>
            </w:r>
            <w:r>
              <w:rPr>
                <w:vertAlign w:val="subscript"/>
                <w:lang w:val="en-US"/>
              </w:rPr>
              <w:t>t</w:t>
            </w:r>
            <w:proofErr w:type="spellEnd"/>
            <w:r>
              <w:rPr>
                <w:lang w:val="en-US"/>
              </w:rPr>
              <w:t xml:space="preserve"> in addition to N</w:t>
            </w:r>
            <w:r>
              <w:rPr>
                <w:vertAlign w:val="subscript"/>
                <w:lang w:val="en-US"/>
              </w:rPr>
              <w:t>t</w:t>
            </w:r>
            <w:r>
              <w:rPr>
                <w:lang w:val="en-US"/>
              </w:rPr>
              <w:t xml:space="preserve">. It is also assumed that timing info for the </w:t>
            </w:r>
            <w:proofErr w:type="spellStart"/>
            <w:r>
              <w:rPr>
                <w:lang w:val="en-US"/>
              </w:rPr>
              <w:t>N’</w:t>
            </w:r>
            <w:r>
              <w:rPr>
                <w:vertAlign w:val="subscript"/>
                <w:lang w:val="en-US"/>
              </w:rPr>
              <w:t>t</w:t>
            </w:r>
            <w:proofErr w:type="spellEnd"/>
            <w:r>
              <w:rPr>
                <w:lang w:val="en-US"/>
              </w:rPr>
              <w:t xml:space="preserve"> samples need to be provided as model input.</w:t>
            </w:r>
          </w:p>
          <w:p w14:paraId="69E9B2A8" w14:textId="77777777" w:rsidR="00EB55C0" w:rsidRDefault="00EB55C0"/>
          <w:p w14:paraId="4577C7B9" w14:textId="77777777" w:rsidR="00EB55C0" w:rsidRDefault="00D53FBC">
            <w:r>
              <w:rPr>
                <w:lang w:val="en-US"/>
              </w:rPr>
              <w:t xml:space="preserve">So our understanding is that </w:t>
            </w:r>
            <w:proofErr w:type="spellStart"/>
            <w:r>
              <w:rPr>
                <w:lang w:val="en-US"/>
              </w:rPr>
              <w:t>N’t</w:t>
            </w:r>
            <w:proofErr w:type="spellEnd"/>
            <w:r>
              <w:rPr>
                <w:lang w:val="en-US"/>
              </w:rPr>
              <w:t xml:space="preserve"> is the number of time domain samples selected as input. It seems some  company interpreted </w:t>
            </w:r>
            <w:proofErr w:type="spellStart"/>
            <w:r>
              <w:rPr>
                <w:lang w:val="en-US"/>
              </w:rPr>
              <w:t>N’t</w:t>
            </w:r>
            <w:proofErr w:type="spellEnd"/>
            <w:r>
              <w:rPr>
                <w:lang w:val="en-US"/>
              </w:rPr>
              <w:t xml:space="preserve"> as the </w:t>
            </w:r>
            <w:proofErr w:type="spellStart"/>
            <w:r>
              <w:rPr>
                <w:lang w:val="en-US"/>
              </w:rPr>
              <w:t>nunber</w:t>
            </w:r>
            <w:proofErr w:type="spellEnd"/>
            <w:r>
              <w:rPr>
                <w:lang w:val="en-US"/>
              </w:rPr>
              <w:t xml:space="preserve"> of path reported. If that’s the case, that’s not aligned with previous agreement and should be clarified before we make any observations. </w:t>
            </w:r>
          </w:p>
        </w:tc>
      </w:tr>
      <w:tr w:rsidR="00EB55C0" w14:paraId="761139EC" w14:textId="77777777">
        <w:tc>
          <w:tcPr>
            <w:tcW w:w="1411" w:type="dxa"/>
          </w:tcPr>
          <w:p w14:paraId="71A8379D" w14:textId="77777777" w:rsidR="00EB55C0" w:rsidRDefault="00D53FBC">
            <w:r>
              <w:t>Moderator</w:t>
            </w:r>
          </w:p>
        </w:tc>
        <w:tc>
          <w:tcPr>
            <w:tcW w:w="8574" w:type="dxa"/>
          </w:tcPr>
          <w:p w14:paraId="5D6A75CC" w14:textId="77777777" w:rsidR="00EB55C0" w:rsidRDefault="00D53FBC">
            <w:r>
              <w:t>The observation is updated below so that N't samples wording is used. It can be discussed in the future how the N't samples relate to the paths. Please continue the checking using the updated observation below.</w:t>
            </w:r>
          </w:p>
          <w:p w14:paraId="58360560" w14:textId="77777777" w:rsidR="00EB55C0" w:rsidRDefault="00D53FBC">
            <w:pPr>
              <w:rPr>
                <w:b/>
                <w:bCs/>
                <w:u w:val="single"/>
              </w:rPr>
            </w:pPr>
            <w:r>
              <w:rPr>
                <w:b/>
                <w:bCs/>
                <w:highlight w:val="yellow"/>
                <w:u w:val="single"/>
              </w:rPr>
              <w:t>Observation 3.1.3-1A</w:t>
            </w:r>
          </w:p>
          <w:p w14:paraId="2B790DCA" w14:textId="77777777" w:rsidR="00EB55C0" w:rsidRDefault="00D53FBC">
            <w:r>
              <w:t xml:space="preserve">For </w:t>
            </w:r>
            <w:r>
              <w:rPr>
                <w:color w:val="FF0000"/>
              </w:rPr>
              <w:t xml:space="preserve">evaluation of </w:t>
            </w:r>
            <w:r>
              <w:t xml:space="preserve">AI/ML based positioning with multipath measurement for model input, </w:t>
            </w:r>
          </w:p>
          <w:p w14:paraId="5E12D705" w14:textId="77777777" w:rsidR="00EB55C0" w:rsidRDefault="00D53FBC">
            <w:pPr>
              <w:pStyle w:val="ListParagraph"/>
              <w:numPr>
                <w:ilvl w:val="0"/>
                <w:numId w:val="25"/>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w:t>
            </w:r>
            <w:r>
              <w:rPr>
                <w:rFonts w:cs="Times New Roman"/>
                <w:color w:val="000000"/>
                <w:szCs w:val="20"/>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w:t>
            </w:r>
          </w:p>
          <w:p w14:paraId="13CFD673" w14:textId="77777777" w:rsidR="00EB55C0" w:rsidRDefault="00D53FBC">
            <w:pPr>
              <w:pStyle w:val="ListParagraph"/>
              <w:numPr>
                <w:ilvl w:val="1"/>
                <w:numId w:val="25"/>
              </w:numPr>
              <w:rPr>
                <w:lang w:val="en-US"/>
              </w:rPr>
            </w:pPr>
            <w:r>
              <w:rPr>
                <w:lang w:val="en-US"/>
              </w:rPr>
              <w:t>CIR has the largest measurement size, where CIR is composed of a list of per-</w:t>
            </w:r>
            <w:proofErr w:type="spellStart"/>
            <w:r>
              <w:rPr>
                <w:strike/>
                <w:color w:val="FF0000"/>
                <w:lang w:val="en-US"/>
              </w:rPr>
              <w:t>path</w:t>
            </w:r>
            <w:r>
              <w:rPr>
                <w:color w:val="FF0000"/>
                <w:lang w:val="en-US"/>
              </w:rPr>
              <w:t>sample</w:t>
            </w:r>
            <w:proofErr w:type="spellEnd"/>
            <w:r>
              <w:rPr>
                <w:color w:val="FF0000"/>
                <w:lang w:val="en-US"/>
              </w:rPr>
              <w:t xml:space="preserve"> </w:t>
            </w:r>
            <w:r>
              <w:rPr>
                <w:lang w:val="en-US"/>
              </w:rPr>
              <w:t xml:space="preserve">measurements of (a) </w:t>
            </w:r>
            <w:r>
              <w:rPr>
                <w:strike/>
                <w:color w:val="FF0000"/>
                <w:lang w:val="en-US"/>
              </w:rPr>
              <w:t xml:space="preserve">path </w:t>
            </w:r>
            <w:r>
              <w:rPr>
                <w:lang w:val="en-US"/>
              </w:rPr>
              <w:t xml:space="preserve">delay, (b) </w:t>
            </w:r>
            <w:r>
              <w:rPr>
                <w:strike/>
                <w:color w:val="FF0000"/>
                <w:lang w:val="en-US"/>
              </w:rPr>
              <w:t>path</w:t>
            </w:r>
            <w:r>
              <w:rPr>
                <w:color w:val="FF0000"/>
                <w:lang w:val="en-US"/>
              </w:rPr>
              <w:t xml:space="preserve"> </w:t>
            </w:r>
            <w:r>
              <w:rPr>
                <w:lang w:val="en-US"/>
              </w:rPr>
              <w:t xml:space="preserve">power and (c) </w:t>
            </w:r>
            <w:r>
              <w:rPr>
                <w:strike/>
                <w:color w:val="FF0000"/>
                <w:lang w:val="en-US"/>
              </w:rPr>
              <w:t>path</w:t>
            </w:r>
            <w:r>
              <w:rPr>
                <w:lang w:val="en-US"/>
              </w:rPr>
              <w:t xml:space="preserve"> phase.</w:t>
            </w:r>
          </w:p>
          <w:p w14:paraId="2762C861" w14:textId="77777777" w:rsidR="00EB55C0" w:rsidRDefault="00D53FBC">
            <w:pPr>
              <w:pStyle w:val="ListParagraph"/>
              <w:numPr>
                <w:ilvl w:val="1"/>
                <w:numId w:val="25"/>
              </w:numPr>
              <w:rPr>
                <w:lang w:val="en-US"/>
              </w:rPr>
            </w:pPr>
            <w:r>
              <w:rPr>
                <w:lang w:val="en-US"/>
              </w:rPr>
              <w:t>PDP has smaller measurement size than CIR, where PDP is composed of a list of per-</w:t>
            </w:r>
            <w:r>
              <w:rPr>
                <w:strike/>
                <w:color w:val="FF0000"/>
                <w:lang w:val="en-US"/>
              </w:rPr>
              <w:t xml:space="preserve"> </w:t>
            </w:r>
            <w:proofErr w:type="spellStart"/>
            <w:r>
              <w:rPr>
                <w:strike/>
                <w:color w:val="FF0000"/>
                <w:lang w:val="en-US"/>
              </w:rPr>
              <w:t>path</w:t>
            </w:r>
            <w:r>
              <w:rPr>
                <w:color w:val="FF0000"/>
                <w:lang w:val="en-US"/>
              </w:rPr>
              <w:t>sample</w:t>
            </w:r>
            <w:proofErr w:type="spellEnd"/>
            <w:r>
              <w:rPr>
                <w:lang w:val="en-US"/>
              </w:rPr>
              <w:t xml:space="preserve"> measurements of (a) </w:t>
            </w:r>
            <w:r>
              <w:rPr>
                <w:strike/>
                <w:color w:val="FF0000"/>
                <w:lang w:val="en-US"/>
              </w:rPr>
              <w:t>path</w:t>
            </w:r>
            <w:r>
              <w:rPr>
                <w:lang w:val="en-US"/>
              </w:rPr>
              <w:t xml:space="preserve"> delay and (b) </w:t>
            </w:r>
            <w:r>
              <w:rPr>
                <w:strike/>
                <w:color w:val="FF0000"/>
                <w:lang w:val="en-US"/>
              </w:rPr>
              <w:t>path</w:t>
            </w:r>
            <w:r>
              <w:rPr>
                <w:lang w:val="en-US"/>
              </w:rPr>
              <w:t xml:space="preserve"> power.</w:t>
            </w:r>
          </w:p>
          <w:p w14:paraId="13ADF979" w14:textId="77777777" w:rsidR="00EB55C0" w:rsidRDefault="00D53FBC">
            <w:pPr>
              <w:pStyle w:val="ListParagraph"/>
              <w:numPr>
                <w:ilvl w:val="1"/>
                <w:numId w:val="25"/>
              </w:numPr>
              <w:rPr>
                <w:lang w:val="en-US"/>
              </w:rPr>
            </w:pPr>
            <w:r>
              <w:rPr>
                <w:lang w:val="en-US"/>
              </w:rPr>
              <w:t xml:space="preserve">DP has the smallest measurement size, where DP is composed of a list of selected </w:t>
            </w:r>
            <w:r>
              <w:rPr>
                <w:strike/>
                <w:color w:val="FF0000"/>
                <w:lang w:val="en-US"/>
              </w:rPr>
              <w:t>path</w:t>
            </w:r>
            <w:r>
              <w:rPr>
                <w:color w:val="FF0000"/>
                <w:lang w:val="en-US"/>
              </w:rPr>
              <w:t xml:space="preserve"> </w:t>
            </w:r>
            <w:r>
              <w:rPr>
                <w:lang w:val="en-US"/>
              </w:rPr>
              <w:t>delays.</w:t>
            </w:r>
          </w:p>
          <w:p w14:paraId="14484E55" w14:textId="77777777" w:rsidR="00EB55C0" w:rsidRDefault="00D53FBC">
            <w:pPr>
              <w:pStyle w:val="ListParagraph"/>
              <w:numPr>
                <w:ilvl w:val="0"/>
                <w:numId w:val="25"/>
              </w:numPr>
              <w:rPr>
                <w:lang w:val="en-US"/>
              </w:rPr>
            </w:pPr>
            <w:r>
              <w:rPr>
                <w:lang w:val="en-US"/>
              </w:rPr>
              <w:t>For each model input type (CIR, PDP, DP)</w:t>
            </w:r>
          </w:p>
          <w:p w14:paraId="34F1CF46" w14:textId="77777777" w:rsidR="00EB55C0" w:rsidRDefault="00D53FBC">
            <w:pPr>
              <w:pStyle w:val="ListParagraph"/>
              <w:numPr>
                <w:ilvl w:val="1"/>
                <w:numId w:val="25"/>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3BA97357" w14:textId="77777777" w:rsidR="00EB55C0" w:rsidRDefault="00D53FBC">
            <w:pPr>
              <w:pStyle w:val="ListParagraph"/>
              <w:numPr>
                <w:ilvl w:val="0"/>
                <w:numId w:val="25"/>
              </w:numPr>
              <w:rPr>
                <w:strike/>
                <w:color w:val="FF0000"/>
                <w:lang w:val="en-US"/>
              </w:rPr>
            </w:pPr>
            <w:r>
              <w:rPr>
                <w:strike/>
                <w:color w:val="FF0000"/>
                <w:lang w:val="en-US"/>
              </w:rPr>
              <w:t>For model input type CIR and PDP,</w:t>
            </w:r>
          </w:p>
          <w:p w14:paraId="6EBAB24F" w14:textId="77777777" w:rsidR="00EB55C0" w:rsidRDefault="00D53FBC">
            <w:pPr>
              <w:pStyle w:val="ListParagraph"/>
              <w:numPr>
                <w:ilvl w:val="1"/>
                <w:numId w:val="25"/>
              </w:numPr>
              <w:rPr>
                <w:lang w:val="en-US"/>
              </w:rPr>
            </w:pPr>
            <w:r>
              <w:rPr>
                <w:lang w:val="en-US"/>
              </w:rPr>
              <w:lastRenderedPageBreak/>
              <w:t>The measurement size increases (</w:t>
            </w:r>
            <w:r>
              <w:rPr>
                <w:color w:val="FF0000"/>
                <w:lang w:val="en-US"/>
              </w:rPr>
              <w:t>approximately</w:t>
            </w:r>
            <w:r>
              <w:rPr>
                <w:lang w:val="en-US"/>
              </w:rPr>
              <w:t xml:space="preserve">) linearly as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increases, where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is the number of transmit/receive antenna port pairs that provide measurements for the positioning.</w:t>
            </w:r>
          </w:p>
          <w:p w14:paraId="0B577B83" w14:textId="77777777" w:rsidR="00EB55C0" w:rsidRDefault="00D53FBC">
            <w:pPr>
              <w:pStyle w:val="ListParagraph"/>
              <w:numPr>
                <w:ilvl w:val="1"/>
                <w:numId w:val="25"/>
              </w:numPr>
              <w:rPr>
                <w:rFonts w:asciiTheme="minorHAnsi" w:hAnsiTheme="minorHAnsi" w:cstheme="minorHAnsi"/>
                <w:lang w:val="en-US"/>
              </w:rPr>
            </w:pPr>
            <w:r>
              <w:rPr>
                <w:rFonts w:asciiTheme="minorHAnsi" w:eastAsia="Batang" w:hAnsiTheme="minorHAnsi" w:cstheme="minorHAnsi"/>
                <w:lang w:val="en-US"/>
              </w:rPr>
              <w:t xml:space="preserve">If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&lt;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with the strongest power are selected as model input, </w:t>
            </w:r>
            <w:r>
              <w:rPr>
                <w:rFonts w:asciiTheme="minorHAnsi" w:hAnsiTheme="minorHAnsi" w:cstheme="minorHAnsi"/>
                <w:lang w:val="en-US"/>
              </w:rPr>
              <w:t>measurement size for model input increases (</w:t>
            </w:r>
            <w:r>
              <w:rPr>
                <w:rFonts w:asciiTheme="minorHAnsi" w:hAnsiTheme="minorHAnsi" w:cstheme="minorHAnsi"/>
                <w:color w:val="FF0000"/>
                <w:lang w:val="en-US"/>
              </w:rPr>
              <w:t>approximately</w:t>
            </w:r>
            <w:r>
              <w:rPr>
                <w:rFonts w:asciiTheme="minorHAnsi" w:hAnsiTheme="minorHAnsi" w:cstheme="minorHAnsi"/>
                <w:lang w:val="en-US"/>
              </w:rPr>
              <w:t xml:space="preserve">) linearly with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 xml:space="preserve">; </w:t>
            </w:r>
          </w:p>
          <w:p w14:paraId="3629F8FA" w14:textId="77777777" w:rsidR="00EB55C0" w:rsidRDefault="00D53FBC">
            <w:pPr>
              <w:pStyle w:val="ListParagraph"/>
              <w:numPr>
                <w:ilvl w:val="1"/>
                <w:numId w:val="25"/>
              </w:numPr>
              <w:rPr>
                <w:rFonts w:asciiTheme="minorHAnsi" w:hAnsiTheme="minorHAnsi" w:cstheme="minorHAnsi"/>
                <w:lang w:val="en-US"/>
              </w:rPr>
            </w:pPr>
            <w:r>
              <w:rPr>
                <w:rFonts w:asciiTheme="minorHAnsi" w:hAnsiTheme="minorHAnsi" w:cstheme="minorHAnsi"/>
                <w:lang w:val="en-US"/>
              </w:rPr>
              <w:t xml:space="preserve">If full set of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eastAsia="Batang" w:hAnsiTheme="minorHAnsi" w:cstheme="minorHAnsi"/>
                <w:lang w:val="en-US"/>
              </w:rPr>
              <w:t xml:space="preserve"> samples in time domain is used as model input</w:t>
            </w:r>
            <w:r>
              <w:rPr>
                <w:rFonts w:asciiTheme="minorHAnsi" w:hAnsiTheme="minorHAnsi" w:cstheme="minorHAnsi"/>
                <w:lang w:val="en-US"/>
              </w:rPr>
              <w:t xml:space="preserve">, measurement size for model input increases </w:t>
            </w:r>
            <w:r>
              <w:rPr>
                <w:lang w:val="en-US"/>
              </w:rPr>
              <w:t>(</w:t>
            </w:r>
            <w:r>
              <w:rPr>
                <w:color w:val="FF0000"/>
                <w:lang w:val="en-US"/>
              </w:rPr>
              <w:t>approximately</w:t>
            </w:r>
            <w:r>
              <w:rPr>
                <w:lang w:val="en-US"/>
              </w:rPr>
              <w:t xml:space="preserve">) </w:t>
            </w:r>
            <w:r>
              <w:rPr>
                <w:rFonts w:asciiTheme="minorHAnsi" w:hAnsiTheme="minorHAnsi" w:cstheme="minorHAnsi"/>
                <w:lang w:val="en-US"/>
              </w:rPr>
              <w:t xml:space="preserve">linearly with </w:t>
            </w:r>
            <w:proofErr w:type="spellStart"/>
            <w:r>
              <w:rPr>
                <w:rFonts w:asciiTheme="minorHAnsi" w:eastAsia="Batang" w:hAnsiTheme="minorHAnsi" w:cstheme="minorHAnsi"/>
                <w:lang w:val="en-US"/>
              </w:rPr>
              <w:t>N</w:t>
            </w:r>
            <w:r>
              <w:rPr>
                <w:rFonts w:asciiTheme="minorHAnsi" w:eastAsia="Batang" w:hAnsiTheme="minorHAnsi" w:cstheme="minorHAnsi"/>
                <w:vertAlign w:val="subscript"/>
                <w:lang w:val="en-US"/>
              </w:rPr>
              <w:t>t</w:t>
            </w:r>
            <w:proofErr w:type="spellEnd"/>
            <w:r>
              <w:rPr>
                <w:rFonts w:asciiTheme="minorHAnsi" w:hAnsiTheme="minorHAnsi" w:cstheme="minorHAnsi"/>
                <w:lang w:val="en-US"/>
              </w:rPr>
              <w:t>;</w:t>
            </w:r>
          </w:p>
          <w:p w14:paraId="034164FE" w14:textId="77777777" w:rsidR="00EB55C0" w:rsidRDefault="00D53FBC">
            <w:pPr>
              <w:pStyle w:val="ListParagraph"/>
              <w:numPr>
                <w:ilvl w:val="0"/>
                <w:numId w:val="25"/>
              </w:numPr>
              <w:rPr>
                <w:lang w:val="en-US"/>
              </w:rPr>
            </w:pPr>
            <w:r>
              <w:rPr>
                <w:lang w:val="en-US"/>
              </w:rPr>
              <w:t xml:space="preserve">Note: for Case 2b and 3b, measurement size of model input has impact to signaling overhead for model inference </w:t>
            </w:r>
            <w:r>
              <w:rPr>
                <w:rFonts w:eastAsia="SimSun"/>
                <w:color w:val="0070C0"/>
                <w:lang w:val="en-US"/>
              </w:rPr>
              <w:t>and data collection</w:t>
            </w:r>
            <w:r>
              <w:rPr>
                <w:lang w:val="en-US"/>
              </w:rPr>
              <w:t>.</w:t>
            </w:r>
          </w:p>
          <w:p w14:paraId="7ECC1366" w14:textId="77777777" w:rsidR="00EB55C0" w:rsidRDefault="00EB55C0"/>
        </w:tc>
      </w:tr>
      <w:tr w:rsidR="00EB55C0" w14:paraId="7C1E892A" w14:textId="77777777">
        <w:tc>
          <w:tcPr>
            <w:tcW w:w="1411" w:type="dxa"/>
          </w:tcPr>
          <w:p w14:paraId="0DE80C0C" w14:textId="77777777" w:rsidR="00EB55C0" w:rsidRDefault="00D53FBC">
            <w:r>
              <w:lastRenderedPageBreak/>
              <w:t>Qualcomm</w:t>
            </w:r>
          </w:p>
        </w:tc>
        <w:tc>
          <w:tcPr>
            <w:tcW w:w="8574" w:type="dxa"/>
          </w:tcPr>
          <w:p w14:paraId="1A22DED6" w14:textId="77777777" w:rsidR="00EB55C0" w:rsidRDefault="00D53FBC">
            <w:r>
              <w:t>To Moderator:</w:t>
            </w:r>
          </w:p>
          <w:p w14:paraId="46CB6D3E" w14:textId="77777777" w:rsidR="00EB55C0" w:rsidRDefault="00D53FBC">
            <w:r>
              <w:t>Our understanding is that existing timing and additional path reporting can be part of PDP and DP, right? (please indicate if it is not.) The Moderator indicated in multiple occasions in previous meetings that PDP and DP can be inclusive to existing timing and additional path reporting. The current specs do not restrict the methodology for UE to measure the reported multipath. That being said, we do not see why the selection of N’t samples need to be restricted to strongest power. We strongly insist on removing “strongest power“.</w:t>
            </w:r>
          </w:p>
          <w:p w14:paraId="052AB187" w14:textId="77777777" w:rsidR="00EB55C0" w:rsidRDefault="00D53FBC">
            <w:r>
              <w:t>We also do not support the updated change (i.e., replacing path by sample).</w:t>
            </w:r>
          </w:p>
          <w:p w14:paraId="51E93EE4" w14:textId="77777777" w:rsidR="00EB55C0" w:rsidRDefault="00EB55C0"/>
        </w:tc>
      </w:tr>
      <w:tr w:rsidR="00214EF2" w14:paraId="53DA06C7" w14:textId="77777777">
        <w:tc>
          <w:tcPr>
            <w:tcW w:w="1411" w:type="dxa"/>
          </w:tcPr>
          <w:p w14:paraId="3B7B4602" w14:textId="77477DF9" w:rsidR="00214EF2" w:rsidRDefault="00214EF2" w:rsidP="00214EF2">
            <w:r>
              <w:t>Nokia/NSB</w:t>
            </w:r>
          </w:p>
        </w:tc>
        <w:tc>
          <w:tcPr>
            <w:tcW w:w="8574" w:type="dxa"/>
          </w:tcPr>
          <w:p w14:paraId="0CB8AF19" w14:textId="77777777" w:rsidR="00214EF2" w:rsidRDefault="00214EF2" w:rsidP="00214EF2">
            <w:r>
              <w:t>Ok with the direction of the Observation. We only have the following rewording in the last bullet:</w:t>
            </w:r>
          </w:p>
          <w:p w14:paraId="24220C74" w14:textId="77777777" w:rsidR="00214EF2" w:rsidRDefault="00214EF2" w:rsidP="00214EF2"/>
          <w:p w14:paraId="03399A1D" w14:textId="1FAF703C" w:rsidR="00214EF2" w:rsidRPr="00214EF2" w:rsidRDefault="00214EF2" w:rsidP="00214EF2">
            <w:pPr>
              <w:pStyle w:val="ListParagraph"/>
              <w:numPr>
                <w:ilvl w:val="0"/>
                <w:numId w:val="25"/>
              </w:numPr>
              <w:ind w:left="457"/>
              <w:rPr>
                <w:lang w:val="en-US"/>
              </w:rPr>
            </w:pPr>
            <w:r w:rsidRPr="00B70F5C">
              <w:rPr>
                <w:lang w:val="en-US"/>
              </w:rPr>
              <w:t>Note: for Case 2b and 3b, measurement size of model input has impact to signaling overhead for model inference</w:t>
            </w:r>
            <w:r>
              <w:rPr>
                <w:lang w:val="en-US"/>
              </w:rPr>
              <w:t xml:space="preserve">, </w:t>
            </w:r>
            <w:r w:rsidRPr="00B70F5C">
              <w:rPr>
                <w:rFonts w:eastAsia="SimSun"/>
                <w:color w:val="0070C0"/>
                <w:lang w:val="en-US"/>
              </w:rPr>
              <w:t>data collection</w:t>
            </w:r>
            <w:r w:rsidRPr="009D2722">
              <w:rPr>
                <w:rFonts w:eastAsia="SimSun"/>
                <w:color w:val="FF0000"/>
                <w:lang w:val="en-US"/>
              </w:rPr>
              <w:t>, and monitoring</w:t>
            </w:r>
            <w:r w:rsidRPr="00B70F5C">
              <w:rPr>
                <w:lang w:val="en-US"/>
              </w:rPr>
              <w:t>.</w:t>
            </w:r>
          </w:p>
        </w:tc>
      </w:tr>
    </w:tbl>
    <w:p w14:paraId="3A811661" w14:textId="77777777" w:rsidR="00EB55C0" w:rsidRDefault="00EB55C0"/>
    <w:p w14:paraId="0544667A" w14:textId="77777777" w:rsidR="00EB55C0" w:rsidRDefault="00D53FBC">
      <w:r>
        <w:t>Regarding Observation 3.1.2-2, Qualcomm and Nokia think it's obvious. This is likely true for everybody who follows the positioning topic closely. Moderator's understanding is, there is no harm to record this observation since the intuition is explicitly backed up by Apple's evaluation. There are two factors that make it easier to perform positioning for convex hull: (a) smaller area as pointed out by Nokia; (b) the UEs that are distributed outside of the convex hull suffer from the 'edge effect' and have worse access to TRPs --- this difficulty is shared with the conventional positioning method. The observation is updated with the reasoning below for further checking.</w:t>
      </w:r>
    </w:p>
    <w:p w14:paraId="2C1C04A1" w14:textId="77777777" w:rsidR="00EB55C0" w:rsidRDefault="00EB55C0"/>
    <w:p w14:paraId="49EA51B4" w14:textId="77777777" w:rsidR="00EB55C0" w:rsidRDefault="00D53FBC">
      <w:pPr>
        <w:rPr>
          <w:rFonts w:eastAsia="Batang" w:cstheme="minorHAnsi"/>
          <w:b/>
          <w:bCs/>
          <w:u w:val="single"/>
        </w:rPr>
      </w:pPr>
      <w:r>
        <w:rPr>
          <w:rFonts w:eastAsia="Batang" w:cstheme="minorHAnsi"/>
          <w:b/>
          <w:bCs/>
          <w:highlight w:val="yellow"/>
          <w:u w:val="single"/>
        </w:rPr>
        <w:t>Observation 3.1.3-2</w:t>
      </w:r>
      <w:r>
        <w:rPr>
          <w:rFonts w:eastAsia="Batang" w:cstheme="minorHAnsi"/>
          <w:b/>
          <w:bCs/>
          <w:u w:val="single"/>
        </w:rPr>
        <w:t xml:space="preserve"> </w:t>
      </w:r>
    </w:p>
    <w:p w14:paraId="3D4D4F97" w14:textId="77777777" w:rsidR="00EB55C0" w:rsidRDefault="00D53FBC">
      <w:r>
        <w:rPr>
          <w:color w:val="FF0000"/>
        </w:rPr>
        <w:lastRenderedPageBreak/>
        <w:t xml:space="preserve">Evaluation results demonstrate that </w:t>
      </w:r>
      <w:r>
        <w:t xml:space="preserve">the performance of AI/ML positioning with the evaluation area as the convex hull of the horizontal BS deployment shows better performance than that with the whole hall area as evaluation area. </w:t>
      </w:r>
      <w:r>
        <w:rPr>
          <w:color w:val="FF0000"/>
        </w:rPr>
        <w:t>This is due to: (a) convex hull has smaller UE distribution area; (b) for whole hall area, the UEs located outside the convex hull have diminished access to TRPs.</w:t>
      </w:r>
    </w:p>
    <w:p w14:paraId="59F32E98" w14:textId="77777777" w:rsidR="00EB55C0" w:rsidRDefault="00D53FBC">
      <w:pPr>
        <w:pStyle w:val="ListParagraph"/>
        <w:numPr>
          <w:ilvl w:val="0"/>
          <w:numId w:val="34"/>
        </w:numPr>
        <w:rPr>
          <w:lang w:val="en-US"/>
        </w:rPr>
      </w:pPr>
      <w:r>
        <w:rPr>
          <w:lang w:val="en-US"/>
        </w:rPr>
        <w:t>For convex hull: UE distribution area = 100x40 m;</w:t>
      </w:r>
    </w:p>
    <w:p w14:paraId="614F55C8" w14:textId="77777777" w:rsidR="00EB55C0" w:rsidRDefault="00D53FBC">
      <w:pPr>
        <w:pStyle w:val="ListParagraph"/>
        <w:numPr>
          <w:ilvl w:val="0"/>
          <w:numId w:val="34"/>
        </w:numPr>
        <w:rPr>
          <w:lang w:val="en-US"/>
        </w:rPr>
      </w:pPr>
      <w:r>
        <w:rPr>
          <w:lang w:val="en-US"/>
        </w:rPr>
        <w:t>For whole hall area: UE distribution area = 120x60 m</w:t>
      </w:r>
    </w:p>
    <w:p w14:paraId="3B9ACE52"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5ED31DAB" w14:textId="77777777">
        <w:tc>
          <w:tcPr>
            <w:tcW w:w="1411" w:type="dxa"/>
          </w:tcPr>
          <w:p w14:paraId="3CE9F283" w14:textId="77777777" w:rsidR="00EB55C0" w:rsidRDefault="00D53FBC">
            <w:pPr>
              <w:rPr>
                <w:b/>
                <w:bCs/>
              </w:rPr>
            </w:pPr>
            <w:r>
              <w:rPr>
                <w:b/>
                <w:bCs/>
                <w:lang w:val="en-US"/>
              </w:rPr>
              <w:t>Company</w:t>
            </w:r>
          </w:p>
        </w:tc>
        <w:tc>
          <w:tcPr>
            <w:tcW w:w="8574" w:type="dxa"/>
          </w:tcPr>
          <w:p w14:paraId="76095371" w14:textId="77777777" w:rsidR="00EB55C0" w:rsidRDefault="00D53FBC">
            <w:pPr>
              <w:jc w:val="center"/>
              <w:rPr>
                <w:b/>
                <w:bCs/>
              </w:rPr>
            </w:pPr>
            <w:r>
              <w:rPr>
                <w:b/>
                <w:bCs/>
                <w:lang w:val="en-US"/>
              </w:rPr>
              <w:t>Comments</w:t>
            </w:r>
          </w:p>
        </w:tc>
      </w:tr>
      <w:tr w:rsidR="00EB55C0" w14:paraId="10098AB4" w14:textId="77777777">
        <w:tc>
          <w:tcPr>
            <w:tcW w:w="1411" w:type="dxa"/>
          </w:tcPr>
          <w:p w14:paraId="642620A1" w14:textId="77777777" w:rsidR="00EB55C0" w:rsidRDefault="00D53FBC">
            <w:r>
              <w:rPr>
                <w:lang w:val="en-US"/>
              </w:rPr>
              <w:t>Nokia/NSB</w:t>
            </w:r>
          </w:p>
        </w:tc>
        <w:tc>
          <w:tcPr>
            <w:tcW w:w="8574" w:type="dxa"/>
          </w:tcPr>
          <w:p w14:paraId="25BEB5D4" w14:textId="77777777" w:rsidR="00EB55C0" w:rsidRDefault="00D53FBC">
            <w:r>
              <w:rPr>
                <w:lang w:val="en-US"/>
              </w:rPr>
              <w:t>Ok with the current version of the Observation.</w:t>
            </w:r>
          </w:p>
          <w:p w14:paraId="20524ABA" w14:textId="77777777" w:rsidR="00EB55C0" w:rsidRDefault="00D53FBC">
            <w:r>
              <w:rPr>
                <w:lang w:val="en-US"/>
              </w:rPr>
              <w:t xml:space="preserve">Only a minor comment. We can think to extend the convex hull evaluation considering the training step on a convex hull and do the inference in a hall area. This setup will bring new results, not necessarily trivial in our understanding.  Thus, if possible, we suggest to FL to  generate a new proposal on this direction.  </w:t>
            </w:r>
          </w:p>
        </w:tc>
      </w:tr>
    </w:tbl>
    <w:p w14:paraId="591AD9A8" w14:textId="77777777" w:rsidR="00EB55C0" w:rsidRDefault="00EB55C0"/>
    <w:p w14:paraId="761CD9B2" w14:textId="77777777" w:rsidR="00EB55C0" w:rsidRDefault="00D53FBC">
      <w:r>
        <w:t xml:space="preserve">In </w:t>
      </w:r>
      <w:r>
        <w:rPr>
          <w:rFonts w:eastAsia="Calibri" w:cstheme="minorHAnsi"/>
        </w:rPr>
        <w:t>Samsung (R1-2305509), preprocessing of CIR is applied to obtain signatures, and signatures are used as model input. As suggested by Samsung, the proposal below is presented below to cover model input preprocessing methods.</w:t>
      </w:r>
    </w:p>
    <w:p w14:paraId="4BD86F6F" w14:textId="77777777" w:rsidR="00EB55C0" w:rsidRDefault="00D53FBC">
      <w:pPr>
        <w:rPr>
          <w:b/>
          <w:bCs/>
          <w:u w:val="single"/>
        </w:rPr>
      </w:pPr>
      <w:r>
        <w:rPr>
          <w:b/>
          <w:bCs/>
          <w:highlight w:val="yellow"/>
          <w:u w:val="single"/>
        </w:rPr>
        <w:t>Proposal 3.1.3-3:</w:t>
      </w:r>
    </w:p>
    <w:p w14:paraId="4937D336" w14:textId="77777777" w:rsidR="00EB55C0" w:rsidRDefault="00D53FBC">
      <w:r>
        <w:t>For evaluation of model input for AI/ML based positioning, companies optionally evaluate methods of model input pre-processing, e.g., N’(N’&lt;</w:t>
      </w:r>
      <w:proofErr w:type="spellStart"/>
      <w:r>
        <w:t>Nt</w:t>
      </w:r>
      <w:proofErr w:type="spellEnd"/>
      <w:r>
        <w:t xml:space="preserve">) features derived/calculated from length </w:t>
      </w:r>
      <w:proofErr w:type="spellStart"/>
      <w:r>
        <w:t>Nt</w:t>
      </w:r>
      <w:proofErr w:type="spellEnd"/>
      <w:r>
        <w:t xml:space="preserve"> CIR are selected as model input. </w:t>
      </w:r>
    </w:p>
    <w:p w14:paraId="7DAE88F1" w14:textId="77777777" w:rsidR="00EB55C0" w:rsidRDefault="00D53FBC">
      <w:pPr>
        <w:numPr>
          <w:ilvl w:val="0"/>
          <w:numId w:val="35"/>
        </w:numPr>
      </w:pPr>
      <w:r>
        <w:t>Companies report the details on the pre-processing methods, meaning and size of the features.</w:t>
      </w:r>
    </w:p>
    <w:p w14:paraId="2BC88CF3"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4E8E1DBA" w14:textId="77777777">
        <w:tc>
          <w:tcPr>
            <w:tcW w:w="1411" w:type="dxa"/>
          </w:tcPr>
          <w:p w14:paraId="47D40272" w14:textId="77777777" w:rsidR="00EB55C0" w:rsidRDefault="00D53FBC">
            <w:pPr>
              <w:rPr>
                <w:b/>
                <w:bCs/>
              </w:rPr>
            </w:pPr>
            <w:r>
              <w:rPr>
                <w:b/>
                <w:bCs/>
                <w:lang w:val="en-US"/>
              </w:rPr>
              <w:t>Company</w:t>
            </w:r>
          </w:p>
        </w:tc>
        <w:tc>
          <w:tcPr>
            <w:tcW w:w="8574" w:type="dxa"/>
          </w:tcPr>
          <w:p w14:paraId="2B6EA3C9" w14:textId="77777777" w:rsidR="00EB55C0" w:rsidRDefault="00D53FBC">
            <w:pPr>
              <w:jc w:val="center"/>
              <w:rPr>
                <w:b/>
                <w:bCs/>
              </w:rPr>
            </w:pPr>
            <w:r>
              <w:rPr>
                <w:b/>
                <w:bCs/>
                <w:lang w:val="en-US"/>
              </w:rPr>
              <w:t>Comments</w:t>
            </w:r>
          </w:p>
        </w:tc>
      </w:tr>
      <w:tr w:rsidR="00EB55C0" w14:paraId="188839D5" w14:textId="77777777">
        <w:tc>
          <w:tcPr>
            <w:tcW w:w="1411" w:type="dxa"/>
          </w:tcPr>
          <w:p w14:paraId="3D173BE4" w14:textId="77777777" w:rsidR="00EB55C0" w:rsidRDefault="00D53FBC">
            <w:r>
              <w:rPr>
                <w:lang w:val="en-US"/>
              </w:rPr>
              <w:t>Qualcomm</w:t>
            </w:r>
          </w:p>
        </w:tc>
        <w:tc>
          <w:tcPr>
            <w:tcW w:w="8574" w:type="dxa"/>
          </w:tcPr>
          <w:p w14:paraId="3F617311" w14:textId="77777777" w:rsidR="00EB55C0" w:rsidRDefault="00D53FBC">
            <w:r>
              <w:t>This proposal touches on implementation aspects. We do not see the need for this proposal. Individual companies are welcomed to submit related evaluations but we do not see the need to have an agreement.</w:t>
            </w:r>
          </w:p>
        </w:tc>
      </w:tr>
    </w:tbl>
    <w:p w14:paraId="3D1F4E03" w14:textId="77777777" w:rsidR="00EB55C0" w:rsidRDefault="00EB55C0"/>
    <w:p w14:paraId="21305B3E" w14:textId="36AE7F4E" w:rsidR="003E0835" w:rsidRDefault="003E0835" w:rsidP="003E0835">
      <w:pPr>
        <w:pStyle w:val="Heading3"/>
        <w:rPr>
          <w:lang w:val="en-US"/>
        </w:rPr>
      </w:pPr>
      <w:r>
        <w:rPr>
          <w:lang w:val="en-US"/>
        </w:rPr>
        <w:t>4</w:t>
      </w:r>
      <w:r w:rsidRPr="003E0835">
        <w:rPr>
          <w:vertAlign w:val="superscript"/>
          <w:lang w:val="en-US"/>
        </w:rPr>
        <w:t>th</w:t>
      </w:r>
      <w:r>
        <w:rPr>
          <w:lang w:val="en-US"/>
        </w:rPr>
        <w:t xml:space="preserve"> round discussion</w:t>
      </w:r>
    </w:p>
    <w:p w14:paraId="75009451" w14:textId="637253FC" w:rsidR="00EB55C0" w:rsidRDefault="00141E19">
      <w:r>
        <w:t xml:space="preserve">Regarding </w:t>
      </w:r>
      <w:r w:rsidRPr="00141E19">
        <w:t>Observation 3.1.3-1</w:t>
      </w:r>
      <w:r>
        <w:t xml:space="preserve">, </w:t>
      </w:r>
      <w:r w:rsidR="00CE1E19">
        <w:t xml:space="preserve">there </w:t>
      </w:r>
      <w:r w:rsidR="009063D2">
        <w:t xml:space="preserve">is some confusion about </w:t>
      </w:r>
      <w:proofErr w:type="spellStart"/>
      <w:r w:rsidR="009063D2">
        <w:t>N'</w:t>
      </w:r>
      <w:r w:rsidR="009063D2" w:rsidRPr="009063D2">
        <w:rPr>
          <w:vertAlign w:val="subscript"/>
        </w:rPr>
        <w:t>t</w:t>
      </w:r>
      <w:proofErr w:type="spellEnd"/>
      <w:r w:rsidR="009063D2">
        <w:t xml:space="preserve"> samples vs </w:t>
      </w:r>
      <w:proofErr w:type="spellStart"/>
      <w:r w:rsidR="009063D2">
        <w:t>N'</w:t>
      </w:r>
      <w:r w:rsidR="009063D2" w:rsidRPr="009063D2">
        <w:rPr>
          <w:vertAlign w:val="subscript"/>
        </w:rPr>
        <w:t>t</w:t>
      </w:r>
      <w:proofErr w:type="spellEnd"/>
      <w:r w:rsidR="009063D2">
        <w:t xml:space="preserve"> paths</w:t>
      </w:r>
      <w:r w:rsidR="005A1B26">
        <w:t xml:space="preserve">, and whether to state that the </w:t>
      </w:r>
      <w:proofErr w:type="spellStart"/>
      <w:r w:rsidR="005A1B26">
        <w:t>N'</w:t>
      </w:r>
      <w:r w:rsidR="005A1B26" w:rsidRPr="009063D2">
        <w:rPr>
          <w:vertAlign w:val="subscript"/>
        </w:rPr>
        <w:t>t</w:t>
      </w:r>
      <w:proofErr w:type="spellEnd"/>
      <w:r w:rsidR="005A1B26">
        <w:t xml:space="preserve"> samples are those with strongest power.</w:t>
      </w:r>
      <w:r w:rsidR="003137D2">
        <w:t xml:space="preserve"> Apologies </w:t>
      </w:r>
      <w:r w:rsidR="009128EE">
        <w:t>from the moderator for having caused much of the confusion.</w:t>
      </w:r>
    </w:p>
    <w:p w14:paraId="6CA82FAA" w14:textId="77777777" w:rsidR="009128EE" w:rsidRDefault="009128EE"/>
    <w:p w14:paraId="3FF3BDAA" w14:textId="70CD093E" w:rsidR="005A1B26" w:rsidRPr="005A1B26" w:rsidRDefault="005A1B26">
      <w:pPr>
        <w:rPr>
          <w:b/>
          <w:bCs/>
          <w:u w:val="single"/>
        </w:rPr>
      </w:pPr>
      <w:proofErr w:type="spellStart"/>
      <w:r w:rsidRPr="005A1B26">
        <w:rPr>
          <w:b/>
          <w:bCs/>
          <w:u w:val="single"/>
        </w:rPr>
        <w:t>N'</w:t>
      </w:r>
      <w:r w:rsidRPr="005A1B26">
        <w:rPr>
          <w:b/>
          <w:bCs/>
          <w:u w:val="single"/>
          <w:vertAlign w:val="subscript"/>
        </w:rPr>
        <w:t>t</w:t>
      </w:r>
      <w:proofErr w:type="spellEnd"/>
      <w:r w:rsidRPr="005A1B26">
        <w:rPr>
          <w:b/>
          <w:bCs/>
          <w:u w:val="single"/>
        </w:rPr>
        <w:t xml:space="preserve"> samples vs </w:t>
      </w:r>
      <w:proofErr w:type="spellStart"/>
      <w:r w:rsidRPr="005A1B26">
        <w:rPr>
          <w:b/>
          <w:bCs/>
          <w:u w:val="single"/>
        </w:rPr>
        <w:t>N'</w:t>
      </w:r>
      <w:r w:rsidRPr="005A1B26">
        <w:rPr>
          <w:b/>
          <w:bCs/>
          <w:u w:val="single"/>
          <w:vertAlign w:val="subscript"/>
        </w:rPr>
        <w:t>t</w:t>
      </w:r>
      <w:proofErr w:type="spellEnd"/>
      <w:r w:rsidRPr="005A1B26">
        <w:rPr>
          <w:b/>
          <w:bCs/>
          <w:u w:val="single"/>
        </w:rPr>
        <w:t xml:space="preserve"> paths</w:t>
      </w:r>
    </w:p>
    <w:p w14:paraId="4A8FAD4C" w14:textId="4C90D008" w:rsidR="00B5766E" w:rsidRDefault="00B5766E" w:rsidP="00B5766E">
      <w:r>
        <w:lastRenderedPageBreak/>
        <w:t xml:space="preserve">Moderator's understanding of </w:t>
      </w:r>
      <w:proofErr w:type="spellStart"/>
      <w:r>
        <w:t>vivo's</w:t>
      </w:r>
      <w:proofErr w:type="spellEnd"/>
      <w:r>
        <w:t xml:space="preserve"> point is, RAN1 has agreed to simulate </w:t>
      </w:r>
      <w:proofErr w:type="spellStart"/>
      <w:r w:rsidR="00DA2EC3">
        <w:t>N'</w:t>
      </w:r>
      <w:r w:rsidR="00DA2EC3" w:rsidRPr="009063D2">
        <w:rPr>
          <w:vertAlign w:val="subscript"/>
        </w:rPr>
        <w:t>t</w:t>
      </w:r>
      <w:proofErr w:type="spellEnd"/>
      <w:r w:rsidR="00DA2EC3">
        <w:t xml:space="preserve"> samples with the strongest power, see </w:t>
      </w:r>
      <w:r w:rsidR="002505C8">
        <w:t xml:space="preserve">illustration </w:t>
      </w:r>
      <w:r w:rsidR="00DA2EC3">
        <w:t>(A) below. The corresponding RAN1 agreement is copied below.</w:t>
      </w:r>
    </w:p>
    <w:p w14:paraId="7E5DD0DD" w14:textId="77777777" w:rsidR="00847B07" w:rsidRPr="00A726B5" w:rsidRDefault="00847B07" w:rsidP="00847B07">
      <w:pPr>
        <w:spacing w:after="0" w:line="240" w:lineRule="auto"/>
        <w:ind w:left="567"/>
        <w:rPr>
          <w:rFonts w:ascii="Times" w:eastAsia="Batang" w:hAnsi="Times" w:cs="DengXian"/>
          <w:b/>
          <w:bCs/>
          <w:sz w:val="20"/>
          <w:szCs w:val="24"/>
          <w:highlight w:val="green"/>
          <w:lang w:val="en-GB"/>
        </w:rPr>
      </w:pPr>
      <w:r w:rsidRPr="00A726B5">
        <w:rPr>
          <w:rFonts w:ascii="Times" w:eastAsia="Batang" w:hAnsi="Times" w:cs="DengXian"/>
          <w:b/>
          <w:bCs/>
          <w:sz w:val="20"/>
          <w:szCs w:val="24"/>
          <w:highlight w:val="green"/>
          <w:lang w:val="en-GB"/>
        </w:rPr>
        <w:t>Agreement</w:t>
      </w:r>
    </w:p>
    <w:p w14:paraId="7022B8AD" w14:textId="77777777" w:rsidR="00847B07" w:rsidRPr="00A726B5" w:rsidRDefault="00847B07" w:rsidP="00847B07">
      <w:pPr>
        <w:spacing w:after="0" w:line="240" w:lineRule="auto"/>
        <w:ind w:left="567"/>
        <w:rPr>
          <w:rFonts w:ascii="Times" w:eastAsia="Batang" w:hAnsi="Times" w:cs="Times New Roman"/>
          <w:sz w:val="20"/>
          <w:szCs w:val="24"/>
          <w:lang w:val="en-GB"/>
        </w:rPr>
      </w:pPr>
      <w:r w:rsidRPr="00A726B5">
        <w:rPr>
          <w:rFonts w:ascii="Times" w:eastAsia="Batang" w:hAnsi="Times" w:cs="Times New Roman"/>
          <w:sz w:val="20"/>
          <w:szCs w:val="24"/>
          <w:lang w:val="en-GB"/>
        </w:rPr>
        <w:t>For reporting the model input dimension N</w:t>
      </w:r>
      <w:r w:rsidRPr="00A726B5">
        <w:rPr>
          <w:rFonts w:ascii="Times" w:eastAsia="Batang" w:hAnsi="Times" w:cs="Times New Roman"/>
          <w:sz w:val="20"/>
          <w:szCs w:val="24"/>
          <w:vertAlign w:val="subscript"/>
          <w:lang w:val="en-GB"/>
        </w:rPr>
        <w:t>TRP</w:t>
      </w:r>
      <w:r w:rsidRPr="00A726B5">
        <w:rPr>
          <w:rFonts w:ascii="Times" w:eastAsia="Batang" w:hAnsi="Times" w:cs="Times New Roman"/>
          <w:sz w:val="20"/>
          <w:szCs w:val="24"/>
          <w:lang w:val="en-GB"/>
        </w:rPr>
        <w:t xml:space="preserve"> * </w:t>
      </w:r>
      <w:proofErr w:type="spellStart"/>
      <w:r w:rsidRPr="00A726B5">
        <w:rPr>
          <w:rFonts w:ascii="Times" w:eastAsia="Batang" w:hAnsi="Times" w:cs="Times New Roman"/>
          <w:sz w:val="20"/>
          <w:szCs w:val="24"/>
          <w:lang w:val="en-GB"/>
        </w:rPr>
        <w:t>N</w:t>
      </w:r>
      <w:r w:rsidRPr="00A726B5">
        <w:rPr>
          <w:rFonts w:ascii="Times" w:eastAsia="Batang" w:hAnsi="Times" w:cs="Times New Roman"/>
          <w:sz w:val="20"/>
          <w:szCs w:val="24"/>
          <w:vertAlign w:val="subscript"/>
          <w:lang w:val="en-GB"/>
        </w:rPr>
        <w:t>port</w:t>
      </w:r>
      <w:proofErr w:type="spellEnd"/>
      <w:r w:rsidRPr="00A726B5">
        <w:rPr>
          <w:rFonts w:ascii="Times" w:eastAsia="Batang" w:hAnsi="Times" w:cs="Times New Roman"/>
          <w:sz w:val="20"/>
          <w:szCs w:val="24"/>
          <w:lang w:val="en-GB"/>
        </w:rPr>
        <w:t xml:space="preserve"> * </w:t>
      </w:r>
      <w:proofErr w:type="spellStart"/>
      <w:r w:rsidRPr="00A726B5">
        <w:rPr>
          <w:rFonts w:ascii="Times" w:eastAsia="Batang" w:hAnsi="Times" w:cs="Times New Roman"/>
          <w:sz w:val="20"/>
          <w:szCs w:val="24"/>
          <w:lang w:val="en-GB"/>
        </w:rPr>
        <w:t>N</w:t>
      </w:r>
      <w:r w:rsidRPr="00A726B5">
        <w:rPr>
          <w:rFonts w:ascii="Times" w:eastAsia="Batang" w:hAnsi="Times" w:cs="Times New Roman"/>
          <w:sz w:val="20"/>
          <w:szCs w:val="24"/>
          <w:vertAlign w:val="subscript"/>
          <w:lang w:val="en-GB"/>
        </w:rPr>
        <w:t>t</w:t>
      </w:r>
      <w:proofErr w:type="spellEnd"/>
      <w:r w:rsidRPr="00A726B5">
        <w:rPr>
          <w:rFonts w:ascii="Times" w:eastAsia="Batang" w:hAnsi="Times" w:cs="Times New Roman"/>
          <w:sz w:val="20"/>
          <w:szCs w:val="24"/>
          <w:lang w:val="en-GB"/>
        </w:rPr>
        <w:t xml:space="preserve"> of CIR and PDP, </w:t>
      </w:r>
      <w:proofErr w:type="spellStart"/>
      <w:r w:rsidRPr="00A726B5">
        <w:rPr>
          <w:rFonts w:ascii="Times" w:eastAsia="Batang" w:hAnsi="Times" w:cs="Times New Roman"/>
          <w:sz w:val="20"/>
          <w:szCs w:val="24"/>
          <w:lang w:val="en-GB"/>
        </w:rPr>
        <w:t>N</w:t>
      </w:r>
      <w:r w:rsidRPr="00A726B5">
        <w:rPr>
          <w:rFonts w:ascii="Times" w:eastAsia="Batang" w:hAnsi="Times" w:cs="Times New Roman"/>
          <w:sz w:val="20"/>
          <w:szCs w:val="24"/>
          <w:vertAlign w:val="subscript"/>
          <w:lang w:val="en-GB"/>
        </w:rPr>
        <w:t>t</w:t>
      </w:r>
      <w:proofErr w:type="spellEnd"/>
      <w:r w:rsidRPr="00A726B5">
        <w:rPr>
          <w:rFonts w:ascii="Times" w:eastAsia="Batang" w:hAnsi="Times" w:cs="Times New Roman"/>
          <w:sz w:val="20"/>
          <w:szCs w:val="24"/>
          <w:lang w:val="en-GB"/>
        </w:rPr>
        <w:t xml:space="preserve"> </w:t>
      </w:r>
      <w:r w:rsidRPr="0078050C">
        <w:rPr>
          <w:rFonts w:ascii="Times" w:eastAsia="Batang" w:hAnsi="Times" w:cs="Times New Roman"/>
          <w:sz w:val="20"/>
          <w:szCs w:val="24"/>
          <w:lang w:val="en-GB"/>
        </w:rPr>
        <w:t xml:space="preserve">refers to </w:t>
      </w:r>
      <w:proofErr w:type="spellStart"/>
      <w:r w:rsidRPr="00C715B6">
        <w:rPr>
          <w:rFonts w:ascii="Times" w:eastAsia="Batang" w:hAnsi="Times" w:cs="Times New Roman"/>
          <w:sz w:val="20"/>
          <w:szCs w:val="24"/>
          <w:highlight w:val="yellow"/>
          <w:lang w:val="en-GB"/>
        </w:rPr>
        <w:t>N</w:t>
      </w:r>
      <w:r w:rsidRPr="00C715B6">
        <w:rPr>
          <w:rFonts w:ascii="Times" w:eastAsia="Batang" w:hAnsi="Times" w:cs="Times New Roman"/>
          <w:sz w:val="20"/>
          <w:szCs w:val="24"/>
          <w:highlight w:val="yellow"/>
          <w:vertAlign w:val="subscript"/>
          <w:lang w:val="en-GB"/>
        </w:rPr>
        <w:t>t</w:t>
      </w:r>
      <w:proofErr w:type="spellEnd"/>
      <w:r w:rsidRPr="00C715B6">
        <w:rPr>
          <w:rFonts w:ascii="Times" w:eastAsia="Batang" w:hAnsi="Times" w:cs="Times New Roman"/>
          <w:sz w:val="20"/>
          <w:szCs w:val="24"/>
          <w:highlight w:val="yellow"/>
          <w:lang w:val="en-GB"/>
        </w:rPr>
        <w:t xml:space="preserve"> consecutive time domain samples</w:t>
      </w:r>
      <w:r w:rsidRPr="00A726B5">
        <w:rPr>
          <w:rFonts w:ascii="Times" w:eastAsia="Batang" w:hAnsi="Times" w:cs="Times New Roman"/>
          <w:sz w:val="20"/>
          <w:szCs w:val="24"/>
          <w:lang w:val="en-GB"/>
        </w:rPr>
        <w:t>.</w:t>
      </w:r>
    </w:p>
    <w:p w14:paraId="7F13B191" w14:textId="77777777" w:rsidR="00847B07" w:rsidRPr="00A726B5" w:rsidRDefault="00847B07" w:rsidP="00847B07">
      <w:pPr>
        <w:widowControl w:val="0"/>
        <w:numPr>
          <w:ilvl w:val="0"/>
          <w:numId w:val="34"/>
        </w:numPr>
        <w:spacing w:after="0" w:line="240" w:lineRule="auto"/>
        <w:ind w:left="1287"/>
        <w:jc w:val="both"/>
        <w:rPr>
          <w:rFonts w:ascii="Times" w:eastAsia="Batang" w:hAnsi="Times" w:cs="Times New Roman"/>
          <w:sz w:val="20"/>
          <w:szCs w:val="24"/>
        </w:rPr>
      </w:pPr>
      <w:r w:rsidRPr="00A726B5">
        <w:rPr>
          <w:rFonts w:ascii="Times" w:eastAsia="Batang" w:hAnsi="Times" w:cs="Times New Roman"/>
          <w:sz w:val="20"/>
          <w:szCs w:val="24"/>
        </w:rPr>
        <w:t xml:space="preserve">If </w:t>
      </w:r>
      <w:proofErr w:type="spellStart"/>
      <w:r w:rsidRPr="00847B07">
        <w:rPr>
          <w:rFonts w:ascii="Times" w:eastAsia="Batang" w:hAnsi="Times" w:cs="Times New Roman"/>
          <w:sz w:val="20"/>
          <w:szCs w:val="24"/>
          <w:highlight w:val="yellow"/>
        </w:rPr>
        <w:t>N’</w:t>
      </w:r>
      <w:r w:rsidRPr="00847B07">
        <w:rPr>
          <w:rFonts w:ascii="Times" w:eastAsia="Batang" w:hAnsi="Times" w:cs="Times New Roman"/>
          <w:sz w:val="20"/>
          <w:szCs w:val="24"/>
          <w:highlight w:val="yellow"/>
          <w:vertAlign w:val="subscript"/>
        </w:rPr>
        <w:t>t</w:t>
      </w:r>
      <w:proofErr w:type="spellEnd"/>
      <w:r w:rsidRPr="00847B07">
        <w:rPr>
          <w:rFonts w:ascii="Times" w:eastAsia="Batang" w:hAnsi="Times" w:cs="Times New Roman"/>
          <w:sz w:val="20"/>
          <w:szCs w:val="24"/>
          <w:highlight w:val="yellow"/>
        </w:rPr>
        <w:t xml:space="preserve"> (</w:t>
      </w:r>
      <w:proofErr w:type="spellStart"/>
      <w:r w:rsidRPr="00847B07">
        <w:rPr>
          <w:rFonts w:ascii="Times" w:eastAsia="Batang" w:hAnsi="Times" w:cs="Times New Roman"/>
          <w:sz w:val="20"/>
          <w:szCs w:val="24"/>
          <w:highlight w:val="yellow"/>
        </w:rPr>
        <w:t>N’</w:t>
      </w:r>
      <w:r w:rsidRPr="00847B07">
        <w:rPr>
          <w:rFonts w:ascii="Times" w:eastAsia="Batang" w:hAnsi="Times" w:cs="Times New Roman"/>
          <w:sz w:val="20"/>
          <w:szCs w:val="24"/>
          <w:highlight w:val="yellow"/>
          <w:vertAlign w:val="subscript"/>
        </w:rPr>
        <w:t>t</w:t>
      </w:r>
      <w:proofErr w:type="spellEnd"/>
      <w:r w:rsidRPr="00847B07">
        <w:rPr>
          <w:rFonts w:ascii="Times" w:eastAsia="Batang" w:hAnsi="Times" w:cs="Times New Roman"/>
          <w:sz w:val="20"/>
          <w:szCs w:val="24"/>
          <w:highlight w:val="yellow"/>
        </w:rPr>
        <w:t xml:space="preserve"> &lt; </w:t>
      </w:r>
      <w:proofErr w:type="spellStart"/>
      <w:r w:rsidRPr="00847B07">
        <w:rPr>
          <w:rFonts w:ascii="Times" w:eastAsia="Batang" w:hAnsi="Times" w:cs="Times New Roman"/>
          <w:sz w:val="20"/>
          <w:szCs w:val="24"/>
          <w:highlight w:val="yellow"/>
        </w:rPr>
        <w:t>N</w:t>
      </w:r>
      <w:r w:rsidRPr="00847B07">
        <w:rPr>
          <w:rFonts w:ascii="Times" w:eastAsia="Batang" w:hAnsi="Times" w:cs="Times New Roman"/>
          <w:sz w:val="20"/>
          <w:szCs w:val="24"/>
          <w:highlight w:val="yellow"/>
          <w:vertAlign w:val="subscript"/>
        </w:rPr>
        <w:t>t</w:t>
      </w:r>
      <w:proofErr w:type="spellEnd"/>
      <w:r w:rsidRPr="00847B07">
        <w:rPr>
          <w:rFonts w:ascii="Times" w:eastAsia="Batang" w:hAnsi="Times" w:cs="Times New Roman"/>
          <w:sz w:val="20"/>
          <w:szCs w:val="24"/>
          <w:highlight w:val="yellow"/>
        </w:rPr>
        <w:t>) samples with the strongest power are selected</w:t>
      </w:r>
      <w:r w:rsidRPr="00A726B5">
        <w:rPr>
          <w:rFonts w:ascii="Times" w:eastAsia="Batang" w:hAnsi="Times" w:cs="Times New Roman"/>
          <w:sz w:val="20"/>
          <w:szCs w:val="24"/>
        </w:rPr>
        <w:t xml:space="preserve"> as </w:t>
      </w:r>
      <w:r w:rsidRPr="0078050C">
        <w:rPr>
          <w:rFonts w:ascii="Times" w:eastAsia="Batang" w:hAnsi="Times" w:cs="Times New Roman"/>
          <w:sz w:val="20"/>
          <w:szCs w:val="24"/>
        </w:rPr>
        <w:t xml:space="preserve">model input, with </w:t>
      </w:r>
      <w:r w:rsidRPr="0078050C">
        <w:rPr>
          <w:rFonts w:ascii="Times" w:eastAsia="SimSun" w:hAnsi="Times" w:cs="Times New Roman" w:hint="eastAsia"/>
          <w:sz w:val="20"/>
          <w:szCs w:val="24"/>
          <w:lang w:eastAsia="x-none"/>
        </w:rPr>
        <w:t>remaining</w:t>
      </w:r>
      <w:r w:rsidRPr="0078050C">
        <w:rPr>
          <w:rFonts w:ascii="Times" w:eastAsia="Batang" w:hAnsi="Times" w:cs="Times New Roman"/>
          <w:sz w:val="20"/>
          <w:szCs w:val="24"/>
        </w:rPr>
        <w:t xml:space="preserve"> (</w:t>
      </w:r>
      <w:proofErr w:type="spellStart"/>
      <w:r w:rsidRPr="0078050C">
        <w:rPr>
          <w:rFonts w:ascii="Times" w:eastAsia="Batang" w:hAnsi="Times" w:cs="Times New Roman"/>
          <w:sz w:val="20"/>
          <w:szCs w:val="24"/>
        </w:rPr>
        <w:t>N</w:t>
      </w:r>
      <w:r w:rsidRPr="0078050C">
        <w:rPr>
          <w:rFonts w:ascii="Times" w:eastAsia="Batang" w:hAnsi="Times" w:cs="Times New Roman"/>
          <w:sz w:val="20"/>
          <w:szCs w:val="24"/>
          <w:vertAlign w:val="subscript"/>
        </w:rPr>
        <w:t>t</w:t>
      </w:r>
      <w:proofErr w:type="spellEnd"/>
      <w:r w:rsidRPr="0078050C">
        <w:rPr>
          <w:rFonts w:ascii="Times" w:eastAsia="Batang" w:hAnsi="Times" w:cs="Times New Roman"/>
          <w:sz w:val="20"/>
          <w:szCs w:val="24"/>
        </w:rPr>
        <w:t xml:space="preserve"> </w:t>
      </w:r>
      <w:r w:rsidRPr="0078050C">
        <w:rPr>
          <w:rFonts w:ascii="Times" w:eastAsia="Batang" w:hAnsi="Times" w:cs="Calibri"/>
          <w:sz w:val="20"/>
          <w:szCs w:val="24"/>
        </w:rPr>
        <w:t>‒</w:t>
      </w:r>
      <w:r w:rsidRPr="0078050C">
        <w:rPr>
          <w:rFonts w:ascii="Times" w:eastAsia="Batang" w:hAnsi="Times" w:cs="Times New Roman"/>
          <w:sz w:val="20"/>
          <w:szCs w:val="24"/>
        </w:rPr>
        <w:t xml:space="preserve"> </w:t>
      </w:r>
      <w:proofErr w:type="spellStart"/>
      <w:r w:rsidRPr="0078050C">
        <w:rPr>
          <w:rFonts w:ascii="Times" w:eastAsia="Batang" w:hAnsi="Times" w:cs="Times New Roman"/>
          <w:sz w:val="20"/>
          <w:szCs w:val="24"/>
        </w:rPr>
        <w:t>N’</w:t>
      </w:r>
      <w:r w:rsidRPr="0078050C">
        <w:rPr>
          <w:rFonts w:ascii="Times" w:eastAsia="Batang" w:hAnsi="Times" w:cs="Times New Roman"/>
          <w:sz w:val="20"/>
          <w:szCs w:val="24"/>
          <w:vertAlign w:val="subscript"/>
        </w:rPr>
        <w:t>t</w:t>
      </w:r>
      <w:proofErr w:type="spellEnd"/>
      <w:r w:rsidRPr="0078050C">
        <w:rPr>
          <w:rFonts w:ascii="Times" w:eastAsia="Batang" w:hAnsi="Times" w:cs="Times New Roman"/>
          <w:sz w:val="20"/>
          <w:szCs w:val="24"/>
        </w:rPr>
        <w:t xml:space="preserve">) time domain samples set to zero, then companies report value </w:t>
      </w:r>
      <w:proofErr w:type="spellStart"/>
      <w:r w:rsidRPr="0078050C">
        <w:rPr>
          <w:rFonts w:ascii="Times" w:eastAsia="Batang" w:hAnsi="Times" w:cs="Times New Roman"/>
          <w:sz w:val="20"/>
          <w:szCs w:val="24"/>
        </w:rPr>
        <w:t>N’</w:t>
      </w:r>
      <w:r w:rsidRPr="0078050C">
        <w:rPr>
          <w:rFonts w:ascii="Times" w:eastAsia="Batang" w:hAnsi="Times" w:cs="Times New Roman"/>
          <w:sz w:val="20"/>
          <w:szCs w:val="24"/>
          <w:vertAlign w:val="subscript"/>
        </w:rPr>
        <w:t>t</w:t>
      </w:r>
      <w:proofErr w:type="spellEnd"/>
      <w:r w:rsidRPr="0078050C">
        <w:rPr>
          <w:rFonts w:ascii="Times" w:eastAsia="Batang" w:hAnsi="Times" w:cs="Times New Roman"/>
          <w:sz w:val="20"/>
          <w:szCs w:val="24"/>
        </w:rPr>
        <w:t xml:space="preserve"> in addition to N</w:t>
      </w:r>
      <w:r w:rsidRPr="0078050C">
        <w:rPr>
          <w:rFonts w:ascii="Times" w:eastAsia="Batang" w:hAnsi="Times" w:cs="Times New Roman"/>
          <w:sz w:val="20"/>
          <w:szCs w:val="24"/>
          <w:vertAlign w:val="subscript"/>
        </w:rPr>
        <w:t>t</w:t>
      </w:r>
      <w:r w:rsidRPr="0078050C">
        <w:rPr>
          <w:rFonts w:ascii="Times" w:eastAsia="Batang" w:hAnsi="Times" w:cs="Times New Roman"/>
          <w:sz w:val="20"/>
          <w:szCs w:val="24"/>
        </w:rPr>
        <w:t xml:space="preserve">. It is also assumed that timing info for the </w:t>
      </w:r>
      <w:proofErr w:type="spellStart"/>
      <w:r w:rsidRPr="0078050C">
        <w:rPr>
          <w:rFonts w:ascii="Times" w:eastAsia="Batang" w:hAnsi="Times" w:cs="Times New Roman"/>
          <w:sz w:val="20"/>
          <w:szCs w:val="24"/>
        </w:rPr>
        <w:t>N’</w:t>
      </w:r>
      <w:r w:rsidRPr="0078050C">
        <w:rPr>
          <w:rFonts w:ascii="Times" w:eastAsia="Batang" w:hAnsi="Times" w:cs="Times New Roman"/>
          <w:sz w:val="20"/>
          <w:szCs w:val="24"/>
          <w:vertAlign w:val="subscript"/>
        </w:rPr>
        <w:t>t</w:t>
      </w:r>
      <w:proofErr w:type="spellEnd"/>
      <w:r w:rsidRPr="0078050C">
        <w:rPr>
          <w:rFonts w:ascii="Times" w:eastAsia="Batang" w:hAnsi="Times" w:cs="Times New Roman"/>
          <w:sz w:val="20"/>
          <w:szCs w:val="24"/>
        </w:rPr>
        <w:t xml:space="preserve"> </w:t>
      </w:r>
      <w:r w:rsidRPr="00A726B5">
        <w:rPr>
          <w:rFonts w:ascii="Times" w:eastAsia="Batang" w:hAnsi="Times" w:cs="Times New Roman"/>
          <w:sz w:val="20"/>
          <w:szCs w:val="24"/>
        </w:rPr>
        <w:t>samples need to be provided as model input.</w:t>
      </w:r>
    </w:p>
    <w:p w14:paraId="1DF9DB2D" w14:textId="77777777" w:rsidR="00DA2EC3" w:rsidRDefault="00DA2EC3" w:rsidP="00B5766E"/>
    <w:p w14:paraId="5AA30CEB" w14:textId="3E2967B8" w:rsidR="00E43B24" w:rsidRDefault="00F75605">
      <w:r>
        <w:t xml:space="preserve">In </w:t>
      </w:r>
      <w:r w:rsidR="009B37A2">
        <w:t xml:space="preserve">contrast, </w:t>
      </w:r>
      <w:proofErr w:type="spellStart"/>
      <w:r w:rsidR="009B37A2">
        <w:t>N'</w:t>
      </w:r>
      <w:r w:rsidR="009B37A2" w:rsidRPr="009063D2">
        <w:rPr>
          <w:vertAlign w:val="subscript"/>
        </w:rPr>
        <w:t>t</w:t>
      </w:r>
      <w:proofErr w:type="spellEnd"/>
      <w:r w:rsidR="009B37A2">
        <w:t xml:space="preserve"> paths is </w:t>
      </w:r>
      <w:r w:rsidR="0003691A">
        <w:t xml:space="preserve">depicted in </w:t>
      </w:r>
      <w:r w:rsidR="002505C8">
        <w:t xml:space="preserve">illustration </w:t>
      </w:r>
      <w:r w:rsidR="0003691A">
        <w:t>(B) below.</w:t>
      </w:r>
      <w:r w:rsidR="00C11E74">
        <w:t xml:space="preserve"> </w:t>
      </w:r>
    </w:p>
    <w:p w14:paraId="1DA467EC" w14:textId="1E242259" w:rsidR="00C11E74" w:rsidRDefault="00D64415">
      <w:r>
        <w:t xml:space="preserve">It is true that companies are </w:t>
      </w:r>
      <w:r w:rsidR="003241C0">
        <w:t>expected to perform evaluations according to the agreement, thus</w:t>
      </w:r>
      <w:r w:rsidR="002505C8">
        <w:t xml:space="preserve"> illustration</w:t>
      </w:r>
      <w:r w:rsidR="003241C0">
        <w:t xml:space="preserve"> (A). </w:t>
      </w:r>
      <w:r w:rsidR="007869BC">
        <w:t>Correspondingly, the observation should follow</w:t>
      </w:r>
      <w:r w:rsidR="00773A97">
        <w:t xml:space="preserve"> illustration</w:t>
      </w:r>
      <w:r w:rsidR="007869BC">
        <w:t xml:space="preserve"> (A).</w:t>
      </w:r>
      <w:r w:rsidR="00284C50">
        <w:t xml:space="preserve"> According to the agreement, the </w:t>
      </w:r>
      <w:proofErr w:type="spellStart"/>
      <w:r w:rsidR="00284C50">
        <w:t>N'</w:t>
      </w:r>
      <w:r w:rsidR="00284C50" w:rsidRPr="009063D2">
        <w:rPr>
          <w:vertAlign w:val="subscript"/>
        </w:rPr>
        <w:t>t</w:t>
      </w:r>
      <w:proofErr w:type="spellEnd"/>
      <w:r w:rsidR="00284C50">
        <w:t xml:space="preserve"> samples are those with the strongest power, thus it is reasonable to </w:t>
      </w:r>
      <w:r w:rsidR="000078CB">
        <w:t>state so in</w:t>
      </w:r>
      <w:r w:rsidR="00284C50">
        <w:t xml:space="preserve"> observations</w:t>
      </w:r>
      <w:r w:rsidR="00DD466B">
        <w:t xml:space="preserve">. </w:t>
      </w:r>
    </w:p>
    <w:p w14:paraId="4305A4AC" w14:textId="77777777" w:rsidR="00D80429" w:rsidRDefault="00D80429"/>
    <w:p w14:paraId="05697154" w14:textId="480111F4" w:rsidR="00B6171E" w:rsidRDefault="00BD346D" w:rsidP="00DD7A4C">
      <w:pPr>
        <w:jc w:val="center"/>
      </w:pPr>
      <w:r>
        <w:rPr>
          <w:noProof/>
        </w:rPr>
        <w:drawing>
          <wp:inline distT="0" distB="0" distL="0" distR="0" wp14:anchorId="6A8DE193" wp14:editId="63EAF68B">
            <wp:extent cx="3244850" cy="1397000"/>
            <wp:effectExtent l="0" t="0" r="12700" b="1270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3244850" cy="1397000"/>
                    </a:xfrm>
                    <a:prstGeom prst="rect">
                      <a:avLst/>
                    </a:prstGeom>
                    <a:noFill/>
                    <a:ln>
                      <a:noFill/>
                    </a:ln>
                  </pic:spPr>
                </pic:pic>
              </a:graphicData>
            </a:graphic>
          </wp:inline>
        </w:drawing>
      </w:r>
    </w:p>
    <w:p w14:paraId="1AF94540" w14:textId="443D95CB" w:rsidR="00B6171E" w:rsidRDefault="00B5766E" w:rsidP="000078CB">
      <w:pPr>
        <w:jc w:val="center"/>
      </w:pPr>
      <w:r>
        <w:t xml:space="preserve">(A). </w:t>
      </w:r>
      <w:proofErr w:type="spellStart"/>
      <w:r>
        <w:t>N'</w:t>
      </w:r>
      <w:r w:rsidRPr="009063D2">
        <w:rPr>
          <w:vertAlign w:val="subscript"/>
        </w:rPr>
        <w:t>t</w:t>
      </w:r>
      <w:proofErr w:type="spellEnd"/>
      <w:r>
        <w:t xml:space="preserve"> samples with the strongest power</w:t>
      </w:r>
    </w:p>
    <w:p w14:paraId="1EDCE0AB" w14:textId="77777777" w:rsidR="00E43B24" w:rsidRDefault="00E43B24"/>
    <w:p w14:paraId="558DC032" w14:textId="1EF83633" w:rsidR="00BD346D" w:rsidRDefault="00BD346D" w:rsidP="00DD7A4C">
      <w:pPr>
        <w:jc w:val="center"/>
      </w:pPr>
      <w:r>
        <w:rPr>
          <w:noProof/>
        </w:rPr>
        <w:drawing>
          <wp:inline distT="0" distB="0" distL="0" distR="0" wp14:anchorId="68587A34" wp14:editId="44A23C83">
            <wp:extent cx="3276600" cy="14097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3276600" cy="1409700"/>
                    </a:xfrm>
                    <a:prstGeom prst="rect">
                      <a:avLst/>
                    </a:prstGeom>
                    <a:noFill/>
                    <a:ln>
                      <a:noFill/>
                    </a:ln>
                  </pic:spPr>
                </pic:pic>
              </a:graphicData>
            </a:graphic>
          </wp:inline>
        </w:drawing>
      </w:r>
    </w:p>
    <w:p w14:paraId="6F6432CD" w14:textId="2D40566C" w:rsidR="00B5766E" w:rsidRDefault="00B5766E" w:rsidP="00B5766E">
      <w:pPr>
        <w:jc w:val="center"/>
      </w:pPr>
      <w:r>
        <w:t xml:space="preserve">(B). </w:t>
      </w:r>
      <w:proofErr w:type="spellStart"/>
      <w:r>
        <w:t>N'</w:t>
      </w:r>
      <w:r w:rsidRPr="009063D2">
        <w:rPr>
          <w:vertAlign w:val="subscript"/>
        </w:rPr>
        <w:t>t</w:t>
      </w:r>
      <w:proofErr w:type="spellEnd"/>
      <w:r>
        <w:t xml:space="preserve"> paths with the strongest power</w:t>
      </w:r>
    </w:p>
    <w:p w14:paraId="0A4D412C" w14:textId="7A012C5B" w:rsidR="00DD466B" w:rsidRPr="00DD466B" w:rsidRDefault="00DD466B" w:rsidP="00CE7118">
      <w:pPr>
        <w:rPr>
          <w:b/>
          <w:bCs/>
          <w:u w:val="single"/>
        </w:rPr>
      </w:pPr>
      <w:r w:rsidRPr="00DD466B">
        <w:rPr>
          <w:b/>
          <w:bCs/>
          <w:u w:val="single"/>
        </w:rPr>
        <w:t>Existing specification</w:t>
      </w:r>
    </w:p>
    <w:p w14:paraId="74F279C4" w14:textId="77777777" w:rsidR="0060646D" w:rsidRDefault="00CE7118" w:rsidP="00CE7118">
      <w:r>
        <w:t>In the existing specification, "</w:t>
      </w:r>
      <w:proofErr w:type="spellStart"/>
      <w:r>
        <w:t>FirstPath</w:t>
      </w:r>
      <w:proofErr w:type="spellEnd"/>
      <w:r>
        <w:t>" and "</w:t>
      </w:r>
      <w:proofErr w:type="spellStart"/>
      <w:r>
        <w:t>AdditionalPath</w:t>
      </w:r>
      <w:proofErr w:type="spellEnd"/>
      <w:r>
        <w:t xml:space="preserve">" are used. </w:t>
      </w:r>
      <w:r w:rsidR="0060646D">
        <w:t>For illustration, some</w:t>
      </w:r>
      <w:r w:rsidR="000A47CD">
        <w:t xml:space="preserve"> relevant specification texts from 37.355</w:t>
      </w:r>
      <w:r w:rsidR="0060646D">
        <w:t xml:space="preserve"> (LPP)</w:t>
      </w:r>
      <w:r w:rsidR="000A47CD">
        <w:t xml:space="preserve"> are copied below.</w:t>
      </w:r>
      <w:r w:rsidR="0060646D">
        <w:t xml:space="preserve"> Similar texts exist in 38.455 (</w:t>
      </w:r>
      <w:proofErr w:type="spellStart"/>
      <w:r w:rsidR="0060646D">
        <w:t>NRPPa</w:t>
      </w:r>
      <w:proofErr w:type="spellEnd"/>
      <w:r w:rsidR="0060646D">
        <w:t xml:space="preserve">). </w:t>
      </w:r>
    </w:p>
    <w:p w14:paraId="171C9321" w14:textId="3EB63745" w:rsidR="00CE7118" w:rsidRDefault="0060646D" w:rsidP="00CE7118">
      <w:r>
        <w:t xml:space="preserve">Reading 37.355, it is true that the specification does not say how the UE </w:t>
      </w:r>
      <w:r w:rsidR="00531C78">
        <w:t>detect</w:t>
      </w:r>
      <w:r>
        <w:t xml:space="preserve"> "</w:t>
      </w:r>
      <w:proofErr w:type="spellStart"/>
      <w:r>
        <w:t>FirstPath</w:t>
      </w:r>
      <w:proofErr w:type="spellEnd"/>
      <w:r>
        <w:t>" and "</w:t>
      </w:r>
      <w:proofErr w:type="spellStart"/>
      <w:r>
        <w:t>AdditionalPath</w:t>
      </w:r>
      <w:proofErr w:type="spellEnd"/>
      <w:r>
        <w:t>"</w:t>
      </w:r>
      <w:r w:rsidR="009048F4">
        <w:t xml:space="preserve"> timings.</w:t>
      </w:r>
      <w:r w:rsidR="00A36932">
        <w:t xml:space="preserve"> That is, as Qualcomm stated, "</w:t>
      </w:r>
      <w:r w:rsidR="007B2636">
        <w:t>The current specs do not restrict the methodology for UE to measure the reported multipath.</w:t>
      </w:r>
      <w:r w:rsidR="00A36932">
        <w:t>"</w:t>
      </w:r>
      <w:r w:rsidR="00531C78">
        <w:t xml:space="preserve"> How to reconcile RAN1 simulation studies with specification </w:t>
      </w:r>
      <w:r w:rsidR="000A301A">
        <w:t>should be further investigated in</w:t>
      </w:r>
      <w:r w:rsidR="000B7ADA">
        <w:t xml:space="preserve"> the future, e.g.,</w:t>
      </w:r>
      <w:r w:rsidR="000A301A">
        <w:t xml:space="preserve"> work item stage.</w:t>
      </w:r>
    </w:p>
    <w:p w14:paraId="3058645B" w14:textId="77777777" w:rsidR="000A47CD" w:rsidRDefault="000A47CD" w:rsidP="00CE7118"/>
    <w:p w14:paraId="34109297" w14:textId="6DB89F9B" w:rsidR="00E44639" w:rsidRDefault="00E44639" w:rsidP="00CE7118">
      <w:r>
        <w:t>TS 37.355:</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57BA9" w:rsidRPr="00972DE9" w14:paraId="12928388" w14:textId="77777777" w:rsidTr="0005707A">
        <w:trPr>
          <w:cantSplit/>
        </w:trPr>
        <w:tc>
          <w:tcPr>
            <w:tcW w:w="9639" w:type="dxa"/>
          </w:tcPr>
          <w:p w14:paraId="52685894" w14:textId="77777777" w:rsidR="00157BA9" w:rsidRPr="00972DE9" w:rsidRDefault="00157BA9" w:rsidP="0005707A">
            <w:pPr>
              <w:pStyle w:val="TAL"/>
              <w:keepNext w:val="0"/>
              <w:keepLines w:val="0"/>
              <w:widowControl w:val="0"/>
              <w:rPr>
                <w:b/>
                <w:bCs/>
                <w:i/>
                <w:iCs/>
              </w:rPr>
            </w:pPr>
            <w:r w:rsidRPr="00972DE9">
              <w:rPr>
                <w:b/>
                <w:bCs/>
                <w:i/>
                <w:iCs/>
                <w:snapToGrid w:val="0"/>
              </w:rPr>
              <w:t>nr-DL-PRS-</w:t>
            </w:r>
            <w:r w:rsidRPr="00E44639">
              <w:rPr>
                <w:b/>
                <w:bCs/>
                <w:i/>
                <w:iCs/>
                <w:snapToGrid w:val="0"/>
                <w:color w:val="FF0000"/>
              </w:rPr>
              <w:t>FirstPath</w:t>
            </w:r>
            <w:r w:rsidRPr="00972DE9">
              <w:rPr>
                <w:b/>
                <w:bCs/>
                <w:i/>
                <w:iCs/>
                <w:snapToGrid w:val="0"/>
              </w:rPr>
              <w:t>RSRP</w:t>
            </w:r>
            <w:r w:rsidRPr="00972DE9">
              <w:rPr>
                <w:b/>
                <w:bCs/>
                <w:i/>
                <w:iCs/>
              </w:rPr>
              <w:t>-Result</w:t>
            </w:r>
          </w:p>
          <w:p w14:paraId="081B18C9" w14:textId="77777777" w:rsidR="00157BA9" w:rsidRPr="00972DE9" w:rsidRDefault="00157BA9" w:rsidP="0005707A">
            <w:pPr>
              <w:pStyle w:val="TAL"/>
              <w:keepNext w:val="0"/>
              <w:keepLines w:val="0"/>
              <w:widowControl w:val="0"/>
              <w:rPr>
                <w:b/>
                <w:bCs/>
                <w:i/>
                <w:iCs/>
                <w:noProof/>
              </w:rPr>
            </w:pPr>
            <w:r w:rsidRPr="00972DE9">
              <w:rPr>
                <w:bCs/>
                <w:iCs/>
                <w:noProof/>
              </w:rPr>
              <w:t xml:space="preserve">This field specifies the NR </w:t>
            </w:r>
            <w:r w:rsidRPr="00972DE9">
              <w:t xml:space="preserve">DL-PRS reference signal received path power (DL PRS-RSRPP) of the </w:t>
            </w:r>
            <w:r w:rsidRPr="00E07DAB">
              <w:rPr>
                <w:rFonts w:cs="Arial"/>
                <w:color w:val="FF0000"/>
                <w:lang w:eastAsia="x-none"/>
              </w:rPr>
              <w:t>first detected path in time</w:t>
            </w:r>
            <w:r w:rsidRPr="00972DE9">
              <w:rPr>
                <w:rFonts w:cs="Arial"/>
                <w:lang w:eastAsia="x-none"/>
              </w:rPr>
              <w:t>,</w:t>
            </w:r>
            <w:r w:rsidRPr="00972DE9">
              <w:t xml:space="preserve"> as defined in TS 38.215 [36]</w:t>
            </w:r>
            <w:r w:rsidRPr="00972DE9">
              <w:rPr>
                <w:noProof/>
              </w:rPr>
              <w:t>.</w:t>
            </w:r>
            <w:r w:rsidRPr="00972DE9">
              <w:t xml:space="preserve"> The </w:t>
            </w:r>
            <w:r w:rsidRPr="00972DE9">
              <w:rPr>
                <w:noProof/>
              </w:rPr>
              <w:t>mapping of the measured quantity is defined as in TS 38.133 [46].</w:t>
            </w:r>
          </w:p>
        </w:tc>
      </w:tr>
      <w:tr w:rsidR="00E07DAB" w:rsidRPr="00972DE9" w14:paraId="55205E03" w14:textId="77777777" w:rsidTr="0005707A">
        <w:trPr>
          <w:cantSplit/>
        </w:trPr>
        <w:tc>
          <w:tcPr>
            <w:tcW w:w="9639" w:type="dxa"/>
          </w:tcPr>
          <w:p w14:paraId="5F84BC63" w14:textId="77777777" w:rsidR="00E07DAB" w:rsidRPr="00972DE9" w:rsidRDefault="00E07DAB" w:rsidP="0005707A">
            <w:pPr>
              <w:pStyle w:val="TAL"/>
              <w:keepNext w:val="0"/>
              <w:keepLines w:val="0"/>
              <w:widowControl w:val="0"/>
              <w:rPr>
                <w:b/>
                <w:bCs/>
                <w:i/>
                <w:iCs/>
                <w:snapToGrid w:val="0"/>
              </w:rPr>
            </w:pPr>
            <w:r w:rsidRPr="00972DE9">
              <w:rPr>
                <w:b/>
                <w:bCs/>
                <w:i/>
                <w:iCs/>
                <w:snapToGrid w:val="0"/>
              </w:rPr>
              <w:t>nr-</w:t>
            </w:r>
            <w:r w:rsidRPr="00E44639">
              <w:rPr>
                <w:b/>
                <w:bCs/>
                <w:i/>
                <w:iCs/>
                <w:snapToGrid w:val="0"/>
                <w:color w:val="FF0000"/>
              </w:rPr>
              <w:t>AdditionalPath</w:t>
            </w:r>
            <w:r w:rsidRPr="00972DE9">
              <w:rPr>
                <w:b/>
                <w:bCs/>
                <w:i/>
                <w:iCs/>
                <w:snapToGrid w:val="0"/>
              </w:rPr>
              <w:t>ListExt</w:t>
            </w:r>
          </w:p>
          <w:p w14:paraId="023C0F37" w14:textId="77777777" w:rsidR="00E07DAB" w:rsidRPr="00972DE9" w:rsidRDefault="00E07DAB" w:rsidP="0005707A">
            <w:pPr>
              <w:pStyle w:val="TAL"/>
              <w:keepNext w:val="0"/>
              <w:keepLines w:val="0"/>
              <w:widowControl w:val="0"/>
              <w:rPr>
                <w:b/>
                <w:bCs/>
                <w:i/>
                <w:iCs/>
                <w:noProof/>
              </w:rPr>
            </w:pPr>
            <w:r w:rsidRPr="00972DE9">
              <w:rPr>
                <w:snapToGrid w:val="0"/>
              </w:rPr>
              <w:t xml:space="preserve">This field provides up to 8 </w:t>
            </w:r>
            <w:r w:rsidRPr="00E07DAB">
              <w:rPr>
                <w:snapToGrid w:val="0"/>
                <w:color w:val="FF0000"/>
              </w:rPr>
              <w:t xml:space="preserve">additional detected path timing values </w:t>
            </w:r>
            <w:r w:rsidRPr="00972DE9">
              <w:rPr>
                <w:snapToGrid w:val="0"/>
              </w:rPr>
              <w:t xml:space="preserve">for the TRP or resource, relative to the path timing used for determining the </w:t>
            </w:r>
            <w:r w:rsidRPr="00972DE9">
              <w:rPr>
                <w:i/>
                <w:iCs/>
                <w:snapToGrid w:val="0"/>
              </w:rPr>
              <w:t>nr-RSTD</w:t>
            </w:r>
            <w:r w:rsidRPr="00972DE9">
              <w:rPr>
                <w:snapToGrid w:val="0"/>
              </w:rPr>
              <w:t xml:space="preserve"> value. If this field was requested but is not included, it means the UE did not detect any additional path timing values. If this field is present, the field </w:t>
            </w:r>
            <w:r w:rsidRPr="00972DE9">
              <w:rPr>
                <w:i/>
                <w:iCs/>
                <w:snapToGrid w:val="0"/>
              </w:rPr>
              <w:t>nr-AdditionalPathList</w:t>
            </w:r>
            <w:r w:rsidRPr="00972DE9">
              <w:rPr>
                <w:snapToGrid w:val="0"/>
              </w:rPr>
              <w:t xml:space="preserve"> shall be absent.</w:t>
            </w:r>
          </w:p>
        </w:tc>
      </w:tr>
    </w:tbl>
    <w:p w14:paraId="3A0B9893" w14:textId="77777777" w:rsidR="00CE7118" w:rsidRDefault="00CE7118"/>
    <w:p w14:paraId="7EF2BECA" w14:textId="401F46D3" w:rsidR="002A4060" w:rsidRPr="002A4060" w:rsidRDefault="002A4060">
      <w:pPr>
        <w:rPr>
          <w:b/>
          <w:bCs/>
          <w:u w:val="single"/>
        </w:rPr>
      </w:pPr>
      <w:r w:rsidRPr="002A4060">
        <w:rPr>
          <w:b/>
          <w:bCs/>
          <w:u w:val="single"/>
        </w:rPr>
        <w:t>Observation text</w:t>
      </w:r>
    </w:p>
    <w:p w14:paraId="04671766" w14:textId="77777777" w:rsidR="00BF21BB" w:rsidRDefault="00172B23">
      <w:r>
        <w:t xml:space="preserve">With the above clarification, the text in </w:t>
      </w:r>
      <w:r w:rsidRPr="00172B23">
        <w:t>Observation 3.1.3-1A</w:t>
      </w:r>
      <w:r>
        <w:t xml:space="preserve"> should be</w:t>
      </w:r>
      <w:r w:rsidR="007B2636">
        <w:t xml:space="preserve"> acceptable</w:t>
      </w:r>
      <w:r w:rsidR="00BF21BB">
        <w:t xml:space="preserve"> in </w:t>
      </w:r>
      <w:proofErr w:type="spellStart"/>
      <w:r w:rsidR="00BF21BB">
        <w:t>princple</w:t>
      </w:r>
      <w:proofErr w:type="spellEnd"/>
      <w:r w:rsidR="007B2636">
        <w:t xml:space="preserve">. It's </w:t>
      </w:r>
      <w:r w:rsidR="00BF21BB">
        <w:t>further</w:t>
      </w:r>
      <w:r w:rsidR="007B2636">
        <w:t xml:space="preserve"> updated </w:t>
      </w:r>
      <w:r w:rsidR="00BF21BB">
        <w:t>below.</w:t>
      </w:r>
    </w:p>
    <w:p w14:paraId="2D2FA012" w14:textId="207C8472" w:rsidR="00CE7118" w:rsidRPr="004B7B30" w:rsidRDefault="004B7B30" w:rsidP="00BF21BB">
      <w:pPr>
        <w:pStyle w:val="ListParagraph"/>
        <w:numPr>
          <w:ilvl w:val="0"/>
          <w:numId w:val="34"/>
        </w:numPr>
      </w:pPr>
      <w:r>
        <w:rPr>
          <w:lang w:val="en-US"/>
        </w:rPr>
        <w:t>Added "</w:t>
      </w:r>
      <w:r w:rsidRPr="004B7B30">
        <w:rPr>
          <w:rFonts w:eastAsia="SimSun"/>
          <w:color w:val="FF0000"/>
          <w:lang w:val="en-US"/>
        </w:rPr>
        <w:t xml:space="preserve"> </w:t>
      </w:r>
      <w:r w:rsidRPr="009D2722">
        <w:rPr>
          <w:rFonts w:eastAsia="SimSun"/>
          <w:color w:val="FF0000"/>
          <w:lang w:val="en-US"/>
        </w:rPr>
        <w:t>and monitoring</w:t>
      </w:r>
      <w:r>
        <w:rPr>
          <w:lang w:val="en-US"/>
        </w:rPr>
        <w:t xml:space="preserve"> " </w:t>
      </w:r>
      <w:r w:rsidR="007B2636">
        <w:t>according to Nokia comment below.</w:t>
      </w:r>
    </w:p>
    <w:p w14:paraId="433C6D2D" w14:textId="4F84F4CC" w:rsidR="004B7B30" w:rsidRDefault="004B7B30" w:rsidP="00BF21BB">
      <w:pPr>
        <w:pStyle w:val="ListParagraph"/>
        <w:numPr>
          <w:ilvl w:val="0"/>
          <w:numId w:val="34"/>
        </w:numPr>
      </w:pPr>
      <w:r>
        <w:rPr>
          <w:rFonts w:eastAsiaTheme="minorEastAsia"/>
          <w:lang w:val="en-US" w:eastAsia="zh-CN"/>
        </w:rPr>
        <w:t>Since "</w:t>
      </w:r>
      <w:r w:rsidRPr="004B7B30">
        <w:rPr>
          <w:strike/>
          <w:color w:val="FF0000"/>
          <w:lang w:val="en-US"/>
        </w:rPr>
        <w:t xml:space="preserve"> </w:t>
      </w:r>
      <w:r>
        <w:rPr>
          <w:strike/>
          <w:color w:val="FF0000"/>
          <w:lang w:val="en-US"/>
        </w:rPr>
        <w:t>For model input type CIR and PDP</w:t>
      </w:r>
      <w:r>
        <w:rPr>
          <w:rFonts w:eastAsiaTheme="minorEastAsia"/>
          <w:lang w:val="en-US" w:eastAsia="zh-CN"/>
        </w:rPr>
        <w:t xml:space="preserve"> " is removed as suggested by ZTE, </w:t>
      </w:r>
      <w:r w:rsidR="00033A44">
        <w:rPr>
          <w:rFonts w:eastAsiaTheme="minorEastAsia"/>
          <w:lang w:val="en-US" w:eastAsia="zh-CN"/>
        </w:rPr>
        <w:t>the bullet on "</w:t>
      </w:r>
      <w:r w:rsidR="00033A44" w:rsidRPr="00136878">
        <w:rPr>
          <w:rFonts w:asciiTheme="minorHAnsi" w:hAnsiTheme="minorHAnsi" w:cstheme="minorHAnsi"/>
          <w:lang w:val="en-US"/>
        </w:rPr>
        <w:t xml:space="preserve">full set of </w:t>
      </w:r>
      <w:proofErr w:type="spellStart"/>
      <w:r w:rsidR="00033A44" w:rsidRPr="00136878">
        <w:rPr>
          <w:rFonts w:asciiTheme="minorHAnsi" w:eastAsia="Batang" w:hAnsiTheme="minorHAnsi" w:cstheme="minorHAnsi"/>
          <w:lang w:val="en-US"/>
        </w:rPr>
        <w:t>N</w:t>
      </w:r>
      <w:r w:rsidR="00033A44" w:rsidRPr="00136878">
        <w:rPr>
          <w:rFonts w:asciiTheme="minorHAnsi" w:eastAsia="Batang" w:hAnsiTheme="minorHAnsi" w:cstheme="minorHAnsi"/>
          <w:vertAlign w:val="subscript"/>
          <w:lang w:val="en-US"/>
        </w:rPr>
        <w:t>t</w:t>
      </w:r>
      <w:proofErr w:type="spellEnd"/>
      <w:r w:rsidR="00033A44" w:rsidRPr="00136878">
        <w:rPr>
          <w:rFonts w:asciiTheme="minorHAnsi" w:eastAsia="Batang" w:hAnsiTheme="minorHAnsi" w:cstheme="minorHAnsi"/>
          <w:lang w:val="en-US"/>
        </w:rPr>
        <w:t xml:space="preserve"> samples</w:t>
      </w:r>
      <w:r w:rsidR="00033A44">
        <w:rPr>
          <w:rFonts w:eastAsiaTheme="minorEastAsia"/>
          <w:lang w:val="en-US" w:eastAsia="zh-CN"/>
        </w:rPr>
        <w:t>" is updated. It is</w:t>
      </w:r>
      <w:r w:rsidR="00B53E9E">
        <w:rPr>
          <w:rFonts w:eastAsiaTheme="minorEastAsia"/>
          <w:lang w:val="en-US" w:eastAsia="zh-CN"/>
        </w:rPr>
        <w:t xml:space="preserve"> clarif</w:t>
      </w:r>
      <w:r w:rsidR="00033A44">
        <w:rPr>
          <w:rFonts w:eastAsiaTheme="minorEastAsia"/>
          <w:lang w:val="en-US" w:eastAsia="zh-CN"/>
        </w:rPr>
        <w:t>ied</w:t>
      </w:r>
      <w:r w:rsidR="00B53E9E">
        <w:rPr>
          <w:rFonts w:eastAsiaTheme="minorEastAsia"/>
          <w:lang w:val="en-US" w:eastAsia="zh-CN"/>
        </w:rPr>
        <w:t xml:space="preserve"> that DP cannot use </w:t>
      </w:r>
      <w:proofErr w:type="spellStart"/>
      <w:r w:rsidR="00B53E9E">
        <w:rPr>
          <w:rFonts w:eastAsiaTheme="minorEastAsia"/>
          <w:lang w:val="en-US" w:eastAsia="zh-CN"/>
        </w:rPr>
        <w:t>N</w:t>
      </w:r>
      <w:r w:rsidR="00B53E9E" w:rsidRPr="00B53E9E">
        <w:rPr>
          <w:rFonts w:eastAsiaTheme="minorEastAsia"/>
          <w:vertAlign w:val="subscript"/>
          <w:lang w:val="en-US" w:eastAsia="zh-CN"/>
        </w:rPr>
        <w:t>t</w:t>
      </w:r>
      <w:proofErr w:type="spellEnd"/>
      <w:r w:rsidR="00B53E9E">
        <w:rPr>
          <w:rFonts w:eastAsiaTheme="minorEastAsia"/>
          <w:lang w:val="en-US" w:eastAsia="zh-CN"/>
        </w:rPr>
        <w:t xml:space="preserve"> = </w:t>
      </w:r>
      <w:proofErr w:type="spellStart"/>
      <w:r w:rsidR="00B53E9E">
        <w:rPr>
          <w:rFonts w:eastAsiaTheme="minorEastAsia"/>
          <w:lang w:val="en-US" w:eastAsia="zh-CN"/>
        </w:rPr>
        <w:t>N'</w:t>
      </w:r>
      <w:r w:rsidR="00B53E9E" w:rsidRPr="00B53E9E">
        <w:rPr>
          <w:rFonts w:eastAsiaTheme="minorEastAsia"/>
          <w:vertAlign w:val="subscript"/>
          <w:lang w:val="en-US" w:eastAsia="zh-CN"/>
        </w:rPr>
        <w:t>t</w:t>
      </w:r>
      <w:proofErr w:type="spellEnd"/>
      <w:r w:rsidR="00D45807">
        <w:rPr>
          <w:rFonts w:eastAsiaTheme="minorEastAsia"/>
          <w:lang w:val="en-US" w:eastAsia="zh-CN"/>
        </w:rPr>
        <w:t xml:space="preserve"> (DP carries no information if  </w:t>
      </w:r>
      <w:proofErr w:type="spellStart"/>
      <w:r w:rsidR="00D45807">
        <w:rPr>
          <w:rFonts w:eastAsiaTheme="minorEastAsia"/>
          <w:lang w:val="en-US" w:eastAsia="zh-CN"/>
        </w:rPr>
        <w:t>N</w:t>
      </w:r>
      <w:r w:rsidR="00D45807" w:rsidRPr="00B53E9E">
        <w:rPr>
          <w:rFonts w:eastAsiaTheme="minorEastAsia"/>
          <w:vertAlign w:val="subscript"/>
          <w:lang w:val="en-US" w:eastAsia="zh-CN"/>
        </w:rPr>
        <w:t>t</w:t>
      </w:r>
      <w:proofErr w:type="spellEnd"/>
      <w:r w:rsidR="00D45807">
        <w:rPr>
          <w:rFonts w:eastAsiaTheme="minorEastAsia"/>
          <w:lang w:val="en-US" w:eastAsia="zh-CN"/>
        </w:rPr>
        <w:t xml:space="preserve"> = </w:t>
      </w:r>
      <w:proofErr w:type="spellStart"/>
      <w:r w:rsidR="00D45807">
        <w:rPr>
          <w:rFonts w:eastAsiaTheme="minorEastAsia"/>
          <w:lang w:val="en-US" w:eastAsia="zh-CN"/>
        </w:rPr>
        <w:t>N'</w:t>
      </w:r>
      <w:r w:rsidR="00D45807" w:rsidRPr="00B53E9E">
        <w:rPr>
          <w:rFonts w:eastAsiaTheme="minorEastAsia"/>
          <w:vertAlign w:val="subscript"/>
          <w:lang w:val="en-US" w:eastAsia="zh-CN"/>
        </w:rPr>
        <w:t>t</w:t>
      </w:r>
      <w:proofErr w:type="spellEnd"/>
      <w:r w:rsidR="00D45807">
        <w:rPr>
          <w:rFonts w:eastAsiaTheme="minorEastAsia"/>
          <w:lang w:val="en-US" w:eastAsia="zh-CN"/>
        </w:rPr>
        <w:t>)</w:t>
      </w:r>
      <w:r w:rsidR="00126DB2">
        <w:rPr>
          <w:rFonts w:eastAsiaTheme="minorEastAsia"/>
          <w:lang w:val="en-US" w:eastAsia="zh-CN"/>
        </w:rPr>
        <w:t>.</w:t>
      </w:r>
      <w:r w:rsidR="00B53E9E">
        <w:rPr>
          <w:rFonts w:eastAsiaTheme="minorEastAsia"/>
          <w:lang w:val="en-US" w:eastAsia="zh-CN"/>
        </w:rPr>
        <w:t xml:space="preserve"> </w:t>
      </w:r>
      <w:r w:rsidR="002955E8">
        <w:rPr>
          <w:rFonts w:eastAsiaTheme="minorEastAsia"/>
          <w:lang w:val="en-US" w:eastAsia="zh-CN"/>
        </w:rPr>
        <w:t>Ty</w:t>
      </w:r>
      <w:r w:rsidR="00B53E9E">
        <w:rPr>
          <w:rFonts w:eastAsiaTheme="minorEastAsia"/>
          <w:lang w:val="en-US" w:eastAsia="zh-CN"/>
        </w:rPr>
        <w:t xml:space="preserve">pically </w:t>
      </w:r>
      <w:proofErr w:type="spellStart"/>
      <w:r w:rsidR="002955E8">
        <w:rPr>
          <w:rFonts w:eastAsiaTheme="minorEastAsia"/>
          <w:lang w:val="en-US" w:eastAsia="zh-CN"/>
        </w:rPr>
        <w:t>N'</w:t>
      </w:r>
      <w:r w:rsidR="002955E8" w:rsidRPr="00B53E9E">
        <w:rPr>
          <w:rFonts w:eastAsiaTheme="minorEastAsia"/>
          <w:vertAlign w:val="subscript"/>
          <w:lang w:val="en-US" w:eastAsia="zh-CN"/>
        </w:rPr>
        <w:t>t</w:t>
      </w:r>
      <w:proofErr w:type="spellEnd"/>
      <w:r w:rsidR="002955E8">
        <w:rPr>
          <w:rFonts w:eastAsiaTheme="minorEastAsia"/>
          <w:lang w:val="en-US" w:eastAsia="zh-CN"/>
        </w:rPr>
        <w:t>&lt;&lt;</w:t>
      </w:r>
      <w:r w:rsidR="002955E8" w:rsidRPr="002955E8">
        <w:rPr>
          <w:rFonts w:eastAsiaTheme="minorEastAsia"/>
          <w:lang w:val="en-US" w:eastAsia="zh-CN"/>
        </w:rPr>
        <w:t xml:space="preserve"> </w:t>
      </w:r>
      <w:proofErr w:type="spellStart"/>
      <w:r w:rsidR="002955E8">
        <w:rPr>
          <w:rFonts w:eastAsiaTheme="minorEastAsia"/>
          <w:lang w:val="en-US" w:eastAsia="zh-CN"/>
        </w:rPr>
        <w:t>N</w:t>
      </w:r>
      <w:r w:rsidR="002955E8" w:rsidRPr="00B53E9E">
        <w:rPr>
          <w:rFonts w:eastAsiaTheme="minorEastAsia"/>
          <w:vertAlign w:val="subscript"/>
          <w:lang w:val="en-US" w:eastAsia="zh-CN"/>
        </w:rPr>
        <w:t>t</w:t>
      </w:r>
      <w:proofErr w:type="spellEnd"/>
      <w:r w:rsidR="00060813">
        <w:rPr>
          <w:rFonts w:eastAsiaTheme="minorEastAsia"/>
          <w:lang w:val="en-US" w:eastAsia="zh-CN"/>
        </w:rPr>
        <w:t xml:space="preserve"> for DP.</w:t>
      </w:r>
      <w:r w:rsidR="00EB22BB">
        <w:rPr>
          <w:rFonts w:eastAsiaTheme="minorEastAsia"/>
          <w:lang w:val="en-US" w:eastAsia="zh-CN"/>
        </w:rPr>
        <w:t xml:space="preserve"> Note that this is just for better understanding of the simulation. No specification impact is expected if DP is used</w:t>
      </w:r>
      <w:r w:rsidR="00827264">
        <w:rPr>
          <w:rFonts w:eastAsiaTheme="minorEastAsia"/>
          <w:lang w:val="en-US" w:eastAsia="zh-CN"/>
        </w:rPr>
        <w:t>.</w:t>
      </w:r>
    </w:p>
    <w:p w14:paraId="214D2420" w14:textId="77777777" w:rsidR="007B2636" w:rsidRDefault="007B2636"/>
    <w:p w14:paraId="349DBC46" w14:textId="420625E2" w:rsidR="007B2636" w:rsidRDefault="007B2636" w:rsidP="007B2636">
      <w:pPr>
        <w:rPr>
          <w:b/>
          <w:bCs/>
          <w:u w:val="single"/>
        </w:rPr>
      </w:pPr>
      <w:r>
        <w:rPr>
          <w:b/>
          <w:bCs/>
          <w:highlight w:val="yellow"/>
          <w:u w:val="single"/>
        </w:rPr>
        <w:t>Observation 3.1.</w:t>
      </w:r>
      <w:r w:rsidR="00B377D6">
        <w:rPr>
          <w:b/>
          <w:bCs/>
          <w:highlight w:val="yellow"/>
          <w:u w:val="single"/>
        </w:rPr>
        <w:t>4</w:t>
      </w:r>
      <w:r>
        <w:rPr>
          <w:b/>
          <w:bCs/>
          <w:highlight w:val="yellow"/>
          <w:u w:val="single"/>
        </w:rPr>
        <w:t>-1</w:t>
      </w:r>
    </w:p>
    <w:p w14:paraId="224C8DFE" w14:textId="77777777" w:rsidR="007B2636" w:rsidRDefault="007B2636" w:rsidP="007B2636">
      <w:r>
        <w:t xml:space="preserve">For </w:t>
      </w:r>
      <w:r>
        <w:rPr>
          <w:color w:val="FF0000"/>
        </w:rPr>
        <w:t xml:space="preserve">evaluation of </w:t>
      </w:r>
      <w:r>
        <w:t xml:space="preserve">AI/ML based positioning with multipath measurement for model input, </w:t>
      </w:r>
    </w:p>
    <w:p w14:paraId="6DF01B78" w14:textId="77777777" w:rsidR="007B2636" w:rsidRDefault="007B2636" w:rsidP="007B2636">
      <w:pPr>
        <w:pStyle w:val="ListParagraph"/>
        <w:numPr>
          <w:ilvl w:val="0"/>
          <w:numId w:val="25"/>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w:t>
      </w:r>
      <w:r>
        <w:rPr>
          <w:rFonts w:cs="Times New Roman"/>
          <w:color w:val="000000"/>
          <w:szCs w:val="20"/>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w:t>
      </w:r>
    </w:p>
    <w:p w14:paraId="2F5AAE66" w14:textId="425EBAA9" w:rsidR="007B2636" w:rsidRDefault="007B2636" w:rsidP="007B2636">
      <w:pPr>
        <w:pStyle w:val="ListParagraph"/>
        <w:numPr>
          <w:ilvl w:val="1"/>
          <w:numId w:val="25"/>
        </w:numPr>
        <w:rPr>
          <w:lang w:val="en-US"/>
        </w:rPr>
      </w:pPr>
      <w:r>
        <w:rPr>
          <w:lang w:val="en-US"/>
        </w:rPr>
        <w:t>CIR has the largest measurement size, where CIR is composed of a list of per-</w:t>
      </w:r>
      <w:r>
        <w:rPr>
          <w:color w:val="FF0000"/>
          <w:lang w:val="en-US"/>
        </w:rPr>
        <w:t xml:space="preserve">sample </w:t>
      </w:r>
      <w:r>
        <w:rPr>
          <w:lang w:val="en-US"/>
        </w:rPr>
        <w:t>measurements of (a) delay, (b) power and (c) phase.</w:t>
      </w:r>
    </w:p>
    <w:p w14:paraId="44E156CC" w14:textId="2635E6B5" w:rsidR="007B2636" w:rsidRDefault="007B2636" w:rsidP="007B2636">
      <w:pPr>
        <w:pStyle w:val="ListParagraph"/>
        <w:numPr>
          <w:ilvl w:val="1"/>
          <w:numId w:val="25"/>
        </w:numPr>
        <w:rPr>
          <w:lang w:val="en-US"/>
        </w:rPr>
      </w:pPr>
      <w:r>
        <w:rPr>
          <w:lang w:val="en-US"/>
        </w:rPr>
        <w:t>PDP has smaller measurement size than CIR, where PDP is composed of a list of per-</w:t>
      </w:r>
      <w:r>
        <w:rPr>
          <w:color w:val="FF0000"/>
          <w:lang w:val="en-US"/>
        </w:rPr>
        <w:t>sample</w:t>
      </w:r>
      <w:r>
        <w:rPr>
          <w:lang w:val="en-US"/>
        </w:rPr>
        <w:t xml:space="preserve"> measurements of (a) delay and (b) power.</w:t>
      </w:r>
    </w:p>
    <w:p w14:paraId="13CB9E7D" w14:textId="7CE08531" w:rsidR="007B2636" w:rsidRDefault="007B2636" w:rsidP="007B2636">
      <w:pPr>
        <w:pStyle w:val="ListParagraph"/>
        <w:numPr>
          <w:ilvl w:val="1"/>
          <w:numId w:val="25"/>
        </w:numPr>
        <w:rPr>
          <w:lang w:val="en-US"/>
        </w:rPr>
      </w:pPr>
      <w:r>
        <w:rPr>
          <w:lang w:val="en-US"/>
        </w:rPr>
        <w:t>DP has the smallest measurement size, where DP is composed of a list of selected delays.</w:t>
      </w:r>
    </w:p>
    <w:p w14:paraId="058BD4BD" w14:textId="77777777" w:rsidR="007B2636" w:rsidRDefault="007B2636" w:rsidP="007B2636">
      <w:pPr>
        <w:pStyle w:val="ListParagraph"/>
        <w:numPr>
          <w:ilvl w:val="0"/>
          <w:numId w:val="25"/>
        </w:numPr>
        <w:rPr>
          <w:lang w:val="en-US"/>
        </w:rPr>
      </w:pPr>
      <w:r>
        <w:rPr>
          <w:lang w:val="en-US"/>
        </w:rPr>
        <w:t>For each model input type (CIR, PDP, DP)</w:t>
      </w:r>
    </w:p>
    <w:p w14:paraId="606D1A65" w14:textId="77777777" w:rsidR="007B2636" w:rsidRDefault="007B2636" w:rsidP="007B2636">
      <w:pPr>
        <w:pStyle w:val="ListParagraph"/>
        <w:numPr>
          <w:ilvl w:val="1"/>
          <w:numId w:val="25"/>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44BA1BA1" w14:textId="77777777" w:rsidR="007B2636" w:rsidRPr="00136878" w:rsidRDefault="007B2636" w:rsidP="007B2636">
      <w:pPr>
        <w:pStyle w:val="ListParagraph"/>
        <w:numPr>
          <w:ilvl w:val="1"/>
          <w:numId w:val="25"/>
        </w:numPr>
        <w:rPr>
          <w:lang w:val="en-US"/>
        </w:rPr>
      </w:pPr>
      <w:r w:rsidRPr="00136878">
        <w:rPr>
          <w:lang w:val="en-US"/>
        </w:rPr>
        <w:t xml:space="preserve">The measurement size increases (approximately) linearly as </w:t>
      </w:r>
      <w:proofErr w:type="spellStart"/>
      <w:r w:rsidRPr="00136878">
        <w:rPr>
          <w:rFonts w:cs="Times New Roman"/>
          <w:szCs w:val="20"/>
          <w:lang w:val="en-US"/>
        </w:rPr>
        <w:t>N</w:t>
      </w:r>
      <w:r w:rsidRPr="00136878">
        <w:rPr>
          <w:rFonts w:cs="Times New Roman"/>
          <w:szCs w:val="20"/>
          <w:vertAlign w:val="subscript"/>
          <w:lang w:val="en-US"/>
        </w:rPr>
        <w:t>port</w:t>
      </w:r>
      <w:proofErr w:type="spellEnd"/>
      <w:r w:rsidRPr="00136878">
        <w:rPr>
          <w:lang w:val="en-US"/>
        </w:rPr>
        <w:t xml:space="preserve"> increases, where </w:t>
      </w:r>
      <w:proofErr w:type="spellStart"/>
      <w:r w:rsidRPr="00136878">
        <w:rPr>
          <w:rFonts w:cs="Times New Roman"/>
          <w:szCs w:val="20"/>
          <w:lang w:val="en-US"/>
        </w:rPr>
        <w:t>N</w:t>
      </w:r>
      <w:r w:rsidRPr="00136878">
        <w:rPr>
          <w:rFonts w:cs="Times New Roman"/>
          <w:szCs w:val="20"/>
          <w:vertAlign w:val="subscript"/>
          <w:lang w:val="en-US"/>
        </w:rPr>
        <w:t>port</w:t>
      </w:r>
      <w:proofErr w:type="spellEnd"/>
      <w:r w:rsidRPr="00136878">
        <w:rPr>
          <w:lang w:val="en-US"/>
        </w:rPr>
        <w:t xml:space="preserve"> is the number of transmit/receive antenna port pairs that provide measurements for the positioning.</w:t>
      </w:r>
    </w:p>
    <w:p w14:paraId="32C2C249" w14:textId="77777777" w:rsidR="007B2636" w:rsidRPr="00136878" w:rsidRDefault="007B2636" w:rsidP="007B2636">
      <w:pPr>
        <w:pStyle w:val="ListParagraph"/>
        <w:numPr>
          <w:ilvl w:val="1"/>
          <w:numId w:val="25"/>
        </w:numPr>
        <w:rPr>
          <w:rFonts w:asciiTheme="minorHAnsi" w:hAnsiTheme="minorHAnsi" w:cstheme="minorHAnsi"/>
          <w:lang w:val="en-US"/>
        </w:rPr>
      </w:pPr>
      <w:r w:rsidRPr="00136878">
        <w:rPr>
          <w:rFonts w:asciiTheme="minorHAnsi" w:eastAsia="Batang" w:hAnsiTheme="minorHAnsi" w:cstheme="minorHAnsi"/>
          <w:lang w:val="en-US"/>
        </w:rPr>
        <w:t xml:space="preserve">If </w:t>
      </w:r>
      <w:proofErr w:type="spellStart"/>
      <w:r w:rsidRPr="00136878">
        <w:rPr>
          <w:rFonts w:asciiTheme="minorHAnsi" w:eastAsia="Batang" w:hAnsiTheme="minorHAnsi" w:cstheme="minorHAnsi"/>
          <w:lang w:val="en-US"/>
        </w:rPr>
        <w:t>N’</w:t>
      </w:r>
      <w:r w:rsidRPr="00136878">
        <w:rPr>
          <w:rFonts w:asciiTheme="minorHAnsi" w:eastAsia="Batang" w:hAnsiTheme="minorHAnsi" w:cstheme="minorHAnsi"/>
          <w:vertAlign w:val="subscript"/>
          <w:lang w:val="en-US"/>
        </w:rPr>
        <w:t>t</w:t>
      </w:r>
      <w:proofErr w:type="spellEnd"/>
      <w:r w:rsidRPr="00136878">
        <w:rPr>
          <w:rFonts w:asciiTheme="minorHAnsi" w:eastAsia="Batang" w:hAnsiTheme="minorHAnsi" w:cstheme="minorHAnsi"/>
          <w:lang w:val="en-US"/>
        </w:rPr>
        <w:t xml:space="preserve"> (</w:t>
      </w:r>
      <w:proofErr w:type="spellStart"/>
      <w:r w:rsidRPr="00136878">
        <w:rPr>
          <w:rFonts w:asciiTheme="minorHAnsi" w:eastAsia="Batang" w:hAnsiTheme="minorHAnsi" w:cstheme="minorHAnsi"/>
          <w:lang w:val="en-US"/>
        </w:rPr>
        <w:t>N’</w:t>
      </w:r>
      <w:r w:rsidRPr="00136878">
        <w:rPr>
          <w:rFonts w:asciiTheme="minorHAnsi" w:eastAsia="Batang" w:hAnsiTheme="minorHAnsi" w:cstheme="minorHAnsi"/>
          <w:vertAlign w:val="subscript"/>
          <w:lang w:val="en-US"/>
        </w:rPr>
        <w:t>t</w:t>
      </w:r>
      <w:proofErr w:type="spellEnd"/>
      <w:r w:rsidRPr="00136878">
        <w:rPr>
          <w:rFonts w:asciiTheme="minorHAnsi" w:eastAsia="Batang" w:hAnsiTheme="minorHAnsi" w:cstheme="minorHAnsi"/>
          <w:lang w:val="en-US"/>
        </w:rPr>
        <w:t xml:space="preserve"> &lt; </w:t>
      </w:r>
      <w:proofErr w:type="spellStart"/>
      <w:r w:rsidRPr="00136878">
        <w:rPr>
          <w:rFonts w:asciiTheme="minorHAnsi" w:eastAsia="Batang" w:hAnsiTheme="minorHAnsi" w:cstheme="minorHAnsi"/>
          <w:lang w:val="en-US"/>
        </w:rPr>
        <w:t>N</w:t>
      </w:r>
      <w:r w:rsidRPr="00136878">
        <w:rPr>
          <w:rFonts w:asciiTheme="minorHAnsi" w:eastAsia="Batang" w:hAnsiTheme="minorHAnsi" w:cstheme="minorHAnsi"/>
          <w:vertAlign w:val="subscript"/>
          <w:lang w:val="en-US"/>
        </w:rPr>
        <w:t>t</w:t>
      </w:r>
      <w:proofErr w:type="spellEnd"/>
      <w:r w:rsidRPr="00136878">
        <w:rPr>
          <w:rFonts w:asciiTheme="minorHAnsi" w:eastAsia="Batang" w:hAnsiTheme="minorHAnsi" w:cstheme="minorHAnsi"/>
          <w:lang w:val="en-US"/>
        </w:rPr>
        <w:t xml:space="preserve">) samples with the strongest power are selected as model input, </w:t>
      </w:r>
      <w:r w:rsidRPr="00136878">
        <w:rPr>
          <w:rFonts w:asciiTheme="minorHAnsi" w:hAnsiTheme="minorHAnsi" w:cstheme="minorHAnsi"/>
          <w:lang w:val="en-US"/>
        </w:rPr>
        <w:t xml:space="preserve">measurement size for model input increases (approximately) linearly with </w:t>
      </w:r>
      <w:proofErr w:type="spellStart"/>
      <w:r w:rsidRPr="00136878">
        <w:rPr>
          <w:rFonts w:asciiTheme="minorHAnsi" w:eastAsia="Batang" w:hAnsiTheme="minorHAnsi" w:cstheme="minorHAnsi"/>
          <w:lang w:val="en-US"/>
        </w:rPr>
        <w:t>N’</w:t>
      </w:r>
      <w:r w:rsidRPr="00136878">
        <w:rPr>
          <w:rFonts w:asciiTheme="minorHAnsi" w:eastAsia="Batang" w:hAnsiTheme="minorHAnsi" w:cstheme="minorHAnsi"/>
          <w:vertAlign w:val="subscript"/>
          <w:lang w:val="en-US"/>
        </w:rPr>
        <w:t>t</w:t>
      </w:r>
      <w:proofErr w:type="spellEnd"/>
      <w:r w:rsidRPr="00136878">
        <w:rPr>
          <w:rFonts w:asciiTheme="minorHAnsi" w:hAnsiTheme="minorHAnsi" w:cstheme="minorHAnsi"/>
          <w:lang w:val="en-US"/>
        </w:rPr>
        <w:t xml:space="preserve">; </w:t>
      </w:r>
    </w:p>
    <w:p w14:paraId="74A43957" w14:textId="253F23D9" w:rsidR="007B2636" w:rsidRDefault="00827264" w:rsidP="007B2636">
      <w:pPr>
        <w:pStyle w:val="ListParagraph"/>
        <w:numPr>
          <w:ilvl w:val="1"/>
          <w:numId w:val="25"/>
        </w:numPr>
        <w:rPr>
          <w:rFonts w:asciiTheme="minorHAnsi" w:hAnsiTheme="minorHAnsi" w:cstheme="minorHAnsi"/>
          <w:lang w:val="en-US"/>
        </w:rPr>
      </w:pPr>
      <w:r w:rsidRPr="001F61FF">
        <w:rPr>
          <w:rFonts w:asciiTheme="minorHAnsi" w:hAnsiTheme="minorHAnsi" w:cstheme="minorHAnsi"/>
          <w:color w:val="FF0000"/>
          <w:lang w:val="en-US"/>
        </w:rPr>
        <w:lastRenderedPageBreak/>
        <w:t xml:space="preserve">For model input type CIR and PDP, </w:t>
      </w:r>
      <w:r w:rsidR="001F61FF">
        <w:rPr>
          <w:rFonts w:asciiTheme="minorHAnsi" w:hAnsiTheme="minorHAnsi" w:cstheme="minorHAnsi"/>
          <w:lang w:val="en-US"/>
        </w:rPr>
        <w:t>i</w:t>
      </w:r>
      <w:r w:rsidR="007B2636" w:rsidRPr="00136878">
        <w:rPr>
          <w:rFonts w:asciiTheme="minorHAnsi" w:hAnsiTheme="minorHAnsi" w:cstheme="minorHAnsi"/>
          <w:lang w:val="en-US"/>
        </w:rPr>
        <w:t xml:space="preserve">f full set of </w:t>
      </w:r>
      <w:proofErr w:type="spellStart"/>
      <w:r w:rsidR="007B2636" w:rsidRPr="00136878">
        <w:rPr>
          <w:rFonts w:asciiTheme="minorHAnsi" w:eastAsia="Batang" w:hAnsiTheme="minorHAnsi" w:cstheme="minorHAnsi"/>
          <w:lang w:val="en-US"/>
        </w:rPr>
        <w:t>N</w:t>
      </w:r>
      <w:r w:rsidR="007B2636" w:rsidRPr="00136878">
        <w:rPr>
          <w:rFonts w:asciiTheme="minorHAnsi" w:eastAsia="Batang" w:hAnsiTheme="minorHAnsi" w:cstheme="minorHAnsi"/>
          <w:vertAlign w:val="subscript"/>
          <w:lang w:val="en-US"/>
        </w:rPr>
        <w:t>t</w:t>
      </w:r>
      <w:proofErr w:type="spellEnd"/>
      <w:r w:rsidR="007B2636" w:rsidRPr="00136878">
        <w:rPr>
          <w:rFonts w:asciiTheme="minorHAnsi" w:eastAsia="Batang" w:hAnsiTheme="minorHAnsi" w:cstheme="minorHAnsi"/>
          <w:lang w:val="en-US"/>
        </w:rPr>
        <w:t xml:space="preserve"> samples in time domain is used as model input</w:t>
      </w:r>
      <w:r w:rsidR="007B2636" w:rsidRPr="00136878">
        <w:rPr>
          <w:rFonts w:asciiTheme="minorHAnsi" w:hAnsiTheme="minorHAnsi" w:cstheme="minorHAnsi"/>
          <w:lang w:val="en-US"/>
        </w:rPr>
        <w:t xml:space="preserve">, measurement size for model input increases </w:t>
      </w:r>
      <w:r w:rsidR="007B2636" w:rsidRPr="00136878">
        <w:rPr>
          <w:lang w:val="en-US"/>
        </w:rPr>
        <w:t xml:space="preserve">(approximately) </w:t>
      </w:r>
      <w:r w:rsidR="007B2636" w:rsidRPr="00136878">
        <w:rPr>
          <w:rFonts w:asciiTheme="minorHAnsi" w:hAnsiTheme="minorHAnsi" w:cstheme="minorHAnsi"/>
          <w:lang w:val="en-US"/>
        </w:rPr>
        <w:t xml:space="preserve">linearly with </w:t>
      </w:r>
      <w:proofErr w:type="spellStart"/>
      <w:r w:rsidR="007B2636" w:rsidRPr="00136878">
        <w:rPr>
          <w:rFonts w:asciiTheme="minorHAnsi" w:eastAsia="Batang" w:hAnsiTheme="minorHAnsi" w:cstheme="minorHAnsi"/>
          <w:lang w:val="en-US"/>
        </w:rPr>
        <w:t>N</w:t>
      </w:r>
      <w:r w:rsidR="007B2636" w:rsidRPr="00136878">
        <w:rPr>
          <w:rFonts w:asciiTheme="minorHAnsi" w:eastAsia="Batang" w:hAnsiTheme="minorHAnsi" w:cstheme="minorHAnsi"/>
          <w:vertAlign w:val="subscript"/>
          <w:lang w:val="en-US"/>
        </w:rPr>
        <w:t>t</w:t>
      </w:r>
      <w:proofErr w:type="spellEnd"/>
      <w:r w:rsidR="007B2636" w:rsidRPr="00136878">
        <w:rPr>
          <w:rFonts w:asciiTheme="minorHAnsi" w:hAnsiTheme="minorHAnsi" w:cstheme="minorHAnsi"/>
          <w:lang w:val="en-US"/>
        </w:rPr>
        <w:t>;</w:t>
      </w:r>
    </w:p>
    <w:p w14:paraId="744DE63E" w14:textId="484F057F" w:rsidR="001F61FF" w:rsidRPr="001F61FF" w:rsidRDefault="001F61FF" w:rsidP="001F61FF">
      <w:pPr>
        <w:pStyle w:val="ListParagraph"/>
        <w:numPr>
          <w:ilvl w:val="2"/>
          <w:numId w:val="25"/>
        </w:numPr>
        <w:rPr>
          <w:rFonts w:asciiTheme="minorHAnsi" w:hAnsiTheme="minorHAnsi" w:cstheme="minorHAnsi"/>
          <w:color w:val="FF0000"/>
          <w:lang w:val="en-US"/>
        </w:rPr>
      </w:pPr>
      <w:r w:rsidRPr="001F61FF">
        <w:rPr>
          <w:rFonts w:asciiTheme="minorHAnsi" w:hAnsiTheme="minorHAnsi" w:cstheme="minorHAnsi"/>
          <w:color w:val="FF0000"/>
          <w:lang w:val="en-US"/>
        </w:rPr>
        <w:t>Note: if DP is used as model input,</w:t>
      </w:r>
      <w:r w:rsidR="00FA1C58">
        <w:rPr>
          <w:rFonts w:asciiTheme="minorHAnsi" w:hAnsiTheme="minorHAnsi" w:cstheme="minorHAnsi"/>
          <w:color w:val="FF0000"/>
          <w:lang w:val="en-US"/>
        </w:rPr>
        <w:t xml:space="preserve"> DP does not use full set of </w:t>
      </w:r>
      <w:proofErr w:type="spellStart"/>
      <w:r w:rsidR="00F35857" w:rsidRPr="00F35857">
        <w:rPr>
          <w:rFonts w:asciiTheme="minorHAnsi" w:hAnsiTheme="minorHAnsi" w:cstheme="minorHAnsi"/>
          <w:color w:val="FF0000"/>
          <w:lang w:val="en-US"/>
        </w:rPr>
        <w:t>of</w:t>
      </w:r>
      <w:proofErr w:type="spellEnd"/>
      <w:r w:rsidR="00F35857" w:rsidRPr="00F35857">
        <w:rPr>
          <w:rFonts w:asciiTheme="minorHAnsi" w:hAnsiTheme="minorHAnsi" w:cstheme="minorHAnsi"/>
          <w:color w:val="FF0000"/>
          <w:lang w:val="en-US"/>
        </w:rPr>
        <w:t xml:space="preserve"> </w:t>
      </w:r>
      <w:proofErr w:type="spellStart"/>
      <w:r w:rsidR="00F35857" w:rsidRPr="00F35857">
        <w:rPr>
          <w:rFonts w:asciiTheme="minorHAnsi" w:hAnsiTheme="minorHAnsi" w:cstheme="minorHAnsi"/>
          <w:color w:val="FF0000"/>
          <w:lang w:val="en-US"/>
        </w:rPr>
        <w:t>N</w:t>
      </w:r>
      <w:r w:rsidR="00F35857" w:rsidRPr="00F35857">
        <w:rPr>
          <w:rFonts w:asciiTheme="minorHAnsi" w:hAnsiTheme="minorHAnsi" w:cstheme="minorHAnsi"/>
          <w:color w:val="FF0000"/>
          <w:vertAlign w:val="subscript"/>
          <w:lang w:val="en-US"/>
        </w:rPr>
        <w:t>t</w:t>
      </w:r>
      <w:proofErr w:type="spellEnd"/>
      <w:r w:rsidR="00F35857" w:rsidRPr="00F35857">
        <w:rPr>
          <w:rFonts w:asciiTheme="minorHAnsi" w:hAnsiTheme="minorHAnsi" w:cstheme="minorHAnsi"/>
          <w:color w:val="FF0000"/>
          <w:lang w:val="en-US"/>
        </w:rPr>
        <w:t xml:space="preserve"> samples in time domain</w:t>
      </w:r>
      <w:r w:rsidR="00F35857">
        <w:rPr>
          <w:rFonts w:asciiTheme="minorHAnsi" w:hAnsiTheme="minorHAnsi" w:cstheme="minorHAnsi"/>
          <w:color w:val="FF0000"/>
          <w:lang w:val="en-US"/>
        </w:rPr>
        <w:t xml:space="preserve"> (i.e.,</w:t>
      </w:r>
      <w:r w:rsidRPr="001F61FF">
        <w:rPr>
          <w:rFonts w:asciiTheme="minorHAnsi" w:hAnsiTheme="minorHAnsi" w:cstheme="minorHAnsi"/>
          <w:color w:val="FF0000"/>
          <w:lang w:val="en-US"/>
        </w:rPr>
        <w:t xml:space="preserve"> </w:t>
      </w:r>
      <w:proofErr w:type="spellStart"/>
      <w:r w:rsidRPr="001F61FF">
        <w:rPr>
          <w:rFonts w:asciiTheme="minorHAnsi" w:eastAsia="Batang" w:hAnsiTheme="minorHAnsi" w:cstheme="minorHAnsi"/>
          <w:color w:val="FF0000"/>
          <w:lang w:val="en-US"/>
        </w:rPr>
        <w:t>N’</w:t>
      </w:r>
      <w:r w:rsidRPr="001F61FF">
        <w:rPr>
          <w:rFonts w:asciiTheme="minorHAnsi" w:eastAsia="Batang" w:hAnsiTheme="minorHAnsi" w:cstheme="minorHAnsi"/>
          <w:color w:val="FF0000"/>
          <w:vertAlign w:val="subscript"/>
          <w:lang w:val="en-US"/>
        </w:rPr>
        <w:t>t</w:t>
      </w:r>
      <w:proofErr w:type="spellEnd"/>
      <w:r w:rsidRPr="001F61FF">
        <w:rPr>
          <w:rFonts w:asciiTheme="minorHAnsi" w:eastAsia="Batang" w:hAnsiTheme="minorHAnsi" w:cstheme="minorHAnsi"/>
          <w:color w:val="FF0000"/>
          <w:lang w:val="en-US"/>
        </w:rPr>
        <w:t xml:space="preserve"> &lt; </w:t>
      </w:r>
      <w:proofErr w:type="spellStart"/>
      <w:r w:rsidRPr="001F61FF">
        <w:rPr>
          <w:rFonts w:asciiTheme="minorHAnsi" w:eastAsia="Batang" w:hAnsiTheme="minorHAnsi" w:cstheme="minorHAnsi"/>
          <w:color w:val="FF0000"/>
          <w:lang w:val="en-US"/>
        </w:rPr>
        <w:t>N</w:t>
      </w:r>
      <w:r w:rsidRPr="001F61FF">
        <w:rPr>
          <w:rFonts w:asciiTheme="minorHAnsi" w:eastAsia="Batang" w:hAnsiTheme="minorHAnsi" w:cstheme="minorHAnsi"/>
          <w:color w:val="FF0000"/>
          <w:vertAlign w:val="subscript"/>
          <w:lang w:val="en-US"/>
        </w:rPr>
        <w:t>t</w:t>
      </w:r>
      <w:proofErr w:type="spellEnd"/>
      <w:r w:rsidRPr="001F61FF">
        <w:rPr>
          <w:rFonts w:asciiTheme="minorHAnsi" w:eastAsia="Batang" w:hAnsiTheme="minorHAnsi" w:cstheme="minorHAnsi"/>
          <w:color w:val="FF0000"/>
          <w:lang w:val="en-US"/>
        </w:rPr>
        <w:t xml:space="preserve"> always</w:t>
      </w:r>
      <w:r w:rsidR="00F35857">
        <w:rPr>
          <w:rFonts w:asciiTheme="minorHAnsi" w:eastAsia="Batang" w:hAnsiTheme="minorHAnsi" w:cstheme="minorHAnsi"/>
          <w:color w:val="FF0000"/>
          <w:lang w:val="en-US"/>
        </w:rPr>
        <w:t>)</w:t>
      </w:r>
      <w:r w:rsidRPr="001F61FF">
        <w:rPr>
          <w:rFonts w:asciiTheme="minorHAnsi" w:eastAsia="Batang" w:hAnsiTheme="minorHAnsi" w:cstheme="minorHAnsi"/>
          <w:color w:val="FF0000"/>
          <w:lang w:val="en-US"/>
        </w:rPr>
        <w:t>.</w:t>
      </w:r>
    </w:p>
    <w:p w14:paraId="5B38C21A" w14:textId="53941EE1" w:rsidR="007B2636" w:rsidRDefault="007B2636" w:rsidP="007B2636">
      <w:pPr>
        <w:pStyle w:val="ListParagraph"/>
        <w:numPr>
          <w:ilvl w:val="0"/>
          <w:numId w:val="25"/>
        </w:numPr>
        <w:rPr>
          <w:lang w:val="en-US"/>
        </w:rPr>
      </w:pPr>
      <w:r>
        <w:rPr>
          <w:lang w:val="en-US"/>
        </w:rPr>
        <w:t>Note: for Case 2b and 3b, measurement size of model input has impact to signaling overhead for model inference</w:t>
      </w:r>
      <w:r w:rsidR="00BC6032">
        <w:rPr>
          <w:lang w:val="en-US"/>
        </w:rPr>
        <w:t xml:space="preserve">, </w:t>
      </w:r>
      <w:r w:rsidR="00BC6032" w:rsidRPr="00B70F5C">
        <w:rPr>
          <w:rFonts w:eastAsia="SimSun"/>
          <w:color w:val="0070C0"/>
          <w:lang w:val="en-US"/>
        </w:rPr>
        <w:t>data collection</w:t>
      </w:r>
      <w:r w:rsidR="00BC6032" w:rsidRPr="009D2722">
        <w:rPr>
          <w:rFonts w:eastAsia="SimSun"/>
          <w:color w:val="FF0000"/>
          <w:lang w:val="en-US"/>
        </w:rPr>
        <w:t>, and monitoring</w:t>
      </w:r>
      <w:r>
        <w:rPr>
          <w:lang w:val="en-US"/>
        </w:rPr>
        <w:t>.</w:t>
      </w:r>
    </w:p>
    <w:p w14:paraId="6BC524B3" w14:textId="77777777" w:rsidR="007B2636" w:rsidRDefault="007B2636"/>
    <w:tbl>
      <w:tblPr>
        <w:tblStyle w:val="TableGrid"/>
        <w:tblW w:w="9985" w:type="dxa"/>
        <w:tblLook w:val="04A0" w:firstRow="1" w:lastRow="0" w:firstColumn="1" w:lastColumn="0" w:noHBand="0" w:noVBand="1"/>
      </w:tblPr>
      <w:tblGrid>
        <w:gridCol w:w="1411"/>
        <w:gridCol w:w="8574"/>
      </w:tblGrid>
      <w:tr w:rsidR="003B2786" w14:paraId="091C53BB" w14:textId="77777777" w:rsidTr="0005707A">
        <w:tc>
          <w:tcPr>
            <w:tcW w:w="1411" w:type="dxa"/>
          </w:tcPr>
          <w:p w14:paraId="3B1AD346" w14:textId="77777777" w:rsidR="003B2786" w:rsidRDefault="003B2786" w:rsidP="0005707A">
            <w:pPr>
              <w:rPr>
                <w:b/>
                <w:bCs/>
              </w:rPr>
            </w:pPr>
            <w:r>
              <w:rPr>
                <w:b/>
                <w:bCs/>
                <w:lang w:val="en-US"/>
              </w:rPr>
              <w:t>Company</w:t>
            </w:r>
          </w:p>
        </w:tc>
        <w:tc>
          <w:tcPr>
            <w:tcW w:w="8574" w:type="dxa"/>
          </w:tcPr>
          <w:p w14:paraId="0F27E8D8" w14:textId="77777777" w:rsidR="003B2786" w:rsidRDefault="003B2786" w:rsidP="0005707A">
            <w:pPr>
              <w:jc w:val="center"/>
              <w:rPr>
                <w:b/>
                <w:bCs/>
              </w:rPr>
            </w:pPr>
            <w:r>
              <w:rPr>
                <w:b/>
                <w:bCs/>
                <w:lang w:val="en-US"/>
              </w:rPr>
              <w:t>Comments</w:t>
            </w:r>
          </w:p>
        </w:tc>
      </w:tr>
      <w:tr w:rsidR="003B2786" w14:paraId="12B80C80" w14:textId="77777777" w:rsidTr="0005707A">
        <w:tc>
          <w:tcPr>
            <w:tcW w:w="1411" w:type="dxa"/>
          </w:tcPr>
          <w:p w14:paraId="1EC4D553" w14:textId="7C4880CA" w:rsidR="003B2786" w:rsidRDefault="00516C07" w:rsidP="0005707A">
            <w:r>
              <w:t>Qualcomm</w:t>
            </w:r>
          </w:p>
        </w:tc>
        <w:tc>
          <w:tcPr>
            <w:tcW w:w="8574" w:type="dxa"/>
          </w:tcPr>
          <w:p w14:paraId="0481B69A" w14:textId="77777777" w:rsidR="00516C07" w:rsidRDefault="00516C07" w:rsidP="00516C07">
            <w:r w:rsidRPr="00516C07">
              <w:t>We are ok with the general direction</w:t>
            </w:r>
            <w:r w:rsidRPr="00AA032F">
              <w:rPr>
                <w:color w:val="7030A0"/>
              </w:rPr>
              <w:t xml:space="preserve"> </w:t>
            </w:r>
            <w:r>
              <w:t>of the proposal. But the current wording still can cause confusion and divergence for future. The per-sample description can be removed to avoid disagreement. The observation on impact of increasing N’</w:t>
            </w:r>
            <w:r w:rsidRPr="00AA032F">
              <w:rPr>
                <w:vertAlign w:val="subscript"/>
              </w:rPr>
              <w:t>t</w:t>
            </w:r>
            <w:r>
              <w:t xml:space="preserve"> applies in general and irrespective on how these N‘</w:t>
            </w:r>
            <w:r w:rsidRPr="00AA032F">
              <w:rPr>
                <w:vertAlign w:val="subscript"/>
              </w:rPr>
              <w:t>t</w:t>
            </w:r>
            <w:r>
              <w:t xml:space="preserve"> are selected. We suggest the following changes to help progressing:</w:t>
            </w:r>
          </w:p>
          <w:p w14:paraId="7F46F71A" w14:textId="77777777" w:rsidR="00516C07" w:rsidRDefault="00516C07" w:rsidP="00516C07"/>
          <w:p w14:paraId="60829362" w14:textId="77777777" w:rsidR="00516C07" w:rsidRPr="003414EF" w:rsidRDefault="00516C07" w:rsidP="00516C07">
            <w:pPr>
              <w:rPr>
                <w:i/>
                <w:iCs/>
              </w:rPr>
            </w:pPr>
            <w:r w:rsidRPr="003414EF">
              <w:rPr>
                <w:i/>
                <w:iCs/>
              </w:rPr>
              <w:t xml:space="preserve">For </w:t>
            </w:r>
            <w:r w:rsidRPr="003414EF">
              <w:rPr>
                <w:i/>
                <w:iCs/>
                <w:color w:val="FF0000"/>
              </w:rPr>
              <w:t xml:space="preserve">evaluation of </w:t>
            </w:r>
            <w:r w:rsidRPr="003414EF">
              <w:rPr>
                <w:i/>
                <w:iCs/>
              </w:rPr>
              <w:t xml:space="preserve">AI/ML based positioning with multipath measurement for model input, </w:t>
            </w:r>
          </w:p>
          <w:p w14:paraId="0C5D0905" w14:textId="77777777" w:rsidR="00516C07" w:rsidRPr="003414EF" w:rsidRDefault="00516C07" w:rsidP="00516C07">
            <w:pPr>
              <w:pStyle w:val="ListParagraph"/>
              <w:numPr>
                <w:ilvl w:val="0"/>
                <w:numId w:val="25"/>
              </w:numPr>
              <w:rPr>
                <w:i/>
                <w:iCs/>
                <w:lang w:val="en-US"/>
              </w:rPr>
            </w:pPr>
            <w:r w:rsidRPr="003414EF">
              <w:rPr>
                <w:i/>
                <w:iCs/>
                <w:lang w:val="en-US"/>
              </w:rPr>
              <w:t>For a given set of parameters (</w:t>
            </w:r>
            <w:r w:rsidRPr="003414EF">
              <w:rPr>
                <w:rFonts w:cs="Times New Roman"/>
                <w:i/>
                <w:iCs/>
                <w:color w:val="000000"/>
                <w:szCs w:val="20"/>
                <w:lang w:val="en-US"/>
              </w:rPr>
              <w:t>N'</w:t>
            </w:r>
            <w:r w:rsidRPr="003414EF">
              <w:rPr>
                <w:rFonts w:cs="Times New Roman"/>
                <w:i/>
                <w:iCs/>
                <w:color w:val="000000"/>
                <w:szCs w:val="20"/>
                <w:vertAlign w:val="subscript"/>
                <w:lang w:val="en-US"/>
              </w:rPr>
              <w:t>TRP</w:t>
            </w:r>
            <w:r w:rsidRPr="003414EF">
              <w:rPr>
                <w:i/>
                <w:iCs/>
                <w:lang w:val="en-US"/>
              </w:rPr>
              <w:t xml:space="preserve">, </w:t>
            </w:r>
            <w:proofErr w:type="spellStart"/>
            <w:r w:rsidRPr="003414EF">
              <w:rPr>
                <w:rFonts w:cs="Times New Roman"/>
                <w:i/>
                <w:iCs/>
                <w:color w:val="000000"/>
                <w:szCs w:val="20"/>
                <w:lang w:val="en-US"/>
              </w:rPr>
              <w:t>N</w:t>
            </w:r>
            <w:r w:rsidRPr="003414EF">
              <w:rPr>
                <w:rFonts w:cs="Times New Roman"/>
                <w:i/>
                <w:iCs/>
                <w:color w:val="000000"/>
                <w:szCs w:val="20"/>
                <w:vertAlign w:val="subscript"/>
                <w:lang w:val="en-US"/>
              </w:rPr>
              <w:t>t</w:t>
            </w:r>
            <w:proofErr w:type="spellEnd"/>
            <w:r w:rsidRPr="003414EF">
              <w:rPr>
                <w:i/>
                <w:iCs/>
                <w:lang w:val="en-US"/>
              </w:rPr>
              <w:t>,</w:t>
            </w:r>
            <w:r w:rsidRPr="003414EF">
              <w:rPr>
                <w:rFonts w:cs="Times New Roman"/>
                <w:i/>
                <w:iCs/>
                <w:color w:val="000000"/>
                <w:szCs w:val="20"/>
                <w:lang w:val="en-US"/>
              </w:rPr>
              <w:t xml:space="preserve"> </w:t>
            </w:r>
            <w:proofErr w:type="spellStart"/>
            <w:r w:rsidRPr="003414EF">
              <w:rPr>
                <w:rFonts w:cs="Times New Roman"/>
                <w:i/>
                <w:iCs/>
                <w:color w:val="000000"/>
                <w:szCs w:val="20"/>
                <w:lang w:val="en-US"/>
              </w:rPr>
              <w:t>N'</w:t>
            </w:r>
            <w:r w:rsidRPr="003414EF">
              <w:rPr>
                <w:rFonts w:cs="Times New Roman"/>
                <w:i/>
                <w:iCs/>
                <w:color w:val="000000"/>
                <w:szCs w:val="20"/>
                <w:vertAlign w:val="subscript"/>
                <w:lang w:val="en-US"/>
              </w:rPr>
              <w:t>t</w:t>
            </w:r>
            <w:proofErr w:type="spellEnd"/>
            <w:r w:rsidRPr="003414EF">
              <w:rPr>
                <w:i/>
                <w:iCs/>
                <w:lang w:val="en-US"/>
              </w:rPr>
              <w:t xml:space="preserve">, </w:t>
            </w:r>
            <w:proofErr w:type="spellStart"/>
            <w:r w:rsidRPr="003414EF">
              <w:rPr>
                <w:rFonts w:cs="Times New Roman"/>
                <w:i/>
                <w:iCs/>
                <w:color w:val="000000"/>
                <w:szCs w:val="20"/>
                <w:lang w:val="en-US"/>
              </w:rPr>
              <w:t>N</w:t>
            </w:r>
            <w:r w:rsidRPr="003414EF">
              <w:rPr>
                <w:rFonts w:cs="Times New Roman"/>
                <w:i/>
                <w:iCs/>
                <w:color w:val="000000"/>
                <w:szCs w:val="20"/>
                <w:vertAlign w:val="subscript"/>
                <w:lang w:val="en-US"/>
              </w:rPr>
              <w:t>port</w:t>
            </w:r>
            <w:proofErr w:type="spellEnd"/>
            <w:r w:rsidRPr="003414EF">
              <w:rPr>
                <w:i/>
                <w:iCs/>
                <w:lang w:val="en-US"/>
              </w:rPr>
              <w:t>)</w:t>
            </w:r>
          </w:p>
          <w:p w14:paraId="682FC64D" w14:textId="77777777" w:rsidR="00516C07" w:rsidRPr="003414EF" w:rsidRDefault="00516C07" w:rsidP="00516C07">
            <w:pPr>
              <w:pStyle w:val="ListParagraph"/>
              <w:numPr>
                <w:ilvl w:val="1"/>
                <w:numId w:val="25"/>
              </w:numPr>
              <w:rPr>
                <w:i/>
                <w:iCs/>
                <w:lang w:val="en-US"/>
              </w:rPr>
            </w:pPr>
            <w:r w:rsidRPr="003414EF">
              <w:rPr>
                <w:i/>
                <w:iCs/>
                <w:lang w:val="en-US"/>
              </w:rPr>
              <w:t xml:space="preserve">CIR has the largest measurement size, where CIR is composed of a list </w:t>
            </w:r>
            <w:r w:rsidRPr="003414EF">
              <w:rPr>
                <w:i/>
                <w:iCs/>
                <w:strike/>
                <w:color w:val="7030A0"/>
                <w:lang w:val="en-US"/>
              </w:rPr>
              <w:t>of per-</w:t>
            </w:r>
            <w:r w:rsidRPr="003414EF">
              <w:rPr>
                <w:i/>
                <w:iCs/>
                <w:strike/>
                <w:color w:val="FF0000"/>
                <w:lang w:val="en-US"/>
              </w:rPr>
              <w:t>sample</w:t>
            </w:r>
            <w:r w:rsidRPr="003414EF">
              <w:rPr>
                <w:i/>
                <w:iCs/>
                <w:strike/>
                <w:color w:val="7030A0"/>
                <w:lang w:val="en-US"/>
              </w:rPr>
              <w:t xml:space="preserve"> measurements</w:t>
            </w:r>
            <w:r w:rsidRPr="003414EF">
              <w:rPr>
                <w:i/>
                <w:iCs/>
                <w:color w:val="7030A0"/>
                <w:lang w:val="en-US"/>
              </w:rPr>
              <w:t xml:space="preserve"> </w:t>
            </w:r>
            <w:r w:rsidRPr="003414EF">
              <w:rPr>
                <w:i/>
                <w:iCs/>
                <w:lang w:val="en-US"/>
              </w:rPr>
              <w:t xml:space="preserve">of (a) delay, (b) power and (c) phase </w:t>
            </w:r>
            <w:r w:rsidRPr="003414EF">
              <w:rPr>
                <w:i/>
                <w:iCs/>
                <w:color w:val="7030A0"/>
                <w:lang w:val="en-US"/>
              </w:rPr>
              <w:t>measurements</w:t>
            </w:r>
            <w:r w:rsidRPr="003414EF">
              <w:rPr>
                <w:i/>
                <w:iCs/>
                <w:lang w:val="en-US"/>
              </w:rPr>
              <w:t>.</w:t>
            </w:r>
          </w:p>
          <w:p w14:paraId="0BD76EBD" w14:textId="77777777" w:rsidR="00516C07" w:rsidRPr="003414EF" w:rsidRDefault="00516C07" w:rsidP="00516C07">
            <w:pPr>
              <w:pStyle w:val="ListParagraph"/>
              <w:numPr>
                <w:ilvl w:val="1"/>
                <w:numId w:val="25"/>
              </w:numPr>
              <w:rPr>
                <w:i/>
                <w:iCs/>
                <w:lang w:val="en-US"/>
              </w:rPr>
            </w:pPr>
            <w:r w:rsidRPr="003414EF">
              <w:rPr>
                <w:i/>
                <w:iCs/>
                <w:lang w:val="en-US"/>
              </w:rPr>
              <w:t xml:space="preserve">PDP has smaller measurement size than CIR, where PDP is composed </w:t>
            </w:r>
            <w:r w:rsidRPr="003414EF">
              <w:rPr>
                <w:i/>
                <w:iCs/>
                <w:strike/>
                <w:color w:val="7030A0"/>
                <w:lang w:val="en-US"/>
              </w:rPr>
              <w:t>of a list of per</w:t>
            </w:r>
            <w:r w:rsidRPr="003414EF">
              <w:rPr>
                <w:i/>
                <w:iCs/>
                <w:strike/>
                <w:lang w:val="en-US"/>
              </w:rPr>
              <w:t>-</w:t>
            </w:r>
            <w:r w:rsidRPr="003414EF">
              <w:rPr>
                <w:i/>
                <w:iCs/>
                <w:strike/>
                <w:color w:val="FF0000"/>
                <w:lang w:val="en-US"/>
              </w:rPr>
              <w:t>sample</w:t>
            </w:r>
            <w:r w:rsidRPr="003414EF">
              <w:rPr>
                <w:i/>
                <w:iCs/>
                <w:strike/>
                <w:lang w:val="en-US"/>
              </w:rPr>
              <w:t xml:space="preserve"> </w:t>
            </w:r>
            <w:r w:rsidRPr="003414EF">
              <w:rPr>
                <w:i/>
                <w:iCs/>
                <w:strike/>
                <w:color w:val="7030A0"/>
                <w:lang w:val="en-US"/>
              </w:rPr>
              <w:t>measurements</w:t>
            </w:r>
            <w:r w:rsidRPr="003414EF">
              <w:rPr>
                <w:i/>
                <w:iCs/>
                <w:lang w:val="en-US"/>
              </w:rPr>
              <w:t xml:space="preserve"> of (a) delay and (b) power </w:t>
            </w:r>
            <w:r w:rsidRPr="003414EF">
              <w:rPr>
                <w:i/>
                <w:iCs/>
                <w:color w:val="7030A0"/>
                <w:lang w:val="en-US"/>
              </w:rPr>
              <w:t>measurements</w:t>
            </w:r>
            <w:r w:rsidRPr="003414EF">
              <w:rPr>
                <w:i/>
                <w:iCs/>
                <w:lang w:val="en-US"/>
              </w:rPr>
              <w:t>.</w:t>
            </w:r>
          </w:p>
          <w:p w14:paraId="62BFF850" w14:textId="77777777" w:rsidR="00516C07" w:rsidRPr="003414EF" w:rsidRDefault="00516C07" w:rsidP="00516C07">
            <w:pPr>
              <w:pStyle w:val="ListParagraph"/>
              <w:numPr>
                <w:ilvl w:val="1"/>
                <w:numId w:val="25"/>
              </w:numPr>
              <w:rPr>
                <w:i/>
                <w:iCs/>
                <w:lang w:val="en-US"/>
              </w:rPr>
            </w:pPr>
            <w:r w:rsidRPr="003414EF">
              <w:rPr>
                <w:i/>
                <w:iCs/>
                <w:lang w:val="en-US"/>
              </w:rPr>
              <w:t>DP has the smallest measurement size, where DP is composed of a list of selected delay</w:t>
            </w:r>
            <w:r w:rsidRPr="003414EF">
              <w:rPr>
                <w:i/>
                <w:iCs/>
                <w:strike/>
                <w:color w:val="7030A0"/>
                <w:lang w:val="en-US"/>
              </w:rPr>
              <w:t>s</w:t>
            </w:r>
            <w:r w:rsidRPr="003414EF">
              <w:rPr>
                <w:i/>
                <w:iCs/>
                <w:lang w:val="en-US"/>
              </w:rPr>
              <w:t xml:space="preserve"> </w:t>
            </w:r>
            <w:r w:rsidRPr="003414EF">
              <w:rPr>
                <w:i/>
                <w:iCs/>
                <w:color w:val="7030A0"/>
                <w:lang w:val="en-US"/>
              </w:rPr>
              <w:t>measurements</w:t>
            </w:r>
            <w:r w:rsidRPr="003414EF">
              <w:rPr>
                <w:i/>
                <w:iCs/>
                <w:lang w:val="en-US"/>
              </w:rPr>
              <w:t>.</w:t>
            </w:r>
          </w:p>
          <w:p w14:paraId="79A602FB" w14:textId="77777777" w:rsidR="00516C07" w:rsidRPr="003414EF" w:rsidRDefault="00516C07" w:rsidP="00516C07">
            <w:pPr>
              <w:pStyle w:val="ListParagraph"/>
              <w:numPr>
                <w:ilvl w:val="0"/>
                <w:numId w:val="25"/>
              </w:numPr>
              <w:rPr>
                <w:i/>
                <w:iCs/>
                <w:lang w:val="en-US"/>
              </w:rPr>
            </w:pPr>
            <w:r w:rsidRPr="003414EF">
              <w:rPr>
                <w:i/>
                <w:iCs/>
                <w:lang w:val="en-US"/>
              </w:rPr>
              <w:t>For each model input type (CIR, PDP, DP)</w:t>
            </w:r>
          </w:p>
          <w:p w14:paraId="70CD42EE" w14:textId="77777777" w:rsidR="00516C07" w:rsidRPr="003414EF" w:rsidRDefault="00516C07" w:rsidP="00516C07">
            <w:pPr>
              <w:pStyle w:val="ListParagraph"/>
              <w:numPr>
                <w:ilvl w:val="1"/>
                <w:numId w:val="25"/>
              </w:numPr>
              <w:rPr>
                <w:i/>
                <w:iCs/>
                <w:lang w:val="en-US"/>
              </w:rPr>
            </w:pPr>
            <w:r w:rsidRPr="003414EF">
              <w:rPr>
                <w:i/>
                <w:iCs/>
                <w:lang w:val="en-US"/>
              </w:rPr>
              <w:t xml:space="preserve">The measurement size increases (approximately) linearly as </w:t>
            </w:r>
            <w:r w:rsidRPr="003414EF">
              <w:rPr>
                <w:rFonts w:cs="Times New Roman"/>
                <w:i/>
                <w:iCs/>
                <w:color w:val="000000"/>
                <w:szCs w:val="20"/>
                <w:lang w:val="en-US"/>
              </w:rPr>
              <w:t>N'</w:t>
            </w:r>
            <w:r w:rsidRPr="003414EF">
              <w:rPr>
                <w:rFonts w:cs="Times New Roman"/>
                <w:i/>
                <w:iCs/>
                <w:color w:val="000000"/>
                <w:szCs w:val="20"/>
                <w:vertAlign w:val="subscript"/>
                <w:lang w:val="en-US"/>
              </w:rPr>
              <w:t>TRP</w:t>
            </w:r>
            <w:r w:rsidRPr="003414EF">
              <w:rPr>
                <w:i/>
                <w:iCs/>
                <w:lang w:val="en-US"/>
              </w:rPr>
              <w:t xml:space="preserve"> increases, where </w:t>
            </w:r>
            <w:r w:rsidRPr="003414EF">
              <w:rPr>
                <w:rFonts w:cs="Times New Roman"/>
                <w:i/>
                <w:iCs/>
                <w:color w:val="000000"/>
                <w:szCs w:val="20"/>
                <w:lang w:val="en-US"/>
              </w:rPr>
              <w:t>N'</w:t>
            </w:r>
            <w:r w:rsidRPr="003414EF">
              <w:rPr>
                <w:rFonts w:cs="Times New Roman"/>
                <w:i/>
                <w:iCs/>
                <w:color w:val="000000"/>
                <w:szCs w:val="20"/>
                <w:vertAlign w:val="subscript"/>
                <w:lang w:val="en-US"/>
              </w:rPr>
              <w:t>TRP</w:t>
            </w:r>
            <w:r w:rsidRPr="003414EF">
              <w:rPr>
                <w:i/>
                <w:iCs/>
                <w:lang w:val="en-US"/>
              </w:rPr>
              <w:t xml:space="preserve"> is the number of TRPs that provide measurements for the positioning.</w:t>
            </w:r>
          </w:p>
          <w:p w14:paraId="0D8D8619" w14:textId="77777777" w:rsidR="00516C07" w:rsidRPr="003414EF" w:rsidRDefault="00516C07" w:rsidP="00516C07">
            <w:pPr>
              <w:pStyle w:val="ListParagraph"/>
              <w:numPr>
                <w:ilvl w:val="1"/>
                <w:numId w:val="25"/>
              </w:numPr>
              <w:rPr>
                <w:i/>
                <w:iCs/>
                <w:lang w:val="en-US"/>
              </w:rPr>
            </w:pPr>
            <w:r w:rsidRPr="003414EF">
              <w:rPr>
                <w:i/>
                <w:iCs/>
                <w:lang w:val="en-US"/>
              </w:rPr>
              <w:t xml:space="preserve">The measurement size increases (approximately) linearly as </w:t>
            </w:r>
            <w:proofErr w:type="spellStart"/>
            <w:r w:rsidRPr="003414EF">
              <w:rPr>
                <w:rFonts w:cs="Times New Roman"/>
                <w:i/>
                <w:iCs/>
                <w:szCs w:val="20"/>
                <w:lang w:val="en-US"/>
              </w:rPr>
              <w:t>N</w:t>
            </w:r>
            <w:r w:rsidRPr="003414EF">
              <w:rPr>
                <w:rFonts w:cs="Times New Roman"/>
                <w:i/>
                <w:iCs/>
                <w:szCs w:val="20"/>
                <w:vertAlign w:val="subscript"/>
                <w:lang w:val="en-US"/>
              </w:rPr>
              <w:t>port</w:t>
            </w:r>
            <w:proofErr w:type="spellEnd"/>
            <w:r w:rsidRPr="003414EF">
              <w:rPr>
                <w:i/>
                <w:iCs/>
                <w:lang w:val="en-US"/>
              </w:rPr>
              <w:t xml:space="preserve"> increases, where </w:t>
            </w:r>
            <w:proofErr w:type="spellStart"/>
            <w:r w:rsidRPr="003414EF">
              <w:rPr>
                <w:rFonts w:cs="Times New Roman"/>
                <w:i/>
                <w:iCs/>
                <w:szCs w:val="20"/>
                <w:lang w:val="en-US"/>
              </w:rPr>
              <w:t>N</w:t>
            </w:r>
            <w:r w:rsidRPr="003414EF">
              <w:rPr>
                <w:rFonts w:cs="Times New Roman"/>
                <w:i/>
                <w:iCs/>
                <w:szCs w:val="20"/>
                <w:vertAlign w:val="subscript"/>
                <w:lang w:val="en-US"/>
              </w:rPr>
              <w:t>port</w:t>
            </w:r>
            <w:proofErr w:type="spellEnd"/>
            <w:r w:rsidRPr="003414EF">
              <w:rPr>
                <w:i/>
                <w:iCs/>
                <w:lang w:val="en-US"/>
              </w:rPr>
              <w:t xml:space="preserve"> is the number of transmit/receive antenna port pairs that provide measurements for the positioning.</w:t>
            </w:r>
          </w:p>
          <w:p w14:paraId="095E1446" w14:textId="77777777" w:rsidR="00516C07" w:rsidRPr="003414EF" w:rsidRDefault="00516C07" w:rsidP="00516C07">
            <w:pPr>
              <w:pStyle w:val="ListParagraph"/>
              <w:numPr>
                <w:ilvl w:val="1"/>
                <w:numId w:val="25"/>
              </w:numPr>
              <w:rPr>
                <w:rFonts w:asciiTheme="minorHAnsi" w:hAnsiTheme="minorHAnsi" w:cstheme="minorHAnsi"/>
                <w:i/>
                <w:iCs/>
                <w:lang w:val="en-US"/>
              </w:rPr>
            </w:pPr>
            <w:r w:rsidRPr="003414EF">
              <w:rPr>
                <w:rFonts w:asciiTheme="minorHAnsi" w:eastAsia="Batang" w:hAnsiTheme="minorHAnsi" w:cstheme="minorHAnsi"/>
                <w:i/>
                <w:iCs/>
                <w:lang w:val="en-US"/>
              </w:rPr>
              <w:t xml:space="preserve">If </w:t>
            </w:r>
            <w:proofErr w:type="spellStart"/>
            <w:r w:rsidRPr="003414EF">
              <w:rPr>
                <w:rFonts w:asciiTheme="minorHAnsi" w:eastAsia="Batang" w:hAnsiTheme="minorHAnsi" w:cstheme="minorHAnsi"/>
                <w:i/>
                <w:iCs/>
                <w:lang w:val="en-US"/>
              </w:rPr>
              <w:t>N’</w:t>
            </w:r>
            <w:r w:rsidRPr="003414EF">
              <w:rPr>
                <w:rFonts w:asciiTheme="minorHAnsi" w:eastAsia="Batang" w:hAnsiTheme="minorHAnsi" w:cstheme="minorHAnsi"/>
                <w:i/>
                <w:iCs/>
                <w:vertAlign w:val="subscript"/>
                <w:lang w:val="en-US"/>
              </w:rPr>
              <w:t>t</w:t>
            </w:r>
            <w:proofErr w:type="spellEnd"/>
            <w:r w:rsidRPr="003414EF">
              <w:rPr>
                <w:rFonts w:asciiTheme="minorHAnsi" w:eastAsia="Batang" w:hAnsiTheme="minorHAnsi" w:cstheme="minorHAnsi"/>
                <w:i/>
                <w:iCs/>
                <w:lang w:val="en-US"/>
              </w:rPr>
              <w:t xml:space="preserve"> (</w:t>
            </w:r>
            <w:proofErr w:type="spellStart"/>
            <w:r w:rsidRPr="003414EF">
              <w:rPr>
                <w:rFonts w:asciiTheme="minorHAnsi" w:eastAsia="Batang" w:hAnsiTheme="minorHAnsi" w:cstheme="minorHAnsi"/>
                <w:i/>
                <w:iCs/>
                <w:lang w:val="en-US"/>
              </w:rPr>
              <w:t>N’</w:t>
            </w:r>
            <w:r w:rsidRPr="003414EF">
              <w:rPr>
                <w:rFonts w:asciiTheme="minorHAnsi" w:eastAsia="Batang" w:hAnsiTheme="minorHAnsi" w:cstheme="minorHAnsi"/>
                <w:i/>
                <w:iCs/>
                <w:vertAlign w:val="subscript"/>
                <w:lang w:val="en-US"/>
              </w:rPr>
              <w:t>t</w:t>
            </w:r>
            <w:proofErr w:type="spellEnd"/>
            <w:r w:rsidRPr="003414EF">
              <w:rPr>
                <w:rFonts w:asciiTheme="minorHAnsi" w:eastAsia="Batang" w:hAnsiTheme="minorHAnsi" w:cstheme="minorHAnsi"/>
                <w:i/>
                <w:iCs/>
                <w:lang w:val="en-US"/>
              </w:rPr>
              <w:t xml:space="preserve"> &lt; </w:t>
            </w:r>
            <w:proofErr w:type="spellStart"/>
            <w:r w:rsidRPr="003414EF">
              <w:rPr>
                <w:rFonts w:asciiTheme="minorHAnsi" w:eastAsia="Batang" w:hAnsiTheme="minorHAnsi" w:cstheme="minorHAnsi"/>
                <w:i/>
                <w:iCs/>
                <w:lang w:val="en-US"/>
              </w:rPr>
              <w:t>N</w:t>
            </w:r>
            <w:r w:rsidRPr="003414EF">
              <w:rPr>
                <w:rFonts w:asciiTheme="minorHAnsi" w:eastAsia="Batang" w:hAnsiTheme="minorHAnsi" w:cstheme="minorHAnsi"/>
                <w:i/>
                <w:iCs/>
                <w:vertAlign w:val="subscript"/>
                <w:lang w:val="en-US"/>
              </w:rPr>
              <w:t>t</w:t>
            </w:r>
            <w:proofErr w:type="spellEnd"/>
            <w:r w:rsidRPr="003414EF">
              <w:rPr>
                <w:rFonts w:asciiTheme="minorHAnsi" w:eastAsia="Batang" w:hAnsiTheme="minorHAnsi" w:cstheme="minorHAnsi"/>
                <w:i/>
                <w:iCs/>
                <w:lang w:val="en-US"/>
              </w:rPr>
              <w:t xml:space="preserve">) </w:t>
            </w:r>
            <w:r w:rsidRPr="003414EF">
              <w:rPr>
                <w:rFonts w:asciiTheme="minorHAnsi" w:eastAsia="Batang" w:hAnsiTheme="minorHAnsi" w:cstheme="minorHAnsi"/>
                <w:i/>
                <w:iCs/>
                <w:color w:val="7030A0"/>
                <w:lang w:val="en-US"/>
              </w:rPr>
              <w:t>measurements</w:t>
            </w:r>
            <w:r w:rsidRPr="003414EF">
              <w:rPr>
                <w:rFonts w:asciiTheme="minorHAnsi" w:eastAsia="Batang" w:hAnsiTheme="minorHAnsi" w:cstheme="minorHAnsi"/>
                <w:i/>
                <w:iCs/>
                <w:lang w:val="en-US"/>
              </w:rPr>
              <w:t xml:space="preserve"> </w:t>
            </w:r>
            <w:r w:rsidRPr="003414EF">
              <w:rPr>
                <w:rFonts w:asciiTheme="minorHAnsi" w:eastAsia="Batang" w:hAnsiTheme="minorHAnsi" w:cstheme="minorHAnsi"/>
                <w:i/>
                <w:iCs/>
                <w:strike/>
                <w:color w:val="7030A0"/>
                <w:lang w:val="en-US"/>
              </w:rPr>
              <w:t>samples with the strongest power</w:t>
            </w:r>
            <w:r w:rsidRPr="003414EF">
              <w:rPr>
                <w:rFonts w:asciiTheme="minorHAnsi" w:eastAsia="Batang" w:hAnsiTheme="minorHAnsi" w:cstheme="minorHAnsi"/>
                <w:i/>
                <w:iCs/>
                <w:color w:val="7030A0"/>
                <w:lang w:val="en-US"/>
              </w:rPr>
              <w:t xml:space="preserve"> </w:t>
            </w:r>
            <w:r w:rsidRPr="003414EF">
              <w:rPr>
                <w:rFonts w:asciiTheme="minorHAnsi" w:eastAsia="Batang" w:hAnsiTheme="minorHAnsi" w:cstheme="minorHAnsi"/>
                <w:i/>
                <w:iCs/>
                <w:lang w:val="en-US"/>
              </w:rPr>
              <w:t xml:space="preserve">are selected as model input, </w:t>
            </w:r>
            <w:r w:rsidRPr="003414EF">
              <w:rPr>
                <w:rFonts w:asciiTheme="minorHAnsi" w:hAnsiTheme="minorHAnsi" w:cstheme="minorHAnsi"/>
                <w:i/>
                <w:iCs/>
                <w:lang w:val="en-US"/>
              </w:rPr>
              <w:t xml:space="preserve">measurement size for model input increases (approximately) linearly with </w:t>
            </w:r>
            <w:proofErr w:type="spellStart"/>
            <w:r w:rsidRPr="003414EF">
              <w:rPr>
                <w:rFonts w:asciiTheme="minorHAnsi" w:eastAsia="Batang" w:hAnsiTheme="minorHAnsi" w:cstheme="minorHAnsi"/>
                <w:i/>
                <w:iCs/>
                <w:lang w:val="en-US"/>
              </w:rPr>
              <w:t>N’</w:t>
            </w:r>
            <w:r w:rsidRPr="003414EF">
              <w:rPr>
                <w:rFonts w:asciiTheme="minorHAnsi" w:eastAsia="Batang" w:hAnsiTheme="minorHAnsi" w:cstheme="minorHAnsi"/>
                <w:i/>
                <w:iCs/>
                <w:vertAlign w:val="subscript"/>
                <w:lang w:val="en-US"/>
              </w:rPr>
              <w:t>t</w:t>
            </w:r>
            <w:proofErr w:type="spellEnd"/>
            <w:r w:rsidRPr="003414EF">
              <w:rPr>
                <w:rFonts w:asciiTheme="minorHAnsi" w:hAnsiTheme="minorHAnsi" w:cstheme="minorHAnsi"/>
                <w:i/>
                <w:iCs/>
                <w:lang w:val="en-US"/>
              </w:rPr>
              <w:t xml:space="preserve">; </w:t>
            </w:r>
          </w:p>
          <w:p w14:paraId="793C74D4" w14:textId="77777777" w:rsidR="00516C07" w:rsidRPr="003414EF" w:rsidRDefault="00516C07" w:rsidP="00516C07">
            <w:pPr>
              <w:pStyle w:val="ListParagraph"/>
              <w:numPr>
                <w:ilvl w:val="1"/>
                <w:numId w:val="25"/>
              </w:numPr>
              <w:rPr>
                <w:rFonts w:asciiTheme="minorHAnsi" w:hAnsiTheme="minorHAnsi" w:cstheme="minorHAnsi"/>
                <w:i/>
                <w:iCs/>
                <w:lang w:val="en-US"/>
              </w:rPr>
            </w:pPr>
            <w:r w:rsidRPr="003414EF">
              <w:rPr>
                <w:rFonts w:asciiTheme="minorHAnsi" w:hAnsiTheme="minorHAnsi" w:cstheme="minorHAnsi"/>
                <w:i/>
                <w:iCs/>
                <w:color w:val="FF0000"/>
                <w:lang w:val="en-US"/>
              </w:rPr>
              <w:t xml:space="preserve">For model input type CIR and PDP, </w:t>
            </w:r>
            <w:r w:rsidRPr="003414EF">
              <w:rPr>
                <w:rFonts w:asciiTheme="minorHAnsi" w:hAnsiTheme="minorHAnsi" w:cstheme="minorHAnsi"/>
                <w:i/>
                <w:iCs/>
                <w:lang w:val="en-US"/>
              </w:rPr>
              <w:t xml:space="preserve">if full set of </w:t>
            </w:r>
            <w:proofErr w:type="spellStart"/>
            <w:r w:rsidRPr="003414EF">
              <w:rPr>
                <w:rFonts w:asciiTheme="minorHAnsi" w:eastAsia="Batang" w:hAnsiTheme="minorHAnsi" w:cstheme="minorHAnsi"/>
                <w:i/>
                <w:iCs/>
                <w:lang w:val="en-US"/>
              </w:rPr>
              <w:t>N</w:t>
            </w:r>
            <w:r w:rsidRPr="003414EF">
              <w:rPr>
                <w:rFonts w:asciiTheme="minorHAnsi" w:eastAsia="Batang" w:hAnsiTheme="minorHAnsi" w:cstheme="minorHAnsi"/>
                <w:i/>
                <w:iCs/>
                <w:vertAlign w:val="subscript"/>
                <w:lang w:val="en-US"/>
              </w:rPr>
              <w:t>t</w:t>
            </w:r>
            <w:proofErr w:type="spellEnd"/>
            <w:r w:rsidRPr="003414EF">
              <w:rPr>
                <w:rFonts w:asciiTheme="minorHAnsi" w:eastAsia="Batang" w:hAnsiTheme="minorHAnsi" w:cstheme="minorHAnsi"/>
                <w:i/>
                <w:iCs/>
                <w:lang w:val="en-US"/>
              </w:rPr>
              <w:t xml:space="preserve"> </w:t>
            </w:r>
            <w:r w:rsidRPr="003414EF">
              <w:rPr>
                <w:rFonts w:asciiTheme="minorHAnsi" w:eastAsia="Batang" w:hAnsiTheme="minorHAnsi" w:cstheme="minorHAnsi"/>
                <w:i/>
                <w:iCs/>
                <w:strike/>
                <w:color w:val="7030A0"/>
                <w:lang w:val="en-US"/>
              </w:rPr>
              <w:t>samples</w:t>
            </w:r>
            <w:r w:rsidRPr="003414EF">
              <w:rPr>
                <w:rFonts w:asciiTheme="minorHAnsi" w:eastAsia="Batang" w:hAnsiTheme="minorHAnsi" w:cstheme="minorHAnsi"/>
                <w:i/>
                <w:iCs/>
                <w:lang w:val="en-US"/>
              </w:rPr>
              <w:t xml:space="preserve"> </w:t>
            </w:r>
            <w:r w:rsidRPr="003414EF">
              <w:rPr>
                <w:i/>
                <w:iCs/>
                <w:color w:val="7030A0"/>
                <w:lang w:val="en-US"/>
              </w:rPr>
              <w:t xml:space="preserve">measurements </w:t>
            </w:r>
            <w:r w:rsidRPr="003414EF">
              <w:rPr>
                <w:rFonts w:asciiTheme="minorHAnsi" w:eastAsia="Batang" w:hAnsiTheme="minorHAnsi" w:cstheme="minorHAnsi"/>
                <w:i/>
                <w:iCs/>
                <w:lang w:val="en-US"/>
              </w:rPr>
              <w:t>in time domain is used as model input</w:t>
            </w:r>
            <w:r w:rsidRPr="003414EF">
              <w:rPr>
                <w:rFonts w:asciiTheme="minorHAnsi" w:hAnsiTheme="minorHAnsi" w:cstheme="minorHAnsi"/>
                <w:i/>
                <w:iCs/>
                <w:lang w:val="en-US"/>
              </w:rPr>
              <w:t xml:space="preserve">, measurement size for model input increases </w:t>
            </w:r>
            <w:r w:rsidRPr="003414EF">
              <w:rPr>
                <w:i/>
                <w:iCs/>
                <w:lang w:val="en-US"/>
              </w:rPr>
              <w:t xml:space="preserve">(approximately) </w:t>
            </w:r>
            <w:r w:rsidRPr="003414EF">
              <w:rPr>
                <w:rFonts w:asciiTheme="minorHAnsi" w:hAnsiTheme="minorHAnsi" w:cstheme="minorHAnsi"/>
                <w:i/>
                <w:iCs/>
                <w:lang w:val="en-US"/>
              </w:rPr>
              <w:t xml:space="preserve">linearly with </w:t>
            </w:r>
            <w:proofErr w:type="spellStart"/>
            <w:r w:rsidRPr="003414EF">
              <w:rPr>
                <w:rFonts w:asciiTheme="minorHAnsi" w:eastAsia="Batang" w:hAnsiTheme="minorHAnsi" w:cstheme="minorHAnsi"/>
                <w:i/>
                <w:iCs/>
                <w:lang w:val="en-US"/>
              </w:rPr>
              <w:t>N</w:t>
            </w:r>
            <w:r w:rsidRPr="003414EF">
              <w:rPr>
                <w:rFonts w:asciiTheme="minorHAnsi" w:eastAsia="Batang" w:hAnsiTheme="minorHAnsi" w:cstheme="minorHAnsi"/>
                <w:i/>
                <w:iCs/>
                <w:vertAlign w:val="subscript"/>
                <w:lang w:val="en-US"/>
              </w:rPr>
              <w:t>t</w:t>
            </w:r>
            <w:proofErr w:type="spellEnd"/>
            <w:r w:rsidRPr="003414EF">
              <w:rPr>
                <w:rFonts w:asciiTheme="minorHAnsi" w:hAnsiTheme="minorHAnsi" w:cstheme="minorHAnsi"/>
                <w:i/>
                <w:iCs/>
                <w:lang w:val="en-US"/>
              </w:rPr>
              <w:t>;</w:t>
            </w:r>
          </w:p>
          <w:p w14:paraId="1F5ADA16" w14:textId="77777777" w:rsidR="00516C07" w:rsidRPr="003414EF" w:rsidRDefault="00516C07" w:rsidP="00516C07">
            <w:pPr>
              <w:pStyle w:val="ListParagraph"/>
              <w:numPr>
                <w:ilvl w:val="2"/>
                <w:numId w:val="25"/>
              </w:numPr>
              <w:rPr>
                <w:rFonts w:asciiTheme="minorHAnsi" w:hAnsiTheme="minorHAnsi" w:cstheme="minorHAnsi"/>
                <w:i/>
                <w:iCs/>
                <w:color w:val="FF0000"/>
                <w:lang w:val="en-US"/>
              </w:rPr>
            </w:pPr>
            <w:r w:rsidRPr="003414EF">
              <w:rPr>
                <w:rFonts w:asciiTheme="minorHAnsi" w:hAnsiTheme="minorHAnsi" w:cstheme="minorHAnsi"/>
                <w:i/>
                <w:iCs/>
                <w:color w:val="FF0000"/>
                <w:lang w:val="en-US"/>
              </w:rPr>
              <w:lastRenderedPageBreak/>
              <w:t xml:space="preserve">Note: if DP is used as model input, DP does not use full set of </w:t>
            </w:r>
            <w:proofErr w:type="spellStart"/>
            <w:r w:rsidRPr="003414EF">
              <w:rPr>
                <w:rFonts w:asciiTheme="minorHAnsi" w:hAnsiTheme="minorHAnsi" w:cstheme="minorHAnsi"/>
                <w:i/>
                <w:iCs/>
                <w:color w:val="FF0000"/>
                <w:lang w:val="en-US"/>
              </w:rPr>
              <w:t>of</w:t>
            </w:r>
            <w:proofErr w:type="spellEnd"/>
            <w:r w:rsidRPr="003414EF">
              <w:rPr>
                <w:rFonts w:asciiTheme="minorHAnsi" w:hAnsiTheme="minorHAnsi" w:cstheme="minorHAnsi"/>
                <w:i/>
                <w:iCs/>
                <w:color w:val="FF0000"/>
                <w:lang w:val="en-US"/>
              </w:rPr>
              <w:t xml:space="preserve"> </w:t>
            </w:r>
            <w:proofErr w:type="spellStart"/>
            <w:r w:rsidRPr="003414EF">
              <w:rPr>
                <w:rFonts w:asciiTheme="minorHAnsi" w:hAnsiTheme="minorHAnsi" w:cstheme="minorHAnsi"/>
                <w:i/>
                <w:iCs/>
                <w:color w:val="FF0000"/>
                <w:lang w:val="en-US"/>
              </w:rPr>
              <w:t>N</w:t>
            </w:r>
            <w:r w:rsidRPr="003414EF">
              <w:rPr>
                <w:rFonts w:asciiTheme="minorHAnsi" w:hAnsiTheme="minorHAnsi" w:cstheme="minorHAnsi"/>
                <w:i/>
                <w:iCs/>
                <w:color w:val="FF0000"/>
                <w:vertAlign w:val="subscript"/>
                <w:lang w:val="en-US"/>
              </w:rPr>
              <w:t>t</w:t>
            </w:r>
            <w:proofErr w:type="spellEnd"/>
            <w:r w:rsidRPr="003414EF">
              <w:rPr>
                <w:rFonts w:asciiTheme="minorHAnsi" w:hAnsiTheme="minorHAnsi" w:cstheme="minorHAnsi"/>
                <w:i/>
                <w:iCs/>
                <w:color w:val="FF0000"/>
                <w:lang w:val="en-US"/>
              </w:rPr>
              <w:t xml:space="preserve"> </w:t>
            </w:r>
            <w:r w:rsidRPr="003414EF">
              <w:rPr>
                <w:rFonts w:asciiTheme="minorHAnsi" w:hAnsiTheme="minorHAnsi" w:cstheme="minorHAnsi"/>
                <w:i/>
                <w:iCs/>
                <w:strike/>
                <w:color w:val="7030A0"/>
                <w:lang w:val="en-US"/>
              </w:rPr>
              <w:t>samples</w:t>
            </w:r>
            <w:r w:rsidRPr="003414EF">
              <w:rPr>
                <w:rFonts w:asciiTheme="minorHAnsi" w:hAnsiTheme="minorHAnsi" w:cstheme="minorHAnsi"/>
                <w:i/>
                <w:iCs/>
                <w:color w:val="7030A0"/>
                <w:lang w:val="en-US"/>
              </w:rPr>
              <w:t xml:space="preserve"> measurements </w:t>
            </w:r>
            <w:r w:rsidRPr="003414EF">
              <w:rPr>
                <w:rFonts w:asciiTheme="minorHAnsi" w:hAnsiTheme="minorHAnsi" w:cstheme="minorHAnsi"/>
                <w:i/>
                <w:iCs/>
                <w:color w:val="FF0000"/>
                <w:lang w:val="en-US"/>
              </w:rPr>
              <w:t xml:space="preserve">in time domain (i.e., </w:t>
            </w:r>
            <w:proofErr w:type="spellStart"/>
            <w:r w:rsidRPr="003414EF">
              <w:rPr>
                <w:rFonts w:asciiTheme="minorHAnsi" w:eastAsia="Batang" w:hAnsiTheme="minorHAnsi" w:cstheme="minorHAnsi"/>
                <w:i/>
                <w:iCs/>
                <w:color w:val="FF0000"/>
                <w:lang w:val="en-US"/>
              </w:rPr>
              <w:t>N’</w:t>
            </w:r>
            <w:r w:rsidRPr="003414EF">
              <w:rPr>
                <w:rFonts w:asciiTheme="minorHAnsi" w:eastAsia="Batang" w:hAnsiTheme="minorHAnsi" w:cstheme="minorHAnsi"/>
                <w:i/>
                <w:iCs/>
                <w:color w:val="FF0000"/>
                <w:vertAlign w:val="subscript"/>
                <w:lang w:val="en-US"/>
              </w:rPr>
              <w:t>t</w:t>
            </w:r>
            <w:proofErr w:type="spellEnd"/>
            <w:r w:rsidRPr="003414EF">
              <w:rPr>
                <w:rFonts w:asciiTheme="minorHAnsi" w:eastAsia="Batang" w:hAnsiTheme="minorHAnsi" w:cstheme="minorHAnsi"/>
                <w:i/>
                <w:iCs/>
                <w:color w:val="FF0000"/>
                <w:lang w:val="en-US"/>
              </w:rPr>
              <w:t xml:space="preserve"> &lt; </w:t>
            </w:r>
            <w:proofErr w:type="spellStart"/>
            <w:r w:rsidRPr="003414EF">
              <w:rPr>
                <w:rFonts w:asciiTheme="minorHAnsi" w:eastAsia="Batang" w:hAnsiTheme="minorHAnsi" w:cstheme="minorHAnsi"/>
                <w:i/>
                <w:iCs/>
                <w:color w:val="FF0000"/>
                <w:lang w:val="en-US"/>
              </w:rPr>
              <w:t>N</w:t>
            </w:r>
            <w:r w:rsidRPr="003414EF">
              <w:rPr>
                <w:rFonts w:asciiTheme="minorHAnsi" w:eastAsia="Batang" w:hAnsiTheme="minorHAnsi" w:cstheme="minorHAnsi"/>
                <w:i/>
                <w:iCs/>
                <w:color w:val="FF0000"/>
                <w:vertAlign w:val="subscript"/>
                <w:lang w:val="en-US"/>
              </w:rPr>
              <w:t>t</w:t>
            </w:r>
            <w:proofErr w:type="spellEnd"/>
            <w:r w:rsidRPr="003414EF">
              <w:rPr>
                <w:rFonts w:asciiTheme="minorHAnsi" w:eastAsia="Batang" w:hAnsiTheme="minorHAnsi" w:cstheme="minorHAnsi"/>
                <w:i/>
                <w:iCs/>
                <w:color w:val="FF0000"/>
                <w:lang w:val="en-US"/>
              </w:rPr>
              <w:t xml:space="preserve"> always).</w:t>
            </w:r>
          </w:p>
          <w:p w14:paraId="7B6D3536" w14:textId="77777777" w:rsidR="00516C07" w:rsidRPr="003414EF" w:rsidRDefault="00516C07" w:rsidP="00516C07">
            <w:pPr>
              <w:pStyle w:val="ListParagraph"/>
              <w:numPr>
                <w:ilvl w:val="0"/>
                <w:numId w:val="25"/>
              </w:numPr>
              <w:rPr>
                <w:i/>
                <w:iCs/>
                <w:lang w:val="en-US"/>
              </w:rPr>
            </w:pPr>
            <w:r w:rsidRPr="003414EF">
              <w:rPr>
                <w:i/>
                <w:iCs/>
                <w:lang w:val="en-US"/>
              </w:rPr>
              <w:t xml:space="preserve">Note: for Case 2b and 3b, measurement size of model input has impact to signaling overhead for model inference, </w:t>
            </w:r>
            <w:r w:rsidRPr="003414EF">
              <w:rPr>
                <w:rFonts w:eastAsia="SimSun"/>
                <w:i/>
                <w:iCs/>
                <w:color w:val="0070C0"/>
                <w:lang w:val="en-US"/>
              </w:rPr>
              <w:t>data collection</w:t>
            </w:r>
            <w:r w:rsidRPr="003414EF">
              <w:rPr>
                <w:rFonts w:eastAsia="SimSun"/>
                <w:i/>
                <w:iCs/>
                <w:color w:val="FF0000"/>
                <w:lang w:val="en-US"/>
              </w:rPr>
              <w:t>, and monitoring</w:t>
            </w:r>
            <w:r w:rsidRPr="003414EF">
              <w:rPr>
                <w:i/>
                <w:iCs/>
                <w:lang w:val="en-US"/>
              </w:rPr>
              <w:t>.</w:t>
            </w:r>
          </w:p>
          <w:p w14:paraId="003880F6" w14:textId="77777777" w:rsidR="003B2786" w:rsidRDefault="003B2786" w:rsidP="0005707A"/>
        </w:tc>
      </w:tr>
      <w:tr w:rsidR="00DF2F19" w14:paraId="35E97522" w14:textId="77777777" w:rsidTr="0005707A">
        <w:tc>
          <w:tcPr>
            <w:tcW w:w="1411" w:type="dxa"/>
          </w:tcPr>
          <w:p w14:paraId="1C6AE6E1" w14:textId="34517022" w:rsidR="00DF2F19" w:rsidRDefault="00DF2F19" w:rsidP="0005707A">
            <w:r>
              <w:lastRenderedPageBreak/>
              <w:t>Nokia/NSB</w:t>
            </w:r>
          </w:p>
        </w:tc>
        <w:tc>
          <w:tcPr>
            <w:tcW w:w="8574" w:type="dxa"/>
          </w:tcPr>
          <w:p w14:paraId="4C280234" w14:textId="5D206F3D" w:rsidR="00DF2F19" w:rsidRPr="00516C07" w:rsidRDefault="00DF2F19" w:rsidP="00516C07">
            <w:r>
              <w:t>ok</w:t>
            </w:r>
          </w:p>
        </w:tc>
      </w:tr>
      <w:tr w:rsidR="00C73648" w14:paraId="14F52DC7" w14:textId="77777777" w:rsidTr="0005707A">
        <w:tc>
          <w:tcPr>
            <w:tcW w:w="1411" w:type="dxa"/>
          </w:tcPr>
          <w:p w14:paraId="658C51F4" w14:textId="1CE9F9F8" w:rsidR="00C73648" w:rsidRDefault="00C73648" w:rsidP="0005707A">
            <w:r>
              <w:t>HW/HiSi</w:t>
            </w:r>
          </w:p>
        </w:tc>
        <w:tc>
          <w:tcPr>
            <w:tcW w:w="8574" w:type="dxa"/>
          </w:tcPr>
          <w:p w14:paraId="57276E4B" w14:textId="6563D9C0" w:rsidR="00C73648" w:rsidRDefault="00C73648" w:rsidP="00C73648">
            <w:r>
              <w:t>Agree with QC that the current wording can cause confusion in the understanding of samples and paths and are ok to remove sample but would prefer to change it to „path“ which would be the correct understanding in our view and also is supported by the following agreement and current spec:</w:t>
            </w:r>
          </w:p>
          <w:p w14:paraId="1EBF0CDD" w14:textId="77777777" w:rsidR="00C73648" w:rsidRDefault="00C73648" w:rsidP="00C73648">
            <w:pPr>
              <w:rPr>
                <w:highlight w:val="green"/>
              </w:rPr>
            </w:pPr>
            <w:r>
              <w:rPr>
                <w:highlight w:val="green"/>
              </w:rPr>
              <w:t>Agreement RAN1-112be-9.2.4.1</w:t>
            </w:r>
          </w:p>
          <w:p w14:paraId="225D370E" w14:textId="77777777" w:rsidR="00C73648" w:rsidRDefault="00C73648" w:rsidP="00C73648">
            <w:r>
              <w:t>For evaluation of both the direct AI/ML positioning and AI/ML assisted positioning, company optionally adopt delay profile (DP) as a type of information for model input.</w:t>
            </w:r>
          </w:p>
          <w:p w14:paraId="6D15D379" w14:textId="77777777" w:rsidR="00C73648" w:rsidRDefault="00C73648" w:rsidP="00C73648">
            <w:pPr>
              <w:widowControl w:val="0"/>
              <w:numPr>
                <w:ilvl w:val="0"/>
                <w:numId w:val="36"/>
              </w:numPr>
              <w:spacing w:after="0" w:line="240" w:lineRule="auto"/>
              <w:ind w:leftChars="105" w:left="591"/>
              <w:jc w:val="both"/>
            </w:pPr>
            <w:r>
              <w:t xml:space="preserve">DP is a degenerated version of PDP, </w:t>
            </w:r>
            <w:r>
              <w:rPr>
                <w:highlight w:val="yellow"/>
              </w:rPr>
              <w:t xml:space="preserve">where the </w:t>
            </w:r>
            <w:r>
              <w:rPr>
                <w:b/>
                <w:bCs/>
                <w:highlight w:val="yellow"/>
              </w:rPr>
              <w:t>path</w:t>
            </w:r>
            <w:r>
              <w:rPr>
                <w:highlight w:val="yellow"/>
              </w:rPr>
              <w:t xml:space="preserve"> power is not provided</w:t>
            </w:r>
            <w:r>
              <w:t>.</w:t>
            </w:r>
          </w:p>
          <w:p w14:paraId="795EBC6B" w14:textId="77777777" w:rsidR="00C73648" w:rsidRDefault="00C73648" w:rsidP="00C73648">
            <w:r>
              <w:t xml:space="preserve"> </w:t>
            </w:r>
          </w:p>
          <w:p w14:paraId="426F51A0" w14:textId="77777777" w:rsidR="00C73648" w:rsidRDefault="00C73648" w:rsidP="00C73648">
            <w:r>
              <w:t>Additionallity, since DP is a degenerated version of PDP and the only difference is that the path power is not provided, the overall description for DP, PDP and CIR should be consistent, also PDP and CIR are selected measurements.</w:t>
            </w:r>
          </w:p>
          <w:p w14:paraId="439B5199" w14:textId="77777777" w:rsidR="00C73648" w:rsidRDefault="00C73648" w:rsidP="00C73648">
            <w:r>
              <w:t xml:space="preserve">For progress, we are fine with the following update on top of QC‘s modification  </w:t>
            </w:r>
          </w:p>
          <w:p w14:paraId="389638B1" w14:textId="77777777" w:rsidR="00C73648" w:rsidRPr="003414EF" w:rsidRDefault="00C73648" w:rsidP="00C73648">
            <w:pPr>
              <w:rPr>
                <w:i/>
                <w:iCs/>
              </w:rPr>
            </w:pPr>
            <w:r w:rsidRPr="003414EF">
              <w:rPr>
                <w:i/>
                <w:iCs/>
              </w:rPr>
              <w:t xml:space="preserve">For </w:t>
            </w:r>
            <w:r w:rsidRPr="003414EF">
              <w:rPr>
                <w:i/>
                <w:iCs/>
                <w:color w:val="FF0000"/>
              </w:rPr>
              <w:t xml:space="preserve">evaluation of </w:t>
            </w:r>
            <w:r w:rsidRPr="003414EF">
              <w:rPr>
                <w:i/>
                <w:iCs/>
              </w:rPr>
              <w:t xml:space="preserve">AI/ML based positioning with multipath measurement for model input, </w:t>
            </w:r>
          </w:p>
          <w:p w14:paraId="7609BD88" w14:textId="77777777" w:rsidR="00C73648" w:rsidRPr="003414EF" w:rsidRDefault="00C73648" w:rsidP="00C73648">
            <w:pPr>
              <w:pStyle w:val="ListParagraph"/>
              <w:numPr>
                <w:ilvl w:val="0"/>
                <w:numId w:val="25"/>
              </w:numPr>
              <w:rPr>
                <w:i/>
                <w:iCs/>
                <w:lang w:val="en-US"/>
              </w:rPr>
            </w:pPr>
            <w:r w:rsidRPr="003414EF">
              <w:rPr>
                <w:i/>
                <w:iCs/>
                <w:lang w:val="en-US"/>
              </w:rPr>
              <w:t>For a given set of parameters (</w:t>
            </w:r>
            <w:r w:rsidRPr="003414EF">
              <w:rPr>
                <w:rFonts w:cs="Times New Roman"/>
                <w:i/>
                <w:iCs/>
                <w:color w:val="000000"/>
                <w:szCs w:val="20"/>
                <w:lang w:val="en-US"/>
              </w:rPr>
              <w:t>N'</w:t>
            </w:r>
            <w:r w:rsidRPr="003414EF">
              <w:rPr>
                <w:rFonts w:cs="Times New Roman"/>
                <w:i/>
                <w:iCs/>
                <w:color w:val="000000"/>
                <w:szCs w:val="20"/>
                <w:vertAlign w:val="subscript"/>
                <w:lang w:val="en-US"/>
              </w:rPr>
              <w:t>TRP</w:t>
            </w:r>
            <w:r w:rsidRPr="003414EF">
              <w:rPr>
                <w:i/>
                <w:iCs/>
                <w:lang w:val="en-US"/>
              </w:rPr>
              <w:t xml:space="preserve">, </w:t>
            </w:r>
            <w:proofErr w:type="spellStart"/>
            <w:r w:rsidRPr="003414EF">
              <w:rPr>
                <w:rFonts w:cs="Times New Roman"/>
                <w:i/>
                <w:iCs/>
                <w:color w:val="000000"/>
                <w:szCs w:val="20"/>
                <w:lang w:val="en-US"/>
              </w:rPr>
              <w:t>N</w:t>
            </w:r>
            <w:r w:rsidRPr="003414EF">
              <w:rPr>
                <w:rFonts w:cs="Times New Roman"/>
                <w:i/>
                <w:iCs/>
                <w:color w:val="000000"/>
                <w:szCs w:val="20"/>
                <w:vertAlign w:val="subscript"/>
                <w:lang w:val="en-US"/>
              </w:rPr>
              <w:t>t</w:t>
            </w:r>
            <w:proofErr w:type="spellEnd"/>
            <w:r w:rsidRPr="003414EF">
              <w:rPr>
                <w:i/>
                <w:iCs/>
                <w:lang w:val="en-US"/>
              </w:rPr>
              <w:t>,</w:t>
            </w:r>
            <w:r w:rsidRPr="003414EF">
              <w:rPr>
                <w:rFonts w:cs="Times New Roman"/>
                <w:i/>
                <w:iCs/>
                <w:color w:val="000000"/>
                <w:szCs w:val="20"/>
                <w:lang w:val="en-US"/>
              </w:rPr>
              <w:t xml:space="preserve"> </w:t>
            </w:r>
            <w:proofErr w:type="spellStart"/>
            <w:r w:rsidRPr="003414EF">
              <w:rPr>
                <w:rFonts w:cs="Times New Roman"/>
                <w:i/>
                <w:iCs/>
                <w:color w:val="000000"/>
                <w:szCs w:val="20"/>
                <w:lang w:val="en-US"/>
              </w:rPr>
              <w:t>N'</w:t>
            </w:r>
            <w:r w:rsidRPr="003414EF">
              <w:rPr>
                <w:rFonts w:cs="Times New Roman"/>
                <w:i/>
                <w:iCs/>
                <w:color w:val="000000"/>
                <w:szCs w:val="20"/>
                <w:vertAlign w:val="subscript"/>
                <w:lang w:val="en-US"/>
              </w:rPr>
              <w:t>t</w:t>
            </w:r>
            <w:proofErr w:type="spellEnd"/>
            <w:r w:rsidRPr="003414EF">
              <w:rPr>
                <w:i/>
                <w:iCs/>
                <w:lang w:val="en-US"/>
              </w:rPr>
              <w:t xml:space="preserve">, </w:t>
            </w:r>
            <w:proofErr w:type="spellStart"/>
            <w:r w:rsidRPr="003414EF">
              <w:rPr>
                <w:rFonts w:cs="Times New Roman"/>
                <w:i/>
                <w:iCs/>
                <w:color w:val="000000"/>
                <w:szCs w:val="20"/>
                <w:lang w:val="en-US"/>
              </w:rPr>
              <w:t>N</w:t>
            </w:r>
            <w:r w:rsidRPr="003414EF">
              <w:rPr>
                <w:rFonts w:cs="Times New Roman"/>
                <w:i/>
                <w:iCs/>
                <w:color w:val="000000"/>
                <w:szCs w:val="20"/>
                <w:vertAlign w:val="subscript"/>
                <w:lang w:val="en-US"/>
              </w:rPr>
              <w:t>port</w:t>
            </w:r>
            <w:proofErr w:type="spellEnd"/>
            <w:r w:rsidRPr="003414EF">
              <w:rPr>
                <w:i/>
                <w:iCs/>
                <w:lang w:val="en-US"/>
              </w:rPr>
              <w:t>)</w:t>
            </w:r>
          </w:p>
          <w:p w14:paraId="6EB90570" w14:textId="77777777" w:rsidR="00C73648" w:rsidRPr="003414EF" w:rsidRDefault="00C73648" w:rsidP="00C73648">
            <w:pPr>
              <w:pStyle w:val="ListParagraph"/>
              <w:numPr>
                <w:ilvl w:val="1"/>
                <w:numId w:val="25"/>
              </w:numPr>
              <w:rPr>
                <w:i/>
                <w:iCs/>
                <w:lang w:val="en-US"/>
              </w:rPr>
            </w:pPr>
            <w:r w:rsidRPr="003414EF">
              <w:rPr>
                <w:i/>
                <w:iCs/>
                <w:lang w:val="en-US"/>
              </w:rPr>
              <w:t xml:space="preserve">CIR has the largest measurement size, where CIR is composed of a list </w:t>
            </w:r>
            <w:r w:rsidRPr="003414EF">
              <w:rPr>
                <w:i/>
                <w:iCs/>
                <w:strike/>
                <w:color w:val="7030A0"/>
                <w:lang w:val="en-US"/>
              </w:rPr>
              <w:t>of per-</w:t>
            </w:r>
            <w:r w:rsidRPr="003414EF">
              <w:rPr>
                <w:i/>
                <w:iCs/>
                <w:strike/>
                <w:color w:val="FF0000"/>
                <w:lang w:val="en-US"/>
              </w:rPr>
              <w:t>sample</w:t>
            </w:r>
            <w:r w:rsidRPr="003414EF">
              <w:rPr>
                <w:i/>
                <w:iCs/>
                <w:strike/>
                <w:color w:val="7030A0"/>
                <w:lang w:val="en-US"/>
              </w:rPr>
              <w:t xml:space="preserve"> measurements</w:t>
            </w:r>
            <w:r w:rsidRPr="003414EF">
              <w:rPr>
                <w:i/>
                <w:iCs/>
                <w:color w:val="7030A0"/>
                <w:lang w:val="en-US"/>
              </w:rPr>
              <w:t xml:space="preserve"> </w:t>
            </w:r>
            <w:r w:rsidRPr="003414EF">
              <w:rPr>
                <w:i/>
                <w:iCs/>
                <w:lang w:val="en-US"/>
              </w:rPr>
              <w:t>of</w:t>
            </w:r>
            <w:r>
              <w:rPr>
                <w:i/>
                <w:iCs/>
                <w:lang w:val="en-US"/>
              </w:rPr>
              <w:t xml:space="preserve"> </w:t>
            </w:r>
            <w:r w:rsidRPr="0078769F">
              <w:rPr>
                <w:i/>
                <w:iCs/>
                <w:highlight w:val="cyan"/>
                <w:lang w:val="en-US"/>
              </w:rPr>
              <w:t>selected</w:t>
            </w:r>
            <w:r w:rsidRPr="0078769F">
              <w:rPr>
                <w:i/>
                <w:iCs/>
                <w:u w:val="single"/>
                <w:lang w:val="en-US"/>
              </w:rPr>
              <w:t xml:space="preserve"> </w:t>
            </w:r>
            <w:r w:rsidRPr="003414EF">
              <w:rPr>
                <w:i/>
                <w:iCs/>
                <w:lang w:val="en-US"/>
              </w:rPr>
              <w:t xml:space="preserve">(a) delay, (b) power and (c) phase </w:t>
            </w:r>
            <w:r w:rsidRPr="003414EF">
              <w:rPr>
                <w:i/>
                <w:iCs/>
                <w:color w:val="7030A0"/>
                <w:lang w:val="en-US"/>
              </w:rPr>
              <w:t>measurements</w:t>
            </w:r>
            <w:r w:rsidRPr="003414EF">
              <w:rPr>
                <w:i/>
                <w:iCs/>
                <w:lang w:val="en-US"/>
              </w:rPr>
              <w:t>.</w:t>
            </w:r>
          </w:p>
          <w:p w14:paraId="4B127D6B" w14:textId="77777777" w:rsidR="00C73648" w:rsidRPr="003414EF" w:rsidRDefault="00C73648" w:rsidP="00C73648">
            <w:pPr>
              <w:pStyle w:val="ListParagraph"/>
              <w:numPr>
                <w:ilvl w:val="1"/>
                <w:numId w:val="25"/>
              </w:numPr>
              <w:rPr>
                <w:i/>
                <w:iCs/>
                <w:lang w:val="en-US"/>
              </w:rPr>
            </w:pPr>
            <w:r w:rsidRPr="003414EF">
              <w:rPr>
                <w:i/>
                <w:iCs/>
                <w:lang w:val="en-US"/>
              </w:rPr>
              <w:t xml:space="preserve">PDP has smaller measurement size than CIR, where PDP is composed </w:t>
            </w:r>
            <w:r w:rsidRPr="003414EF">
              <w:rPr>
                <w:i/>
                <w:iCs/>
                <w:strike/>
                <w:color w:val="7030A0"/>
                <w:lang w:val="en-US"/>
              </w:rPr>
              <w:t>of a list of per</w:t>
            </w:r>
            <w:r w:rsidRPr="003414EF">
              <w:rPr>
                <w:i/>
                <w:iCs/>
                <w:strike/>
                <w:lang w:val="en-US"/>
              </w:rPr>
              <w:t>-</w:t>
            </w:r>
            <w:r w:rsidRPr="003414EF">
              <w:rPr>
                <w:i/>
                <w:iCs/>
                <w:strike/>
                <w:color w:val="FF0000"/>
                <w:lang w:val="en-US"/>
              </w:rPr>
              <w:t>sample</w:t>
            </w:r>
            <w:r w:rsidRPr="003414EF">
              <w:rPr>
                <w:i/>
                <w:iCs/>
                <w:strike/>
                <w:lang w:val="en-US"/>
              </w:rPr>
              <w:t xml:space="preserve"> </w:t>
            </w:r>
            <w:r w:rsidRPr="003414EF">
              <w:rPr>
                <w:i/>
                <w:iCs/>
                <w:strike/>
                <w:color w:val="7030A0"/>
                <w:lang w:val="en-US"/>
              </w:rPr>
              <w:t>measurements</w:t>
            </w:r>
            <w:r w:rsidRPr="003414EF">
              <w:rPr>
                <w:i/>
                <w:iCs/>
                <w:lang w:val="en-US"/>
              </w:rPr>
              <w:t xml:space="preserve"> of </w:t>
            </w:r>
            <w:r w:rsidRPr="0078769F">
              <w:rPr>
                <w:i/>
                <w:iCs/>
                <w:highlight w:val="cyan"/>
                <w:lang w:val="en-US"/>
              </w:rPr>
              <w:t>selected</w:t>
            </w:r>
            <w:r w:rsidRPr="0078769F">
              <w:rPr>
                <w:i/>
                <w:iCs/>
                <w:lang w:val="en-US"/>
              </w:rPr>
              <w:t xml:space="preserve"> </w:t>
            </w:r>
            <w:r w:rsidRPr="003414EF">
              <w:rPr>
                <w:i/>
                <w:iCs/>
                <w:lang w:val="en-US"/>
              </w:rPr>
              <w:t xml:space="preserve">(a) delay and (b) power </w:t>
            </w:r>
            <w:r w:rsidRPr="003414EF">
              <w:rPr>
                <w:i/>
                <w:iCs/>
                <w:color w:val="7030A0"/>
                <w:lang w:val="en-US"/>
              </w:rPr>
              <w:t>measurements</w:t>
            </w:r>
            <w:r w:rsidRPr="003414EF">
              <w:rPr>
                <w:i/>
                <w:iCs/>
                <w:lang w:val="en-US"/>
              </w:rPr>
              <w:t>.</w:t>
            </w:r>
          </w:p>
          <w:p w14:paraId="1F6242B9" w14:textId="77777777" w:rsidR="00C73648" w:rsidRPr="003414EF" w:rsidRDefault="00C73648" w:rsidP="00C73648">
            <w:pPr>
              <w:pStyle w:val="ListParagraph"/>
              <w:numPr>
                <w:ilvl w:val="1"/>
                <w:numId w:val="25"/>
              </w:numPr>
              <w:rPr>
                <w:i/>
                <w:iCs/>
                <w:lang w:val="en-US"/>
              </w:rPr>
            </w:pPr>
            <w:r w:rsidRPr="003414EF">
              <w:rPr>
                <w:i/>
                <w:iCs/>
                <w:lang w:val="en-US"/>
              </w:rPr>
              <w:t>DP has the smallest measurement size, where DP is composed of a list of selected delay</w:t>
            </w:r>
            <w:r w:rsidRPr="003414EF">
              <w:rPr>
                <w:i/>
                <w:iCs/>
                <w:strike/>
                <w:color w:val="7030A0"/>
                <w:lang w:val="en-US"/>
              </w:rPr>
              <w:t>s</w:t>
            </w:r>
            <w:r w:rsidRPr="003414EF">
              <w:rPr>
                <w:i/>
                <w:iCs/>
                <w:lang w:val="en-US"/>
              </w:rPr>
              <w:t xml:space="preserve"> </w:t>
            </w:r>
            <w:r w:rsidRPr="003414EF">
              <w:rPr>
                <w:i/>
                <w:iCs/>
                <w:color w:val="7030A0"/>
                <w:lang w:val="en-US"/>
              </w:rPr>
              <w:t>measurements</w:t>
            </w:r>
            <w:r w:rsidRPr="003414EF">
              <w:rPr>
                <w:i/>
                <w:iCs/>
                <w:lang w:val="en-US"/>
              </w:rPr>
              <w:t>.</w:t>
            </w:r>
          </w:p>
          <w:p w14:paraId="17A66650" w14:textId="77777777" w:rsidR="00C73648" w:rsidRPr="003414EF" w:rsidRDefault="00C73648" w:rsidP="00C73648">
            <w:pPr>
              <w:pStyle w:val="ListParagraph"/>
              <w:numPr>
                <w:ilvl w:val="0"/>
                <w:numId w:val="25"/>
              </w:numPr>
              <w:rPr>
                <w:i/>
                <w:iCs/>
                <w:lang w:val="en-US"/>
              </w:rPr>
            </w:pPr>
            <w:r w:rsidRPr="003414EF">
              <w:rPr>
                <w:i/>
                <w:iCs/>
                <w:lang w:val="en-US"/>
              </w:rPr>
              <w:t>For each model input type (CIR, PDP, DP)</w:t>
            </w:r>
          </w:p>
          <w:p w14:paraId="65AFB9E4" w14:textId="77777777" w:rsidR="00C73648" w:rsidRPr="003414EF" w:rsidRDefault="00C73648" w:rsidP="00C73648">
            <w:pPr>
              <w:pStyle w:val="ListParagraph"/>
              <w:numPr>
                <w:ilvl w:val="1"/>
                <w:numId w:val="25"/>
              </w:numPr>
              <w:rPr>
                <w:i/>
                <w:iCs/>
                <w:lang w:val="en-US"/>
              </w:rPr>
            </w:pPr>
            <w:r w:rsidRPr="003414EF">
              <w:rPr>
                <w:i/>
                <w:iCs/>
                <w:lang w:val="en-US"/>
              </w:rPr>
              <w:t xml:space="preserve">The measurement size increases (approximately) linearly as </w:t>
            </w:r>
            <w:r w:rsidRPr="003414EF">
              <w:rPr>
                <w:rFonts w:cs="Times New Roman"/>
                <w:i/>
                <w:iCs/>
                <w:color w:val="000000"/>
                <w:szCs w:val="20"/>
                <w:lang w:val="en-US"/>
              </w:rPr>
              <w:t>N'</w:t>
            </w:r>
            <w:r w:rsidRPr="003414EF">
              <w:rPr>
                <w:rFonts w:cs="Times New Roman"/>
                <w:i/>
                <w:iCs/>
                <w:color w:val="000000"/>
                <w:szCs w:val="20"/>
                <w:vertAlign w:val="subscript"/>
                <w:lang w:val="en-US"/>
              </w:rPr>
              <w:t>TRP</w:t>
            </w:r>
            <w:r w:rsidRPr="003414EF">
              <w:rPr>
                <w:i/>
                <w:iCs/>
                <w:lang w:val="en-US"/>
              </w:rPr>
              <w:t xml:space="preserve"> increases, where </w:t>
            </w:r>
            <w:r w:rsidRPr="003414EF">
              <w:rPr>
                <w:rFonts w:cs="Times New Roman"/>
                <w:i/>
                <w:iCs/>
                <w:color w:val="000000"/>
                <w:szCs w:val="20"/>
                <w:lang w:val="en-US"/>
              </w:rPr>
              <w:t>N'</w:t>
            </w:r>
            <w:r w:rsidRPr="003414EF">
              <w:rPr>
                <w:rFonts w:cs="Times New Roman"/>
                <w:i/>
                <w:iCs/>
                <w:color w:val="000000"/>
                <w:szCs w:val="20"/>
                <w:vertAlign w:val="subscript"/>
                <w:lang w:val="en-US"/>
              </w:rPr>
              <w:t>TRP</w:t>
            </w:r>
            <w:r w:rsidRPr="003414EF">
              <w:rPr>
                <w:i/>
                <w:iCs/>
                <w:lang w:val="en-US"/>
              </w:rPr>
              <w:t xml:space="preserve"> is the number of TRPs that provide measurements for the positioning.</w:t>
            </w:r>
          </w:p>
          <w:p w14:paraId="217B4DD3" w14:textId="77777777" w:rsidR="00C73648" w:rsidRPr="003414EF" w:rsidRDefault="00C73648" w:rsidP="00C73648">
            <w:pPr>
              <w:pStyle w:val="ListParagraph"/>
              <w:numPr>
                <w:ilvl w:val="1"/>
                <w:numId w:val="25"/>
              </w:numPr>
              <w:rPr>
                <w:i/>
                <w:iCs/>
                <w:lang w:val="en-US"/>
              </w:rPr>
            </w:pPr>
            <w:r w:rsidRPr="003414EF">
              <w:rPr>
                <w:i/>
                <w:iCs/>
                <w:lang w:val="en-US"/>
              </w:rPr>
              <w:lastRenderedPageBreak/>
              <w:t xml:space="preserve">The measurement size increases (approximately) linearly as </w:t>
            </w:r>
            <w:proofErr w:type="spellStart"/>
            <w:r w:rsidRPr="003414EF">
              <w:rPr>
                <w:rFonts w:cs="Times New Roman"/>
                <w:i/>
                <w:iCs/>
                <w:szCs w:val="20"/>
                <w:lang w:val="en-US"/>
              </w:rPr>
              <w:t>N</w:t>
            </w:r>
            <w:r w:rsidRPr="003414EF">
              <w:rPr>
                <w:rFonts w:cs="Times New Roman"/>
                <w:i/>
                <w:iCs/>
                <w:szCs w:val="20"/>
                <w:vertAlign w:val="subscript"/>
                <w:lang w:val="en-US"/>
              </w:rPr>
              <w:t>port</w:t>
            </w:r>
            <w:proofErr w:type="spellEnd"/>
            <w:r w:rsidRPr="003414EF">
              <w:rPr>
                <w:i/>
                <w:iCs/>
                <w:lang w:val="en-US"/>
              </w:rPr>
              <w:t xml:space="preserve"> increases, where </w:t>
            </w:r>
            <w:proofErr w:type="spellStart"/>
            <w:r w:rsidRPr="003414EF">
              <w:rPr>
                <w:rFonts w:cs="Times New Roman"/>
                <w:i/>
                <w:iCs/>
                <w:szCs w:val="20"/>
                <w:lang w:val="en-US"/>
              </w:rPr>
              <w:t>N</w:t>
            </w:r>
            <w:r w:rsidRPr="003414EF">
              <w:rPr>
                <w:rFonts w:cs="Times New Roman"/>
                <w:i/>
                <w:iCs/>
                <w:szCs w:val="20"/>
                <w:vertAlign w:val="subscript"/>
                <w:lang w:val="en-US"/>
              </w:rPr>
              <w:t>port</w:t>
            </w:r>
            <w:proofErr w:type="spellEnd"/>
            <w:r w:rsidRPr="003414EF">
              <w:rPr>
                <w:i/>
                <w:iCs/>
                <w:lang w:val="en-US"/>
              </w:rPr>
              <w:t xml:space="preserve"> is the number of transmit/receive antenna port pairs that provide measurements for the positioning.</w:t>
            </w:r>
          </w:p>
          <w:p w14:paraId="12656402" w14:textId="77777777" w:rsidR="00C73648" w:rsidRPr="003414EF" w:rsidRDefault="00C73648" w:rsidP="00C73648">
            <w:pPr>
              <w:pStyle w:val="ListParagraph"/>
              <w:numPr>
                <w:ilvl w:val="1"/>
                <w:numId w:val="25"/>
              </w:numPr>
              <w:rPr>
                <w:rFonts w:asciiTheme="minorHAnsi" w:hAnsiTheme="minorHAnsi" w:cstheme="minorHAnsi"/>
                <w:i/>
                <w:iCs/>
                <w:lang w:val="en-US"/>
              </w:rPr>
            </w:pPr>
            <w:r w:rsidRPr="003414EF">
              <w:rPr>
                <w:rFonts w:asciiTheme="minorHAnsi" w:eastAsia="Batang" w:hAnsiTheme="minorHAnsi" w:cstheme="minorHAnsi"/>
                <w:i/>
                <w:iCs/>
                <w:lang w:val="en-US"/>
              </w:rPr>
              <w:t xml:space="preserve">If </w:t>
            </w:r>
            <w:proofErr w:type="spellStart"/>
            <w:r w:rsidRPr="003414EF">
              <w:rPr>
                <w:rFonts w:asciiTheme="minorHAnsi" w:eastAsia="Batang" w:hAnsiTheme="minorHAnsi" w:cstheme="minorHAnsi"/>
                <w:i/>
                <w:iCs/>
                <w:lang w:val="en-US"/>
              </w:rPr>
              <w:t>N’</w:t>
            </w:r>
            <w:r w:rsidRPr="003414EF">
              <w:rPr>
                <w:rFonts w:asciiTheme="minorHAnsi" w:eastAsia="Batang" w:hAnsiTheme="minorHAnsi" w:cstheme="minorHAnsi"/>
                <w:i/>
                <w:iCs/>
                <w:vertAlign w:val="subscript"/>
                <w:lang w:val="en-US"/>
              </w:rPr>
              <w:t>t</w:t>
            </w:r>
            <w:proofErr w:type="spellEnd"/>
            <w:r w:rsidRPr="003414EF">
              <w:rPr>
                <w:rFonts w:asciiTheme="minorHAnsi" w:eastAsia="Batang" w:hAnsiTheme="minorHAnsi" w:cstheme="minorHAnsi"/>
                <w:i/>
                <w:iCs/>
                <w:lang w:val="en-US"/>
              </w:rPr>
              <w:t xml:space="preserve"> (</w:t>
            </w:r>
            <w:proofErr w:type="spellStart"/>
            <w:r w:rsidRPr="003414EF">
              <w:rPr>
                <w:rFonts w:asciiTheme="minorHAnsi" w:eastAsia="Batang" w:hAnsiTheme="minorHAnsi" w:cstheme="minorHAnsi"/>
                <w:i/>
                <w:iCs/>
                <w:lang w:val="en-US"/>
              </w:rPr>
              <w:t>N’</w:t>
            </w:r>
            <w:r w:rsidRPr="003414EF">
              <w:rPr>
                <w:rFonts w:asciiTheme="minorHAnsi" w:eastAsia="Batang" w:hAnsiTheme="minorHAnsi" w:cstheme="minorHAnsi"/>
                <w:i/>
                <w:iCs/>
                <w:vertAlign w:val="subscript"/>
                <w:lang w:val="en-US"/>
              </w:rPr>
              <w:t>t</w:t>
            </w:r>
            <w:proofErr w:type="spellEnd"/>
            <w:r w:rsidRPr="003414EF">
              <w:rPr>
                <w:rFonts w:asciiTheme="minorHAnsi" w:eastAsia="Batang" w:hAnsiTheme="minorHAnsi" w:cstheme="minorHAnsi"/>
                <w:i/>
                <w:iCs/>
                <w:lang w:val="en-US"/>
              </w:rPr>
              <w:t xml:space="preserve"> &lt; </w:t>
            </w:r>
            <w:proofErr w:type="spellStart"/>
            <w:r w:rsidRPr="003414EF">
              <w:rPr>
                <w:rFonts w:asciiTheme="minorHAnsi" w:eastAsia="Batang" w:hAnsiTheme="minorHAnsi" w:cstheme="minorHAnsi"/>
                <w:i/>
                <w:iCs/>
                <w:lang w:val="en-US"/>
              </w:rPr>
              <w:t>N</w:t>
            </w:r>
            <w:r w:rsidRPr="003414EF">
              <w:rPr>
                <w:rFonts w:asciiTheme="minorHAnsi" w:eastAsia="Batang" w:hAnsiTheme="minorHAnsi" w:cstheme="minorHAnsi"/>
                <w:i/>
                <w:iCs/>
                <w:vertAlign w:val="subscript"/>
                <w:lang w:val="en-US"/>
              </w:rPr>
              <w:t>t</w:t>
            </w:r>
            <w:proofErr w:type="spellEnd"/>
            <w:r w:rsidRPr="003414EF">
              <w:rPr>
                <w:rFonts w:asciiTheme="minorHAnsi" w:eastAsia="Batang" w:hAnsiTheme="minorHAnsi" w:cstheme="minorHAnsi"/>
                <w:i/>
                <w:iCs/>
                <w:lang w:val="en-US"/>
              </w:rPr>
              <w:t xml:space="preserve">) </w:t>
            </w:r>
            <w:r w:rsidRPr="003414EF">
              <w:rPr>
                <w:rFonts w:asciiTheme="minorHAnsi" w:eastAsia="Batang" w:hAnsiTheme="minorHAnsi" w:cstheme="minorHAnsi"/>
                <w:i/>
                <w:iCs/>
                <w:color w:val="7030A0"/>
                <w:lang w:val="en-US"/>
              </w:rPr>
              <w:t>measurements</w:t>
            </w:r>
            <w:r w:rsidRPr="003414EF">
              <w:rPr>
                <w:rFonts w:asciiTheme="minorHAnsi" w:eastAsia="Batang" w:hAnsiTheme="minorHAnsi" w:cstheme="minorHAnsi"/>
                <w:i/>
                <w:iCs/>
                <w:lang w:val="en-US"/>
              </w:rPr>
              <w:t xml:space="preserve"> </w:t>
            </w:r>
            <w:r w:rsidRPr="003414EF">
              <w:rPr>
                <w:rFonts w:asciiTheme="minorHAnsi" w:eastAsia="Batang" w:hAnsiTheme="minorHAnsi" w:cstheme="minorHAnsi"/>
                <w:i/>
                <w:iCs/>
                <w:strike/>
                <w:color w:val="7030A0"/>
                <w:lang w:val="en-US"/>
              </w:rPr>
              <w:t>samples with the strongest power</w:t>
            </w:r>
            <w:r w:rsidRPr="003414EF">
              <w:rPr>
                <w:rFonts w:asciiTheme="minorHAnsi" w:eastAsia="Batang" w:hAnsiTheme="minorHAnsi" w:cstheme="minorHAnsi"/>
                <w:i/>
                <w:iCs/>
                <w:color w:val="7030A0"/>
                <w:lang w:val="en-US"/>
              </w:rPr>
              <w:t xml:space="preserve"> </w:t>
            </w:r>
            <w:r w:rsidRPr="003414EF">
              <w:rPr>
                <w:rFonts w:asciiTheme="minorHAnsi" w:eastAsia="Batang" w:hAnsiTheme="minorHAnsi" w:cstheme="minorHAnsi"/>
                <w:i/>
                <w:iCs/>
                <w:lang w:val="en-US"/>
              </w:rPr>
              <w:t xml:space="preserve">are selected as model input, </w:t>
            </w:r>
            <w:r w:rsidRPr="003414EF">
              <w:rPr>
                <w:rFonts w:asciiTheme="minorHAnsi" w:hAnsiTheme="minorHAnsi" w:cstheme="minorHAnsi"/>
                <w:i/>
                <w:iCs/>
                <w:lang w:val="en-US"/>
              </w:rPr>
              <w:t xml:space="preserve">measurement size for model input increases (approximately) linearly with </w:t>
            </w:r>
            <w:proofErr w:type="spellStart"/>
            <w:r w:rsidRPr="003414EF">
              <w:rPr>
                <w:rFonts w:asciiTheme="minorHAnsi" w:eastAsia="Batang" w:hAnsiTheme="minorHAnsi" w:cstheme="minorHAnsi"/>
                <w:i/>
                <w:iCs/>
                <w:lang w:val="en-US"/>
              </w:rPr>
              <w:t>N’</w:t>
            </w:r>
            <w:r w:rsidRPr="003414EF">
              <w:rPr>
                <w:rFonts w:asciiTheme="minorHAnsi" w:eastAsia="Batang" w:hAnsiTheme="minorHAnsi" w:cstheme="minorHAnsi"/>
                <w:i/>
                <w:iCs/>
                <w:vertAlign w:val="subscript"/>
                <w:lang w:val="en-US"/>
              </w:rPr>
              <w:t>t</w:t>
            </w:r>
            <w:proofErr w:type="spellEnd"/>
            <w:r w:rsidRPr="003414EF">
              <w:rPr>
                <w:rFonts w:asciiTheme="minorHAnsi" w:hAnsiTheme="minorHAnsi" w:cstheme="minorHAnsi"/>
                <w:i/>
                <w:iCs/>
                <w:lang w:val="en-US"/>
              </w:rPr>
              <w:t xml:space="preserve">; </w:t>
            </w:r>
          </w:p>
          <w:p w14:paraId="56BA57B9" w14:textId="77777777" w:rsidR="00C73648" w:rsidRPr="003414EF" w:rsidRDefault="00C73648" w:rsidP="00C73648">
            <w:pPr>
              <w:pStyle w:val="ListParagraph"/>
              <w:numPr>
                <w:ilvl w:val="1"/>
                <w:numId w:val="25"/>
              </w:numPr>
              <w:rPr>
                <w:rFonts w:asciiTheme="minorHAnsi" w:hAnsiTheme="minorHAnsi" w:cstheme="minorHAnsi"/>
                <w:i/>
                <w:iCs/>
                <w:lang w:val="en-US"/>
              </w:rPr>
            </w:pPr>
            <w:r w:rsidRPr="003414EF">
              <w:rPr>
                <w:rFonts w:asciiTheme="minorHAnsi" w:hAnsiTheme="minorHAnsi" w:cstheme="minorHAnsi"/>
                <w:i/>
                <w:iCs/>
                <w:color w:val="FF0000"/>
                <w:lang w:val="en-US"/>
              </w:rPr>
              <w:t xml:space="preserve">For model input type CIR and PDP, </w:t>
            </w:r>
            <w:r w:rsidRPr="003414EF">
              <w:rPr>
                <w:rFonts w:asciiTheme="minorHAnsi" w:hAnsiTheme="minorHAnsi" w:cstheme="minorHAnsi"/>
                <w:i/>
                <w:iCs/>
                <w:lang w:val="en-US"/>
              </w:rPr>
              <w:t xml:space="preserve">if full set of </w:t>
            </w:r>
            <w:proofErr w:type="spellStart"/>
            <w:r w:rsidRPr="003414EF">
              <w:rPr>
                <w:rFonts w:asciiTheme="minorHAnsi" w:eastAsia="Batang" w:hAnsiTheme="minorHAnsi" w:cstheme="minorHAnsi"/>
                <w:i/>
                <w:iCs/>
                <w:lang w:val="en-US"/>
              </w:rPr>
              <w:t>N</w:t>
            </w:r>
            <w:r w:rsidRPr="003414EF">
              <w:rPr>
                <w:rFonts w:asciiTheme="minorHAnsi" w:eastAsia="Batang" w:hAnsiTheme="minorHAnsi" w:cstheme="minorHAnsi"/>
                <w:i/>
                <w:iCs/>
                <w:vertAlign w:val="subscript"/>
                <w:lang w:val="en-US"/>
              </w:rPr>
              <w:t>t</w:t>
            </w:r>
            <w:proofErr w:type="spellEnd"/>
            <w:r w:rsidRPr="003414EF">
              <w:rPr>
                <w:rFonts w:asciiTheme="minorHAnsi" w:eastAsia="Batang" w:hAnsiTheme="minorHAnsi" w:cstheme="minorHAnsi"/>
                <w:i/>
                <w:iCs/>
                <w:lang w:val="en-US"/>
              </w:rPr>
              <w:t xml:space="preserve"> </w:t>
            </w:r>
            <w:r w:rsidRPr="003414EF">
              <w:rPr>
                <w:rFonts w:asciiTheme="minorHAnsi" w:eastAsia="Batang" w:hAnsiTheme="minorHAnsi" w:cstheme="minorHAnsi"/>
                <w:i/>
                <w:iCs/>
                <w:strike/>
                <w:color w:val="7030A0"/>
                <w:lang w:val="en-US"/>
              </w:rPr>
              <w:t>samples</w:t>
            </w:r>
            <w:r w:rsidRPr="003414EF">
              <w:rPr>
                <w:rFonts w:asciiTheme="minorHAnsi" w:eastAsia="Batang" w:hAnsiTheme="minorHAnsi" w:cstheme="minorHAnsi"/>
                <w:i/>
                <w:iCs/>
                <w:lang w:val="en-US"/>
              </w:rPr>
              <w:t xml:space="preserve"> </w:t>
            </w:r>
            <w:r w:rsidRPr="003414EF">
              <w:rPr>
                <w:i/>
                <w:iCs/>
                <w:color w:val="7030A0"/>
                <w:lang w:val="en-US"/>
              </w:rPr>
              <w:t xml:space="preserve">measurements </w:t>
            </w:r>
            <w:r w:rsidRPr="003414EF">
              <w:rPr>
                <w:rFonts w:asciiTheme="minorHAnsi" w:eastAsia="Batang" w:hAnsiTheme="minorHAnsi" w:cstheme="minorHAnsi"/>
                <w:i/>
                <w:iCs/>
                <w:lang w:val="en-US"/>
              </w:rPr>
              <w:t>in time domain is used as model input</w:t>
            </w:r>
            <w:r w:rsidRPr="003414EF">
              <w:rPr>
                <w:rFonts w:asciiTheme="minorHAnsi" w:hAnsiTheme="minorHAnsi" w:cstheme="minorHAnsi"/>
                <w:i/>
                <w:iCs/>
                <w:lang w:val="en-US"/>
              </w:rPr>
              <w:t xml:space="preserve">, measurement size for model input increases </w:t>
            </w:r>
            <w:r w:rsidRPr="003414EF">
              <w:rPr>
                <w:i/>
                <w:iCs/>
                <w:lang w:val="en-US"/>
              </w:rPr>
              <w:t xml:space="preserve">(approximately) </w:t>
            </w:r>
            <w:r w:rsidRPr="003414EF">
              <w:rPr>
                <w:rFonts w:asciiTheme="minorHAnsi" w:hAnsiTheme="minorHAnsi" w:cstheme="minorHAnsi"/>
                <w:i/>
                <w:iCs/>
                <w:lang w:val="en-US"/>
              </w:rPr>
              <w:t xml:space="preserve">linearly with </w:t>
            </w:r>
            <w:proofErr w:type="spellStart"/>
            <w:r w:rsidRPr="003414EF">
              <w:rPr>
                <w:rFonts w:asciiTheme="minorHAnsi" w:eastAsia="Batang" w:hAnsiTheme="minorHAnsi" w:cstheme="minorHAnsi"/>
                <w:i/>
                <w:iCs/>
                <w:lang w:val="en-US"/>
              </w:rPr>
              <w:t>N</w:t>
            </w:r>
            <w:r w:rsidRPr="003414EF">
              <w:rPr>
                <w:rFonts w:asciiTheme="minorHAnsi" w:eastAsia="Batang" w:hAnsiTheme="minorHAnsi" w:cstheme="minorHAnsi"/>
                <w:i/>
                <w:iCs/>
                <w:vertAlign w:val="subscript"/>
                <w:lang w:val="en-US"/>
              </w:rPr>
              <w:t>t</w:t>
            </w:r>
            <w:proofErr w:type="spellEnd"/>
            <w:r w:rsidRPr="003414EF">
              <w:rPr>
                <w:rFonts w:asciiTheme="minorHAnsi" w:hAnsiTheme="minorHAnsi" w:cstheme="minorHAnsi"/>
                <w:i/>
                <w:iCs/>
                <w:lang w:val="en-US"/>
              </w:rPr>
              <w:t>;</w:t>
            </w:r>
          </w:p>
          <w:p w14:paraId="45C43A7C" w14:textId="77777777" w:rsidR="00C73648" w:rsidRPr="003414EF" w:rsidRDefault="00C73648" w:rsidP="00C73648">
            <w:pPr>
              <w:pStyle w:val="ListParagraph"/>
              <w:numPr>
                <w:ilvl w:val="2"/>
                <w:numId w:val="25"/>
              </w:numPr>
              <w:rPr>
                <w:rFonts w:asciiTheme="minorHAnsi" w:hAnsiTheme="minorHAnsi" w:cstheme="minorHAnsi"/>
                <w:i/>
                <w:iCs/>
                <w:color w:val="FF0000"/>
                <w:lang w:val="en-US"/>
              </w:rPr>
            </w:pPr>
            <w:r w:rsidRPr="003414EF">
              <w:rPr>
                <w:rFonts w:asciiTheme="minorHAnsi" w:hAnsiTheme="minorHAnsi" w:cstheme="minorHAnsi"/>
                <w:i/>
                <w:iCs/>
                <w:color w:val="FF0000"/>
                <w:lang w:val="en-US"/>
              </w:rPr>
              <w:t xml:space="preserve">Note: if DP is used as model input, DP does not use full set of </w:t>
            </w:r>
            <w:proofErr w:type="spellStart"/>
            <w:r w:rsidRPr="003414EF">
              <w:rPr>
                <w:rFonts w:asciiTheme="minorHAnsi" w:hAnsiTheme="minorHAnsi" w:cstheme="minorHAnsi"/>
                <w:i/>
                <w:iCs/>
                <w:color w:val="FF0000"/>
                <w:lang w:val="en-US"/>
              </w:rPr>
              <w:t>of</w:t>
            </w:r>
            <w:proofErr w:type="spellEnd"/>
            <w:r w:rsidRPr="003414EF">
              <w:rPr>
                <w:rFonts w:asciiTheme="minorHAnsi" w:hAnsiTheme="minorHAnsi" w:cstheme="minorHAnsi"/>
                <w:i/>
                <w:iCs/>
                <w:color w:val="FF0000"/>
                <w:lang w:val="en-US"/>
              </w:rPr>
              <w:t xml:space="preserve"> </w:t>
            </w:r>
            <w:proofErr w:type="spellStart"/>
            <w:r w:rsidRPr="003414EF">
              <w:rPr>
                <w:rFonts w:asciiTheme="minorHAnsi" w:hAnsiTheme="minorHAnsi" w:cstheme="minorHAnsi"/>
                <w:i/>
                <w:iCs/>
                <w:color w:val="FF0000"/>
                <w:lang w:val="en-US"/>
              </w:rPr>
              <w:t>N</w:t>
            </w:r>
            <w:r w:rsidRPr="003414EF">
              <w:rPr>
                <w:rFonts w:asciiTheme="minorHAnsi" w:hAnsiTheme="minorHAnsi" w:cstheme="minorHAnsi"/>
                <w:i/>
                <w:iCs/>
                <w:color w:val="FF0000"/>
                <w:vertAlign w:val="subscript"/>
                <w:lang w:val="en-US"/>
              </w:rPr>
              <w:t>t</w:t>
            </w:r>
            <w:proofErr w:type="spellEnd"/>
            <w:r w:rsidRPr="003414EF">
              <w:rPr>
                <w:rFonts w:asciiTheme="minorHAnsi" w:hAnsiTheme="minorHAnsi" w:cstheme="minorHAnsi"/>
                <w:i/>
                <w:iCs/>
                <w:color w:val="FF0000"/>
                <w:lang w:val="en-US"/>
              </w:rPr>
              <w:t xml:space="preserve"> </w:t>
            </w:r>
            <w:r w:rsidRPr="003414EF">
              <w:rPr>
                <w:rFonts w:asciiTheme="minorHAnsi" w:hAnsiTheme="minorHAnsi" w:cstheme="minorHAnsi"/>
                <w:i/>
                <w:iCs/>
                <w:strike/>
                <w:color w:val="7030A0"/>
                <w:lang w:val="en-US"/>
              </w:rPr>
              <w:t>samples</w:t>
            </w:r>
            <w:r w:rsidRPr="003414EF">
              <w:rPr>
                <w:rFonts w:asciiTheme="minorHAnsi" w:hAnsiTheme="minorHAnsi" w:cstheme="minorHAnsi"/>
                <w:i/>
                <w:iCs/>
                <w:color w:val="7030A0"/>
                <w:lang w:val="en-US"/>
              </w:rPr>
              <w:t xml:space="preserve"> measurements </w:t>
            </w:r>
            <w:r w:rsidRPr="003414EF">
              <w:rPr>
                <w:rFonts w:asciiTheme="minorHAnsi" w:hAnsiTheme="minorHAnsi" w:cstheme="minorHAnsi"/>
                <w:i/>
                <w:iCs/>
                <w:color w:val="FF0000"/>
                <w:lang w:val="en-US"/>
              </w:rPr>
              <w:t xml:space="preserve">in time domain (i.e., </w:t>
            </w:r>
            <w:proofErr w:type="spellStart"/>
            <w:r w:rsidRPr="003414EF">
              <w:rPr>
                <w:rFonts w:asciiTheme="minorHAnsi" w:eastAsia="Batang" w:hAnsiTheme="minorHAnsi" w:cstheme="minorHAnsi"/>
                <w:i/>
                <w:iCs/>
                <w:color w:val="FF0000"/>
                <w:lang w:val="en-US"/>
              </w:rPr>
              <w:t>N’</w:t>
            </w:r>
            <w:r w:rsidRPr="003414EF">
              <w:rPr>
                <w:rFonts w:asciiTheme="minorHAnsi" w:eastAsia="Batang" w:hAnsiTheme="minorHAnsi" w:cstheme="minorHAnsi"/>
                <w:i/>
                <w:iCs/>
                <w:color w:val="FF0000"/>
                <w:vertAlign w:val="subscript"/>
                <w:lang w:val="en-US"/>
              </w:rPr>
              <w:t>t</w:t>
            </w:r>
            <w:proofErr w:type="spellEnd"/>
            <w:r w:rsidRPr="003414EF">
              <w:rPr>
                <w:rFonts w:asciiTheme="minorHAnsi" w:eastAsia="Batang" w:hAnsiTheme="minorHAnsi" w:cstheme="minorHAnsi"/>
                <w:i/>
                <w:iCs/>
                <w:color w:val="FF0000"/>
                <w:lang w:val="en-US"/>
              </w:rPr>
              <w:t xml:space="preserve"> &lt; </w:t>
            </w:r>
            <w:proofErr w:type="spellStart"/>
            <w:r w:rsidRPr="003414EF">
              <w:rPr>
                <w:rFonts w:asciiTheme="minorHAnsi" w:eastAsia="Batang" w:hAnsiTheme="minorHAnsi" w:cstheme="minorHAnsi"/>
                <w:i/>
                <w:iCs/>
                <w:color w:val="FF0000"/>
                <w:lang w:val="en-US"/>
              </w:rPr>
              <w:t>N</w:t>
            </w:r>
            <w:r w:rsidRPr="003414EF">
              <w:rPr>
                <w:rFonts w:asciiTheme="minorHAnsi" w:eastAsia="Batang" w:hAnsiTheme="minorHAnsi" w:cstheme="minorHAnsi"/>
                <w:i/>
                <w:iCs/>
                <w:color w:val="FF0000"/>
                <w:vertAlign w:val="subscript"/>
                <w:lang w:val="en-US"/>
              </w:rPr>
              <w:t>t</w:t>
            </w:r>
            <w:proofErr w:type="spellEnd"/>
            <w:r w:rsidRPr="003414EF">
              <w:rPr>
                <w:rFonts w:asciiTheme="minorHAnsi" w:eastAsia="Batang" w:hAnsiTheme="minorHAnsi" w:cstheme="minorHAnsi"/>
                <w:i/>
                <w:iCs/>
                <w:color w:val="FF0000"/>
                <w:lang w:val="en-US"/>
              </w:rPr>
              <w:t xml:space="preserve"> always).</w:t>
            </w:r>
          </w:p>
          <w:p w14:paraId="14047E91" w14:textId="77777777" w:rsidR="00C73648" w:rsidRPr="003414EF" w:rsidRDefault="00C73648" w:rsidP="00C73648">
            <w:pPr>
              <w:pStyle w:val="ListParagraph"/>
              <w:numPr>
                <w:ilvl w:val="0"/>
                <w:numId w:val="25"/>
              </w:numPr>
              <w:rPr>
                <w:i/>
                <w:iCs/>
                <w:lang w:val="en-US"/>
              </w:rPr>
            </w:pPr>
            <w:r w:rsidRPr="003414EF">
              <w:rPr>
                <w:i/>
                <w:iCs/>
                <w:lang w:val="en-US"/>
              </w:rPr>
              <w:t xml:space="preserve">Note: for Case 2b and 3b, measurement size of model input has impact to signaling overhead for model inference, </w:t>
            </w:r>
            <w:r w:rsidRPr="003414EF">
              <w:rPr>
                <w:rFonts w:eastAsia="SimSun"/>
                <w:i/>
                <w:iCs/>
                <w:color w:val="0070C0"/>
                <w:lang w:val="en-US"/>
              </w:rPr>
              <w:t>data collection</w:t>
            </w:r>
            <w:r w:rsidRPr="003414EF">
              <w:rPr>
                <w:rFonts w:eastAsia="SimSun"/>
                <w:i/>
                <w:iCs/>
                <w:color w:val="FF0000"/>
                <w:lang w:val="en-US"/>
              </w:rPr>
              <w:t>, and monitoring</w:t>
            </w:r>
            <w:r w:rsidRPr="003414EF">
              <w:rPr>
                <w:i/>
                <w:iCs/>
                <w:lang w:val="en-US"/>
              </w:rPr>
              <w:t>.</w:t>
            </w:r>
          </w:p>
          <w:p w14:paraId="5330DF59" w14:textId="77777777" w:rsidR="00C73648" w:rsidRPr="00C73648" w:rsidRDefault="00C73648" w:rsidP="00516C07">
            <w:pPr>
              <w:rPr>
                <w:lang w:val="en-US"/>
              </w:rPr>
            </w:pPr>
          </w:p>
        </w:tc>
      </w:tr>
    </w:tbl>
    <w:p w14:paraId="2543F500" w14:textId="77777777" w:rsidR="003B2786" w:rsidRDefault="003B2786"/>
    <w:p w14:paraId="62BEC7E9" w14:textId="1F78AAAE" w:rsidR="007B2636" w:rsidRDefault="00A67E4D">
      <w:r w:rsidRPr="00A67E4D">
        <w:t>Observation 3.1.3-2</w:t>
      </w:r>
      <w:r w:rsidR="00010033">
        <w:t xml:space="preserve"> seems acceptable to all. It's copied below for further checking. Regarding Nokia comment </w:t>
      </w:r>
      <w:r w:rsidR="00DE131E">
        <w:t>to have a proposal "to extend the convex hull evaluation considering the training step on a convex hull and do the inference in a hall area"</w:t>
      </w:r>
      <w:r w:rsidR="006E4D12">
        <w:t>: interested companies are welcome to bring such results. However,</w:t>
      </w:r>
      <w:r w:rsidR="00CE1EBE">
        <w:t xml:space="preserve"> given that only one meeting is left in the study item,</w:t>
      </w:r>
      <w:r w:rsidR="006E4D12">
        <w:t xml:space="preserve"> it does not seem </w:t>
      </w:r>
      <w:r w:rsidR="006B19CA">
        <w:t>prudent</w:t>
      </w:r>
      <w:r w:rsidR="006E4D12">
        <w:t xml:space="preserve"> to formulate a proposal </w:t>
      </w:r>
      <w:r w:rsidR="00CE1EBE">
        <w:t>to ask all companies to simulate it.</w:t>
      </w:r>
    </w:p>
    <w:p w14:paraId="4B52721D" w14:textId="77777777" w:rsidR="00CE1EBE" w:rsidRDefault="00CE1EBE"/>
    <w:p w14:paraId="6189FC7E" w14:textId="77777777" w:rsidR="00806036" w:rsidRDefault="00806036" w:rsidP="00806036">
      <w:pPr>
        <w:rPr>
          <w:rFonts w:eastAsia="Batang" w:cstheme="minorHAnsi"/>
          <w:b/>
          <w:bCs/>
          <w:u w:val="single"/>
        </w:rPr>
      </w:pPr>
      <w:r w:rsidRPr="007E44F8">
        <w:rPr>
          <w:rFonts w:eastAsia="Batang" w:cstheme="minorHAnsi"/>
          <w:b/>
          <w:bCs/>
          <w:highlight w:val="green"/>
          <w:u w:val="single"/>
        </w:rPr>
        <w:t>Observation 3.1.3-2</w:t>
      </w:r>
      <w:r>
        <w:rPr>
          <w:rFonts w:eastAsia="Batang" w:cstheme="minorHAnsi"/>
          <w:b/>
          <w:bCs/>
          <w:u w:val="single"/>
        </w:rPr>
        <w:t xml:space="preserve"> </w:t>
      </w:r>
    </w:p>
    <w:p w14:paraId="05A865BD" w14:textId="41AD2456" w:rsidR="00806036" w:rsidRPr="003B2786" w:rsidRDefault="00806036" w:rsidP="00806036">
      <w:r w:rsidRPr="003B2786">
        <w:t xml:space="preserve">Evaluation results demonstrate that the performance of AI/ML positioning with the evaluation area as the convex hull of the horizontal BS deployment shows better performance than that with the whole hall area as evaluation area. This is due to: (a) </w:t>
      </w:r>
      <w:r w:rsidR="00797620">
        <w:t xml:space="preserve">convex hull case has </w:t>
      </w:r>
      <w:r w:rsidR="00236E5F">
        <w:t xml:space="preserve">higher sample density if using the same training dataset size, </w:t>
      </w:r>
      <w:r w:rsidR="00797620">
        <w:t xml:space="preserve">since </w:t>
      </w:r>
      <w:r w:rsidRPr="003B2786">
        <w:t>convex hull has smaller UE distribution area; (b) for whole hall area, the UEs located outside the convex hull have diminished access to TRPs.</w:t>
      </w:r>
    </w:p>
    <w:p w14:paraId="2853AFB8" w14:textId="77777777" w:rsidR="00806036" w:rsidRDefault="00806036" w:rsidP="00806036">
      <w:pPr>
        <w:pStyle w:val="ListParagraph"/>
        <w:numPr>
          <w:ilvl w:val="0"/>
          <w:numId w:val="34"/>
        </w:numPr>
        <w:rPr>
          <w:lang w:val="en-US"/>
        </w:rPr>
      </w:pPr>
      <w:r>
        <w:rPr>
          <w:lang w:val="en-US"/>
        </w:rPr>
        <w:t>For convex hull: UE distribution area = 100x40 m;</w:t>
      </w:r>
    </w:p>
    <w:p w14:paraId="2D88F831" w14:textId="77777777" w:rsidR="00806036" w:rsidRDefault="00806036" w:rsidP="00806036">
      <w:pPr>
        <w:pStyle w:val="ListParagraph"/>
        <w:numPr>
          <w:ilvl w:val="0"/>
          <w:numId w:val="34"/>
        </w:numPr>
        <w:rPr>
          <w:lang w:val="en-US"/>
        </w:rPr>
      </w:pPr>
      <w:r>
        <w:rPr>
          <w:lang w:val="en-US"/>
        </w:rPr>
        <w:t>For whole hall area: UE distribution area = 120x60 m</w:t>
      </w:r>
    </w:p>
    <w:p w14:paraId="472B41D9" w14:textId="77777777" w:rsidR="00806036" w:rsidRDefault="00806036"/>
    <w:tbl>
      <w:tblPr>
        <w:tblStyle w:val="TableGrid"/>
        <w:tblW w:w="9985" w:type="dxa"/>
        <w:tblLook w:val="04A0" w:firstRow="1" w:lastRow="0" w:firstColumn="1" w:lastColumn="0" w:noHBand="0" w:noVBand="1"/>
      </w:tblPr>
      <w:tblGrid>
        <w:gridCol w:w="1411"/>
        <w:gridCol w:w="8574"/>
      </w:tblGrid>
      <w:tr w:rsidR="003B2786" w14:paraId="35C1B1C1" w14:textId="77777777" w:rsidTr="0005707A">
        <w:tc>
          <w:tcPr>
            <w:tcW w:w="1411" w:type="dxa"/>
          </w:tcPr>
          <w:p w14:paraId="45D35347" w14:textId="77777777" w:rsidR="003B2786" w:rsidRDefault="003B2786" w:rsidP="0005707A">
            <w:pPr>
              <w:rPr>
                <w:b/>
                <w:bCs/>
              </w:rPr>
            </w:pPr>
            <w:r>
              <w:rPr>
                <w:b/>
                <w:bCs/>
                <w:lang w:val="en-US"/>
              </w:rPr>
              <w:t>Company</w:t>
            </w:r>
          </w:p>
        </w:tc>
        <w:tc>
          <w:tcPr>
            <w:tcW w:w="8574" w:type="dxa"/>
          </w:tcPr>
          <w:p w14:paraId="572EB424" w14:textId="77777777" w:rsidR="003B2786" w:rsidRDefault="003B2786" w:rsidP="0005707A">
            <w:pPr>
              <w:jc w:val="center"/>
              <w:rPr>
                <w:b/>
                <w:bCs/>
              </w:rPr>
            </w:pPr>
            <w:r>
              <w:rPr>
                <w:b/>
                <w:bCs/>
                <w:lang w:val="en-US"/>
              </w:rPr>
              <w:t>Comments</w:t>
            </w:r>
          </w:p>
        </w:tc>
      </w:tr>
      <w:tr w:rsidR="003B2786" w14:paraId="02F40A58" w14:textId="77777777" w:rsidTr="0005707A">
        <w:tc>
          <w:tcPr>
            <w:tcW w:w="1411" w:type="dxa"/>
          </w:tcPr>
          <w:p w14:paraId="62CD096F" w14:textId="77777777" w:rsidR="003B2786" w:rsidRDefault="003B2786" w:rsidP="0005707A"/>
        </w:tc>
        <w:tc>
          <w:tcPr>
            <w:tcW w:w="8574" w:type="dxa"/>
          </w:tcPr>
          <w:p w14:paraId="6EEFDCBC" w14:textId="77777777" w:rsidR="003B2786" w:rsidRDefault="003B2786" w:rsidP="0005707A"/>
        </w:tc>
      </w:tr>
    </w:tbl>
    <w:p w14:paraId="39FD4F2D" w14:textId="77777777" w:rsidR="003B2786" w:rsidRDefault="003B2786"/>
    <w:p w14:paraId="7FE3EE8F" w14:textId="785E2E2C" w:rsidR="006B19CA" w:rsidRDefault="006B19CA">
      <w:r>
        <w:t xml:space="preserve">Regarding </w:t>
      </w:r>
      <w:r w:rsidRPr="006B19CA">
        <w:t>Proposal 3.1.3-3</w:t>
      </w:r>
      <w:r w:rsidR="0067140E">
        <w:t>, Qualcomm expressed concern that it touches on implementation. The proposal is copied below for more companies to share views.</w:t>
      </w:r>
    </w:p>
    <w:p w14:paraId="60C11509" w14:textId="77777777" w:rsidR="006B19CA" w:rsidRDefault="006B19CA" w:rsidP="006B19CA">
      <w:pPr>
        <w:rPr>
          <w:b/>
          <w:bCs/>
          <w:u w:val="single"/>
        </w:rPr>
      </w:pPr>
      <w:r>
        <w:rPr>
          <w:b/>
          <w:bCs/>
          <w:highlight w:val="yellow"/>
          <w:u w:val="single"/>
        </w:rPr>
        <w:lastRenderedPageBreak/>
        <w:t>Proposal 3.1.3-3:</w:t>
      </w:r>
    </w:p>
    <w:p w14:paraId="6A50D920" w14:textId="77777777" w:rsidR="006B19CA" w:rsidRDefault="006B19CA" w:rsidP="006B19CA">
      <w:r>
        <w:t>For evaluation of model input for AI/ML based positioning, companies optionally evaluate methods of model input pre-processing, e.g., N’(N’&lt;</w:t>
      </w:r>
      <w:proofErr w:type="spellStart"/>
      <w:r>
        <w:t>Nt</w:t>
      </w:r>
      <w:proofErr w:type="spellEnd"/>
      <w:r>
        <w:t xml:space="preserve">) features derived/calculated from length </w:t>
      </w:r>
      <w:proofErr w:type="spellStart"/>
      <w:r>
        <w:t>Nt</w:t>
      </w:r>
      <w:proofErr w:type="spellEnd"/>
      <w:r>
        <w:t xml:space="preserve"> CIR are selected as model input. </w:t>
      </w:r>
    </w:p>
    <w:p w14:paraId="3AA69F2E" w14:textId="77777777" w:rsidR="006B19CA" w:rsidRDefault="006B19CA" w:rsidP="006B19CA">
      <w:pPr>
        <w:numPr>
          <w:ilvl w:val="0"/>
          <w:numId w:val="35"/>
        </w:numPr>
      </w:pPr>
      <w:r>
        <w:t>Companies report the details on the pre-processing methods, meaning and size of the features.</w:t>
      </w:r>
    </w:p>
    <w:p w14:paraId="78B25D01" w14:textId="77777777" w:rsidR="006B19CA" w:rsidRDefault="006B19CA"/>
    <w:tbl>
      <w:tblPr>
        <w:tblStyle w:val="TableGrid"/>
        <w:tblW w:w="9985" w:type="dxa"/>
        <w:tblLook w:val="04A0" w:firstRow="1" w:lastRow="0" w:firstColumn="1" w:lastColumn="0" w:noHBand="0" w:noVBand="1"/>
      </w:tblPr>
      <w:tblGrid>
        <w:gridCol w:w="1411"/>
        <w:gridCol w:w="8574"/>
      </w:tblGrid>
      <w:tr w:rsidR="00463A51" w14:paraId="12CF0EC2" w14:textId="77777777" w:rsidTr="0005707A">
        <w:tc>
          <w:tcPr>
            <w:tcW w:w="1411" w:type="dxa"/>
          </w:tcPr>
          <w:p w14:paraId="12519742" w14:textId="77777777" w:rsidR="00463A51" w:rsidRDefault="00463A51" w:rsidP="0005707A">
            <w:pPr>
              <w:rPr>
                <w:b/>
                <w:bCs/>
              </w:rPr>
            </w:pPr>
            <w:r>
              <w:rPr>
                <w:b/>
                <w:bCs/>
                <w:lang w:val="en-US"/>
              </w:rPr>
              <w:t>Company</w:t>
            </w:r>
          </w:p>
        </w:tc>
        <w:tc>
          <w:tcPr>
            <w:tcW w:w="8574" w:type="dxa"/>
          </w:tcPr>
          <w:p w14:paraId="5F2468A3" w14:textId="77777777" w:rsidR="00463A51" w:rsidRDefault="00463A51" w:rsidP="0005707A">
            <w:pPr>
              <w:jc w:val="center"/>
              <w:rPr>
                <w:b/>
                <w:bCs/>
              </w:rPr>
            </w:pPr>
            <w:r>
              <w:rPr>
                <w:b/>
                <w:bCs/>
                <w:lang w:val="en-US"/>
              </w:rPr>
              <w:t>Comments</w:t>
            </w:r>
          </w:p>
        </w:tc>
      </w:tr>
      <w:tr w:rsidR="00463A51" w14:paraId="7B54360F" w14:textId="77777777" w:rsidTr="0005707A">
        <w:tc>
          <w:tcPr>
            <w:tcW w:w="1411" w:type="dxa"/>
          </w:tcPr>
          <w:p w14:paraId="2C75DE47" w14:textId="2C013B66" w:rsidR="00463A51" w:rsidRDefault="00DF2F19" w:rsidP="0005707A">
            <w:r>
              <w:t>Nokia/NSB</w:t>
            </w:r>
          </w:p>
        </w:tc>
        <w:tc>
          <w:tcPr>
            <w:tcW w:w="8574" w:type="dxa"/>
          </w:tcPr>
          <w:p w14:paraId="40DD0D4E" w14:textId="748BBBE6" w:rsidR="00463A51" w:rsidRDefault="00DF2F19" w:rsidP="0005707A">
            <w:r>
              <w:t>If optional remains in the proposal. It is ok for us.</w:t>
            </w:r>
          </w:p>
        </w:tc>
      </w:tr>
      <w:tr w:rsidR="001504EA" w14:paraId="3897B3B8" w14:textId="77777777" w:rsidTr="0005707A">
        <w:tc>
          <w:tcPr>
            <w:tcW w:w="1411" w:type="dxa"/>
          </w:tcPr>
          <w:p w14:paraId="3BF519E0" w14:textId="77777777" w:rsidR="001504EA" w:rsidRDefault="001504EA" w:rsidP="0005707A">
            <w:r>
              <w:t>Moderator</w:t>
            </w:r>
          </w:p>
        </w:tc>
        <w:tc>
          <w:tcPr>
            <w:tcW w:w="8574" w:type="dxa"/>
          </w:tcPr>
          <w:p w14:paraId="44EE6876" w14:textId="77777777" w:rsidR="001504EA" w:rsidRDefault="001504EA" w:rsidP="0005707A">
            <w:r>
              <w:t>Conclusion from Thursday offline discussion:</w:t>
            </w:r>
          </w:p>
          <w:p w14:paraId="092A58A7" w14:textId="77777777" w:rsidR="001504EA" w:rsidRDefault="001504EA" w:rsidP="0005707A">
            <w:r>
              <w:t>Interested companies can submit reults for this proposal without explicitly endorsing the proposal. The submitted results can be discussed in next meeting.</w:t>
            </w:r>
          </w:p>
        </w:tc>
      </w:tr>
    </w:tbl>
    <w:p w14:paraId="4EDD13E8" w14:textId="77777777" w:rsidR="00463A51" w:rsidRDefault="00463A51"/>
    <w:p w14:paraId="365E7526" w14:textId="77777777" w:rsidR="006B19CA" w:rsidRDefault="006B19CA"/>
    <w:p w14:paraId="3246CF5A" w14:textId="77777777" w:rsidR="00EB55C0" w:rsidRDefault="00D53FBC">
      <w:pPr>
        <w:pStyle w:val="Heading2"/>
        <w:rPr>
          <w:lang w:val="en-US"/>
        </w:rPr>
      </w:pPr>
      <w:r>
        <w:rPr>
          <w:lang w:val="en-US"/>
        </w:rPr>
        <w:t>(Closed) TRP index for model input</w:t>
      </w:r>
    </w:p>
    <w:tbl>
      <w:tblPr>
        <w:tblStyle w:val="TableGrid"/>
        <w:tblW w:w="9990" w:type="dxa"/>
        <w:tblInd w:w="-5" w:type="dxa"/>
        <w:tblLook w:val="04A0" w:firstRow="1" w:lastRow="0" w:firstColumn="1" w:lastColumn="0" w:noHBand="0" w:noVBand="1"/>
      </w:tblPr>
      <w:tblGrid>
        <w:gridCol w:w="9990"/>
      </w:tblGrid>
      <w:tr w:rsidR="00EB55C0" w14:paraId="0D4161C6" w14:textId="77777777">
        <w:trPr>
          <w:trHeight w:val="600"/>
        </w:trPr>
        <w:tc>
          <w:tcPr>
            <w:tcW w:w="9990" w:type="dxa"/>
            <w:noWrap/>
          </w:tcPr>
          <w:p w14:paraId="618D872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0D862295" w14:textId="77777777" w:rsidR="00EB55C0" w:rsidRDefault="00D53FBC">
            <w:r>
              <w:rPr>
                <w:lang w:val="en-US"/>
              </w:rPr>
              <w:t>Table 77</w:t>
            </w:r>
            <w:r>
              <w:rPr>
                <w:lang w:val="en-US"/>
              </w:rPr>
              <w:tab/>
              <w:t>Evaluation results for AI/ML model deployed on UE or Network side, UE distribution area = [120x60 m]</w:t>
            </w:r>
          </w:p>
          <w:tbl>
            <w:tblPr>
              <w:tblW w:w="48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784"/>
              <w:gridCol w:w="911"/>
              <w:gridCol w:w="1289"/>
              <w:gridCol w:w="964"/>
              <w:gridCol w:w="1065"/>
              <w:gridCol w:w="1106"/>
              <w:gridCol w:w="1247"/>
              <w:gridCol w:w="1363"/>
            </w:tblGrid>
            <w:tr w:rsidR="00EB55C0" w14:paraId="1BC71FB3"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6DE971F0" w14:textId="77777777" w:rsidR="00EB55C0" w:rsidRDefault="00D53FBC">
                  <w:pPr>
                    <w:rPr>
                      <w:b/>
                      <w:color w:val="000000" w:themeColor="text1"/>
                      <w:sz w:val="18"/>
                      <w:szCs w:val="18"/>
                    </w:rPr>
                  </w:pPr>
                  <w:r>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2FC4ECCA" w14:textId="77777777" w:rsidR="00EB55C0" w:rsidRDefault="00D53FBC">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30BCCABD" w14:textId="77777777" w:rsidR="00EB55C0" w:rsidRDefault="00D53FBC">
                  <w:pPr>
                    <w:rPr>
                      <w:b/>
                      <w:color w:val="000000" w:themeColor="text1"/>
                      <w:sz w:val="18"/>
                      <w:szCs w:val="18"/>
                    </w:rPr>
                  </w:pPr>
                  <w:r>
                    <w:rPr>
                      <w:b/>
                      <w:color w:val="000000" w:themeColor="text1"/>
                      <w:sz w:val="18"/>
                      <w:szCs w:val="18"/>
                    </w:rPr>
                    <w:t>Selected TRP number</w:t>
                  </w:r>
                </w:p>
                <w:p w14:paraId="55BA87D4" w14:textId="77777777" w:rsidR="00EB55C0" w:rsidRDefault="00D53FBC">
                  <w:pPr>
                    <w:rPr>
                      <w:b/>
                      <w:color w:val="000000" w:themeColor="text1"/>
                      <w:sz w:val="18"/>
                      <w:szCs w:val="18"/>
                    </w:rPr>
                  </w:pPr>
                  <w:r>
                    <w:rPr>
                      <w:b/>
                      <w:color w:val="000000" w:themeColor="text1"/>
                      <w:position w:val="-12"/>
                      <w:sz w:val="18"/>
                      <w:szCs w:val="18"/>
                    </w:rPr>
                    <w:object w:dxaOrig="510" w:dyaOrig="390" w14:anchorId="005668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pt;height:20pt" o:ole="">
                        <v:imagedata r:id="rId33" o:title=""/>
                      </v:shape>
                      <o:OLEObject Type="Embed" ProgID="Equation.DSMT4" ShapeID="_x0000_i1025" DrawAspect="Content" ObjectID="_1746483749" r:id="rId34"/>
                    </w:object>
                  </w:r>
                </w:p>
              </w:tc>
              <w:tc>
                <w:tcPr>
                  <w:tcW w:w="679" w:type="pct"/>
                  <w:vMerge w:val="restart"/>
                  <w:tcBorders>
                    <w:top w:val="single" w:sz="4" w:space="0" w:color="auto"/>
                    <w:left w:val="single" w:sz="4" w:space="0" w:color="auto"/>
                    <w:right w:val="single" w:sz="4" w:space="0" w:color="auto"/>
                  </w:tcBorders>
                </w:tcPr>
                <w:p w14:paraId="6FF9C1AE" w14:textId="77777777" w:rsidR="00EB55C0" w:rsidRDefault="00D53FBC">
                  <w:pPr>
                    <w:rPr>
                      <w:b/>
                      <w:color w:val="000000" w:themeColor="text1"/>
                      <w:sz w:val="18"/>
                      <w:szCs w:val="18"/>
                    </w:rPr>
                  </w:pPr>
                  <w:r>
                    <w:rPr>
                      <w:b/>
                      <w:color w:val="000000" w:themeColor="text1"/>
                      <w:sz w:val="18"/>
                      <w:szCs w:val="18"/>
                    </w:rPr>
                    <w:t>Total TRP number</w:t>
                  </w:r>
                </w:p>
                <w:p w14:paraId="5B881F1A" w14:textId="77777777" w:rsidR="00EB55C0" w:rsidRDefault="00D53FBC">
                  <w:pPr>
                    <w:rPr>
                      <w:b/>
                      <w:color w:val="000000" w:themeColor="text1"/>
                      <w:sz w:val="18"/>
                      <w:szCs w:val="18"/>
                    </w:rPr>
                  </w:pPr>
                  <w:r>
                    <w:rPr>
                      <w:b/>
                      <w:color w:val="000000" w:themeColor="text1"/>
                      <w:position w:val="-12"/>
                      <w:sz w:val="18"/>
                      <w:szCs w:val="18"/>
                    </w:rPr>
                    <w:object w:dxaOrig="510" w:dyaOrig="360" w14:anchorId="0DEDCEF7">
                      <v:shape id="_x0000_i1026" type="#_x0000_t75" style="width:26pt;height:19pt" o:ole="">
                        <v:imagedata r:id="rId35" o:title=""/>
                      </v:shape>
                      <o:OLEObject Type="Embed" ProgID="Equation.DSMT4" ShapeID="_x0000_i1026" DrawAspect="Content" ObjectID="_1746483750" r:id="rId36"/>
                    </w:object>
                  </w:r>
                </w:p>
              </w:tc>
              <w:tc>
                <w:tcPr>
                  <w:tcW w:w="508" w:type="pct"/>
                  <w:vMerge w:val="restart"/>
                  <w:tcBorders>
                    <w:top w:val="single" w:sz="4" w:space="0" w:color="auto"/>
                    <w:left w:val="single" w:sz="4" w:space="0" w:color="auto"/>
                    <w:right w:val="single" w:sz="4" w:space="0" w:color="auto"/>
                  </w:tcBorders>
                </w:tcPr>
                <w:p w14:paraId="101E220F" w14:textId="77777777" w:rsidR="00EB55C0" w:rsidRDefault="00D53FBC">
                  <w:pPr>
                    <w:rPr>
                      <w:b/>
                      <w:color w:val="000000" w:themeColor="text1"/>
                      <w:sz w:val="18"/>
                      <w:szCs w:val="18"/>
                    </w:rPr>
                  </w:pPr>
                  <w:r>
                    <w:rPr>
                      <w:b/>
                      <w:color w:val="000000" w:themeColor="text1"/>
                      <w:sz w:val="18"/>
                      <w:szCs w:val="18"/>
                    </w:rPr>
                    <w:t>TRP pattern</w:t>
                  </w:r>
                </w:p>
              </w:tc>
              <w:tc>
                <w:tcPr>
                  <w:tcW w:w="561" w:type="pct"/>
                  <w:vMerge w:val="restart"/>
                  <w:tcBorders>
                    <w:top w:val="single" w:sz="4" w:space="0" w:color="auto"/>
                    <w:left w:val="single" w:sz="4" w:space="0" w:color="auto"/>
                    <w:right w:val="single" w:sz="4" w:space="0" w:color="auto"/>
                  </w:tcBorders>
                </w:tcPr>
                <w:p w14:paraId="6F0D455B" w14:textId="77777777" w:rsidR="00EB55C0" w:rsidRDefault="00D53FBC">
                  <w:pPr>
                    <w:rPr>
                      <w:b/>
                      <w:color w:val="000000" w:themeColor="text1"/>
                      <w:sz w:val="18"/>
                      <w:szCs w:val="18"/>
                    </w:rPr>
                  </w:pPr>
                  <w:r>
                    <w:rPr>
                      <w:b/>
                      <w:color w:val="000000" w:themeColor="text1"/>
                      <w:sz w:val="18"/>
                      <w:szCs w:val="18"/>
                    </w:rPr>
                    <w:t>Approach</w:t>
                  </w:r>
                </w:p>
              </w:tc>
              <w:tc>
                <w:tcPr>
                  <w:tcW w:w="1239" w:type="pct"/>
                  <w:gridSpan w:val="2"/>
                  <w:tcBorders>
                    <w:top w:val="single" w:sz="4" w:space="0" w:color="auto"/>
                    <w:left w:val="single" w:sz="4" w:space="0" w:color="auto"/>
                    <w:bottom w:val="single" w:sz="4" w:space="0" w:color="auto"/>
                    <w:right w:val="single" w:sz="4" w:space="0" w:color="auto"/>
                  </w:tcBorders>
                </w:tcPr>
                <w:p w14:paraId="6B2A9ED4" w14:textId="77777777" w:rsidR="00EB55C0" w:rsidRDefault="00D53FBC">
                  <w:pPr>
                    <w:rPr>
                      <w:b/>
                      <w:color w:val="000000" w:themeColor="text1"/>
                      <w:sz w:val="18"/>
                      <w:szCs w:val="18"/>
                    </w:rPr>
                  </w:pPr>
                  <w:r>
                    <w:rPr>
                      <w:b/>
                      <w:color w:val="000000" w:themeColor="text1"/>
                      <w:sz w:val="18"/>
                      <w:szCs w:val="18"/>
                    </w:rPr>
                    <w:t>AI/ML complexity</w:t>
                  </w:r>
                </w:p>
              </w:tc>
              <w:tc>
                <w:tcPr>
                  <w:tcW w:w="719" w:type="pct"/>
                  <w:tcBorders>
                    <w:top w:val="single" w:sz="4" w:space="0" w:color="auto"/>
                    <w:left w:val="single" w:sz="4" w:space="0" w:color="auto"/>
                    <w:bottom w:val="single" w:sz="4" w:space="0" w:color="auto"/>
                    <w:right w:val="single" w:sz="4" w:space="0" w:color="auto"/>
                  </w:tcBorders>
                </w:tcPr>
                <w:p w14:paraId="5D1C2513"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0E398770"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4117C8AE" w14:textId="77777777" w:rsidR="00EB55C0" w:rsidRDefault="00EB55C0">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487A8CF5" w14:textId="77777777" w:rsidR="00EB55C0" w:rsidRDefault="00EB55C0">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207E735D" w14:textId="77777777" w:rsidR="00EB55C0" w:rsidRDefault="00EB55C0">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2E1C80E4" w14:textId="77777777" w:rsidR="00EB55C0" w:rsidRDefault="00EB55C0">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168976F5" w14:textId="77777777" w:rsidR="00EB55C0" w:rsidRDefault="00EB55C0">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32A55D76" w14:textId="77777777" w:rsidR="00EB55C0" w:rsidRDefault="00EB55C0">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0CFF4426" w14:textId="77777777" w:rsidR="00EB55C0" w:rsidRDefault="00D53FBC">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37E615D6" w14:textId="77777777" w:rsidR="00EB55C0" w:rsidRDefault="00D53FBC">
                  <w:pPr>
                    <w:rPr>
                      <w:color w:val="000000" w:themeColor="text1"/>
                      <w:sz w:val="18"/>
                      <w:szCs w:val="18"/>
                    </w:rPr>
                  </w:pPr>
                  <w:r>
                    <w:rPr>
                      <w:color w:val="000000" w:themeColor="text1"/>
                      <w:sz w:val="18"/>
                      <w:szCs w:val="18"/>
                    </w:rPr>
                    <w:t>Computation complexity</w:t>
                  </w:r>
                </w:p>
              </w:tc>
              <w:tc>
                <w:tcPr>
                  <w:tcW w:w="719" w:type="pct"/>
                  <w:tcBorders>
                    <w:top w:val="single" w:sz="4" w:space="0" w:color="auto"/>
                    <w:left w:val="single" w:sz="4" w:space="0" w:color="auto"/>
                    <w:bottom w:val="single" w:sz="4" w:space="0" w:color="auto"/>
                    <w:right w:val="single" w:sz="4" w:space="0" w:color="auto"/>
                  </w:tcBorders>
                </w:tcPr>
                <w:p w14:paraId="10E076C8" w14:textId="77777777" w:rsidR="00EB55C0" w:rsidRDefault="00D53FBC">
                  <w:pPr>
                    <w:rPr>
                      <w:color w:val="000000" w:themeColor="text1"/>
                      <w:sz w:val="18"/>
                      <w:szCs w:val="18"/>
                    </w:rPr>
                  </w:pPr>
                  <w:r>
                    <w:rPr>
                      <w:color w:val="000000" w:themeColor="text1"/>
                      <w:sz w:val="18"/>
                      <w:szCs w:val="18"/>
                    </w:rPr>
                    <w:t>AI/ML</w:t>
                  </w:r>
                </w:p>
              </w:tc>
            </w:tr>
            <w:tr w:rsidR="00EB55C0" w14:paraId="53B2544B"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00D90AE" w14:textId="77777777" w:rsidR="00EB55C0" w:rsidRDefault="00D53FBC">
                  <w:pPr>
                    <w:jc w:val="center"/>
                    <w:rPr>
                      <w:color w:val="000000" w:themeColor="text1"/>
                      <w:szCs w:val="20"/>
                    </w:rPr>
                  </w:pPr>
                  <w:r>
                    <w:rPr>
                      <w:color w:val="000000" w:themeColor="text1"/>
                      <w:szCs w:val="20"/>
                    </w:rPr>
                    <w:t>CIR</w:t>
                  </w:r>
                </w:p>
              </w:tc>
              <w:tc>
                <w:tcPr>
                  <w:tcW w:w="413" w:type="pct"/>
                  <w:tcBorders>
                    <w:top w:val="single" w:sz="4" w:space="0" w:color="auto"/>
                    <w:left w:val="single" w:sz="4" w:space="0" w:color="auto"/>
                    <w:bottom w:val="single" w:sz="4" w:space="0" w:color="auto"/>
                    <w:right w:val="single" w:sz="4" w:space="0" w:color="auto"/>
                  </w:tcBorders>
                  <w:vAlign w:val="center"/>
                </w:tcPr>
                <w:p w14:paraId="33743782" w14:textId="77777777" w:rsidR="00EB55C0" w:rsidRDefault="00D53FBC">
                  <w:pPr>
                    <w:jc w:val="center"/>
                    <w:rPr>
                      <w:color w:val="000000" w:themeColor="text1"/>
                    </w:rPr>
                  </w:pPr>
                  <w:r>
                    <w:rPr>
                      <w:color w:val="000000" w:themeColor="text1"/>
                    </w:rPr>
                    <w:t>Pos.</w:t>
                  </w:r>
                </w:p>
              </w:tc>
              <w:tc>
                <w:tcPr>
                  <w:tcW w:w="480" w:type="pct"/>
                  <w:tcBorders>
                    <w:top w:val="single" w:sz="4" w:space="0" w:color="auto"/>
                    <w:left w:val="single" w:sz="4" w:space="0" w:color="auto"/>
                    <w:bottom w:val="single" w:sz="4" w:space="0" w:color="auto"/>
                    <w:right w:val="single" w:sz="4" w:space="0" w:color="auto"/>
                  </w:tcBorders>
                  <w:vAlign w:val="center"/>
                </w:tcPr>
                <w:p w14:paraId="0C8236F8" w14:textId="77777777" w:rsidR="00EB55C0" w:rsidRDefault="00D53FBC">
                  <w:pPr>
                    <w:jc w:val="center"/>
                    <w:rPr>
                      <w:color w:val="000000" w:themeColor="text1"/>
                    </w:rPr>
                  </w:pPr>
                  <w:r>
                    <w:rPr>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7A83792B" w14:textId="77777777" w:rsidR="00EB55C0" w:rsidRDefault="00D53FB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20CC65DA" w14:textId="77777777" w:rsidR="00EB55C0" w:rsidRDefault="00D53FBC">
                  <w:pPr>
                    <w:jc w:val="center"/>
                    <w:rPr>
                      <w:color w:val="000000" w:themeColor="text1"/>
                    </w:rPr>
                  </w:pPr>
                  <w:r>
                    <w:rPr>
                      <w:color w:val="000000" w:themeColor="text1"/>
                    </w:rPr>
                    <w:t>Fixed</w:t>
                  </w:r>
                </w:p>
                <w:p w14:paraId="5C6C2027" w14:textId="77777777" w:rsidR="00EB55C0" w:rsidRDefault="00D53FBC">
                  <w:pPr>
                    <w:jc w:val="center"/>
                    <w:rPr>
                      <w:color w:val="000000" w:themeColor="text1"/>
                    </w:rPr>
                  </w:pPr>
                  <w:r>
                    <w:rPr>
                      <w:color w:val="000000" w:themeColor="text1"/>
                    </w:rPr>
                    <w:t>0:2:17</w:t>
                  </w:r>
                </w:p>
              </w:tc>
              <w:tc>
                <w:tcPr>
                  <w:tcW w:w="561" w:type="pct"/>
                  <w:tcBorders>
                    <w:top w:val="single" w:sz="4" w:space="0" w:color="auto"/>
                    <w:left w:val="single" w:sz="4" w:space="0" w:color="auto"/>
                    <w:bottom w:val="single" w:sz="4" w:space="0" w:color="auto"/>
                    <w:right w:val="single" w:sz="4" w:space="0" w:color="auto"/>
                  </w:tcBorders>
                  <w:vAlign w:val="center"/>
                </w:tcPr>
                <w:p w14:paraId="3B1A6EB5" w14:textId="77777777" w:rsidR="00EB55C0" w:rsidRDefault="00D53FBC">
                  <w:pPr>
                    <w:jc w:val="center"/>
                    <w:rPr>
                      <w:color w:val="000000" w:themeColor="text1"/>
                    </w:rPr>
                  </w:pPr>
                  <w:r>
                    <w:rPr>
                      <w:color w:val="000000" w:themeColor="text1"/>
                    </w:rPr>
                    <w:t>1-A</w:t>
                  </w:r>
                </w:p>
              </w:tc>
              <w:tc>
                <w:tcPr>
                  <w:tcW w:w="583" w:type="pct"/>
                  <w:tcBorders>
                    <w:top w:val="single" w:sz="4" w:space="0" w:color="auto"/>
                    <w:left w:val="single" w:sz="4" w:space="0" w:color="auto"/>
                    <w:bottom w:val="single" w:sz="4" w:space="0" w:color="auto"/>
                    <w:right w:val="single" w:sz="4" w:space="0" w:color="auto"/>
                  </w:tcBorders>
                  <w:vAlign w:val="center"/>
                </w:tcPr>
                <w:p w14:paraId="0015D6DF" w14:textId="77777777" w:rsidR="00EB55C0" w:rsidRDefault="00D53FBC">
                  <w:pPr>
                    <w:jc w:val="center"/>
                    <w:rPr>
                      <w:color w:val="000000" w:themeColor="text1"/>
                    </w:rPr>
                  </w:pPr>
                  <w:r>
                    <w:rPr>
                      <w:color w:val="000000" w:themeColor="text1"/>
                    </w:rPr>
                    <w:t>1.65M</w:t>
                  </w:r>
                </w:p>
              </w:tc>
              <w:tc>
                <w:tcPr>
                  <w:tcW w:w="657" w:type="pct"/>
                  <w:tcBorders>
                    <w:top w:val="single" w:sz="4" w:space="0" w:color="auto"/>
                    <w:left w:val="single" w:sz="4" w:space="0" w:color="auto"/>
                    <w:bottom w:val="single" w:sz="4" w:space="0" w:color="auto"/>
                    <w:right w:val="single" w:sz="4" w:space="0" w:color="auto"/>
                  </w:tcBorders>
                  <w:vAlign w:val="center"/>
                </w:tcPr>
                <w:p w14:paraId="60E0D691" w14:textId="77777777" w:rsidR="00EB55C0" w:rsidRDefault="00D53FB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2C94634D" w14:textId="77777777" w:rsidR="00EB55C0" w:rsidRDefault="00D53FBC">
                  <w:pPr>
                    <w:jc w:val="center"/>
                    <w:rPr>
                      <w:color w:val="000000" w:themeColor="text1"/>
                      <w:szCs w:val="20"/>
                    </w:rPr>
                  </w:pPr>
                  <w:r>
                    <w:rPr>
                      <w:color w:val="000000" w:themeColor="text1"/>
                      <w:szCs w:val="20"/>
                    </w:rPr>
                    <w:t>1.00</w:t>
                  </w:r>
                </w:p>
              </w:tc>
            </w:tr>
            <w:tr w:rsidR="00EB55C0" w14:paraId="5C2A147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B589A7B" w14:textId="77777777" w:rsidR="00EB55C0" w:rsidRDefault="00D53FBC">
                  <w:pPr>
                    <w:jc w:val="center"/>
                    <w:rPr>
                      <w:color w:val="000000" w:themeColor="text1"/>
                      <w:szCs w:val="20"/>
                    </w:rPr>
                  </w:pPr>
                  <w:r>
                    <w:rPr>
                      <w:color w:val="000000" w:themeColor="text1"/>
                      <w:szCs w:val="20"/>
                    </w:rPr>
                    <w:t>CIR</w:t>
                  </w:r>
                </w:p>
              </w:tc>
              <w:tc>
                <w:tcPr>
                  <w:tcW w:w="413" w:type="pct"/>
                  <w:tcBorders>
                    <w:top w:val="single" w:sz="4" w:space="0" w:color="auto"/>
                    <w:left w:val="single" w:sz="4" w:space="0" w:color="auto"/>
                    <w:bottom w:val="single" w:sz="4" w:space="0" w:color="auto"/>
                    <w:right w:val="single" w:sz="4" w:space="0" w:color="auto"/>
                  </w:tcBorders>
                  <w:vAlign w:val="center"/>
                </w:tcPr>
                <w:p w14:paraId="112B6DB4" w14:textId="77777777" w:rsidR="00EB55C0" w:rsidRDefault="00D53FBC">
                  <w:pPr>
                    <w:jc w:val="center"/>
                    <w:rPr>
                      <w:color w:val="000000" w:themeColor="text1"/>
                    </w:rPr>
                  </w:pPr>
                  <w:r>
                    <w:rPr>
                      <w:color w:val="000000" w:themeColor="text1"/>
                    </w:rPr>
                    <w:t>Pos.</w:t>
                  </w:r>
                </w:p>
              </w:tc>
              <w:tc>
                <w:tcPr>
                  <w:tcW w:w="480" w:type="pct"/>
                  <w:tcBorders>
                    <w:top w:val="single" w:sz="4" w:space="0" w:color="auto"/>
                    <w:left w:val="single" w:sz="4" w:space="0" w:color="auto"/>
                    <w:bottom w:val="single" w:sz="4" w:space="0" w:color="auto"/>
                    <w:right w:val="single" w:sz="4" w:space="0" w:color="auto"/>
                  </w:tcBorders>
                  <w:vAlign w:val="center"/>
                </w:tcPr>
                <w:p w14:paraId="4A1C402C" w14:textId="77777777" w:rsidR="00EB55C0" w:rsidRDefault="00D53FBC">
                  <w:pPr>
                    <w:jc w:val="center"/>
                    <w:rPr>
                      <w:color w:val="000000" w:themeColor="text1"/>
                    </w:rPr>
                  </w:pPr>
                  <w:r>
                    <w:rPr>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38D6B126" w14:textId="77777777" w:rsidR="00EB55C0" w:rsidRDefault="00D53FB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F56DE7E" w14:textId="77777777" w:rsidR="00EB55C0" w:rsidRDefault="00D53FBC">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vAlign w:val="center"/>
                </w:tcPr>
                <w:p w14:paraId="62A23986" w14:textId="77777777" w:rsidR="00EB55C0" w:rsidRDefault="00D53FBC">
                  <w:pPr>
                    <w:jc w:val="center"/>
                    <w:rPr>
                      <w:color w:val="000000" w:themeColor="text1"/>
                    </w:rPr>
                  </w:pPr>
                  <w:r>
                    <w:rPr>
                      <w:color w:val="000000" w:themeColor="text1"/>
                    </w:rPr>
                    <w:t>1-B</w:t>
                  </w:r>
                </w:p>
              </w:tc>
              <w:tc>
                <w:tcPr>
                  <w:tcW w:w="583" w:type="pct"/>
                  <w:tcBorders>
                    <w:top w:val="single" w:sz="4" w:space="0" w:color="auto"/>
                    <w:left w:val="single" w:sz="4" w:space="0" w:color="auto"/>
                    <w:bottom w:val="single" w:sz="4" w:space="0" w:color="auto"/>
                    <w:right w:val="single" w:sz="4" w:space="0" w:color="auto"/>
                  </w:tcBorders>
                  <w:vAlign w:val="center"/>
                </w:tcPr>
                <w:p w14:paraId="0485BAE6" w14:textId="77777777" w:rsidR="00EB55C0" w:rsidRDefault="00D53FBC">
                  <w:pPr>
                    <w:jc w:val="center"/>
                    <w:rPr>
                      <w:color w:val="000000" w:themeColor="text1"/>
                    </w:rPr>
                  </w:pPr>
                  <w:r>
                    <w:rPr>
                      <w:color w:val="000000" w:themeColor="text1"/>
                    </w:rPr>
                    <w:t>1.65M</w:t>
                  </w:r>
                </w:p>
              </w:tc>
              <w:tc>
                <w:tcPr>
                  <w:tcW w:w="657" w:type="pct"/>
                  <w:tcBorders>
                    <w:top w:val="single" w:sz="4" w:space="0" w:color="auto"/>
                    <w:left w:val="single" w:sz="4" w:space="0" w:color="auto"/>
                    <w:bottom w:val="single" w:sz="4" w:space="0" w:color="auto"/>
                    <w:right w:val="single" w:sz="4" w:space="0" w:color="auto"/>
                  </w:tcBorders>
                  <w:vAlign w:val="center"/>
                </w:tcPr>
                <w:p w14:paraId="195FCEA4" w14:textId="77777777" w:rsidR="00EB55C0" w:rsidRDefault="00D53FB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0B872F31" w14:textId="77777777" w:rsidR="00EB55C0" w:rsidRDefault="00D53FBC">
                  <w:pPr>
                    <w:jc w:val="center"/>
                    <w:rPr>
                      <w:color w:val="000000" w:themeColor="text1"/>
                      <w:szCs w:val="20"/>
                    </w:rPr>
                  </w:pPr>
                  <w:r>
                    <w:rPr>
                      <w:color w:val="000000" w:themeColor="text1"/>
                      <w:szCs w:val="20"/>
                    </w:rPr>
                    <w:t>1.76</w:t>
                  </w:r>
                </w:p>
              </w:tc>
            </w:tr>
            <w:tr w:rsidR="00EB55C0" w14:paraId="60726F9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55FCC68" w14:textId="77777777" w:rsidR="00EB55C0" w:rsidRDefault="00D53FBC">
                  <w:pPr>
                    <w:jc w:val="center"/>
                    <w:rPr>
                      <w:color w:val="000000" w:themeColor="text1"/>
                      <w:szCs w:val="20"/>
                    </w:rPr>
                  </w:pPr>
                  <w:r>
                    <w:rPr>
                      <w:color w:val="000000" w:themeColor="text1"/>
                      <w:szCs w:val="20"/>
                    </w:rPr>
                    <w:t>CIR</w:t>
                  </w:r>
                </w:p>
              </w:tc>
              <w:tc>
                <w:tcPr>
                  <w:tcW w:w="413" w:type="pct"/>
                  <w:tcBorders>
                    <w:top w:val="single" w:sz="4" w:space="0" w:color="auto"/>
                    <w:left w:val="single" w:sz="4" w:space="0" w:color="auto"/>
                    <w:bottom w:val="single" w:sz="4" w:space="0" w:color="auto"/>
                    <w:right w:val="single" w:sz="4" w:space="0" w:color="auto"/>
                  </w:tcBorders>
                  <w:vAlign w:val="center"/>
                </w:tcPr>
                <w:p w14:paraId="57318DF1" w14:textId="77777777" w:rsidR="00EB55C0" w:rsidRDefault="00D53FBC">
                  <w:pPr>
                    <w:jc w:val="center"/>
                    <w:rPr>
                      <w:color w:val="000000" w:themeColor="text1"/>
                    </w:rPr>
                  </w:pPr>
                  <w:r>
                    <w:rPr>
                      <w:color w:val="000000" w:themeColor="text1"/>
                    </w:rPr>
                    <w:t>Pos.</w:t>
                  </w:r>
                </w:p>
              </w:tc>
              <w:tc>
                <w:tcPr>
                  <w:tcW w:w="480" w:type="pct"/>
                  <w:tcBorders>
                    <w:top w:val="single" w:sz="4" w:space="0" w:color="auto"/>
                    <w:left w:val="single" w:sz="4" w:space="0" w:color="auto"/>
                    <w:bottom w:val="single" w:sz="4" w:space="0" w:color="auto"/>
                    <w:right w:val="single" w:sz="4" w:space="0" w:color="auto"/>
                  </w:tcBorders>
                  <w:vAlign w:val="center"/>
                </w:tcPr>
                <w:p w14:paraId="231F406D" w14:textId="77777777" w:rsidR="00EB55C0" w:rsidRDefault="00D53FBC">
                  <w:pPr>
                    <w:jc w:val="center"/>
                    <w:rPr>
                      <w:color w:val="000000" w:themeColor="text1"/>
                    </w:rPr>
                  </w:pPr>
                  <w:r>
                    <w:rPr>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00F76254" w14:textId="77777777" w:rsidR="00EB55C0" w:rsidRDefault="00D53FB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2D83E3FE" w14:textId="77777777" w:rsidR="00EB55C0" w:rsidRDefault="00D53FBC">
                  <w:pPr>
                    <w:jc w:val="center"/>
                    <w:rPr>
                      <w:color w:val="000000" w:themeColor="text1"/>
                    </w:rPr>
                  </w:pPr>
                  <w:r>
                    <w:rPr>
                      <w:color w:val="000000" w:themeColor="text1"/>
                    </w:rPr>
                    <w:t>Fixed</w:t>
                  </w:r>
                </w:p>
                <w:p w14:paraId="37CE58F3" w14:textId="77777777" w:rsidR="00EB55C0" w:rsidRDefault="00D53FBC">
                  <w:pPr>
                    <w:jc w:val="center"/>
                    <w:rPr>
                      <w:color w:val="000000" w:themeColor="text1"/>
                    </w:rPr>
                  </w:pPr>
                  <w:r>
                    <w:rPr>
                      <w:color w:val="000000" w:themeColor="text1"/>
                    </w:rPr>
                    <w:t>0:2:17</w:t>
                  </w:r>
                </w:p>
              </w:tc>
              <w:tc>
                <w:tcPr>
                  <w:tcW w:w="561" w:type="pct"/>
                  <w:tcBorders>
                    <w:top w:val="single" w:sz="4" w:space="0" w:color="auto"/>
                    <w:left w:val="single" w:sz="4" w:space="0" w:color="auto"/>
                    <w:bottom w:val="single" w:sz="4" w:space="0" w:color="auto"/>
                    <w:right w:val="single" w:sz="4" w:space="0" w:color="auto"/>
                  </w:tcBorders>
                  <w:vAlign w:val="center"/>
                </w:tcPr>
                <w:p w14:paraId="023720CF" w14:textId="77777777" w:rsidR="00EB55C0" w:rsidRDefault="00D53FBC">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17F25BC0" w14:textId="77777777" w:rsidR="00EB55C0" w:rsidRDefault="00D53FBC">
                  <w:pPr>
                    <w:jc w:val="center"/>
                    <w:rPr>
                      <w:color w:val="000000" w:themeColor="text1"/>
                    </w:rPr>
                  </w:pPr>
                  <w:r>
                    <w:rPr>
                      <w:color w:val="000000" w:themeColor="text1"/>
                    </w:rPr>
                    <w:t>1.65M</w:t>
                  </w:r>
                </w:p>
              </w:tc>
              <w:tc>
                <w:tcPr>
                  <w:tcW w:w="657" w:type="pct"/>
                  <w:tcBorders>
                    <w:top w:val="single" w:sz="4" w:space="0" w:color="auto"/>
                    <w:left w:val="single" w:sz="4" w:space="0" w:color="auto"/>
                    <w:bottom w:val="single" w:sz="4" w:space="0" w:color="auto"/>
                    <w:right w:val="single" w:sz="4" w:space="0" w:color="auto"/>
                  </w:tcBorders>
                  <w:vAlign w:val="center"/>
                </w:tcPr>
                <w:p w14:paraId="47B69138" w14:textId="77777777" w:rsidR="00EB55C0" w:rsidRDefault="00D53FB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41EDF23A" w14:textId="77777777" w:rsidR="00EB55C0" w:rsidRDefault="00D53FBC">
                  <w:pPr>
                    <w:jc w:val="center"/>
                    <w:rPr>
                      <w:color w:val="000000" w:themeColor="text1"/>
                      <w:szCs w:val="20"/>
                    </w:rPr>
                  </w:pPr>
                  <w:r>
                    <w:rPr>
                      <w:szCs w:val="20"/>
                    </w:rPr>
                    <w:t>1.01</w:t>
                  </w:r>
                </w:p>
              </w:tc>
            </w:tr>
            <w:tr w:rsidR="00EB55C0" w14:paraId="2E0B202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12FC980" w14:textId="77777777" w:rsidR="00EB55C0" w:rsidRDefault="00D53FBC">
                  <w:pPr>
                    <w:jc w:val="center"/>
                    <w:rPr>
                      <w:color w:val="000000" w:themeColor="text1"/>
                      <w:szCs w:val="20"/>
                    </w:rPr>
                  </w:pPr>
                  <w:r>
                    <w:rPr>
                      <w:color w:val="000000" w:themeColor="text1"/>
                      <w:szCs w:val="20"/>
                    </w:rPr>
                    <w:t>CIR</w:t>
                  </w:r>
                </w:p>
              </w:tc>
              <w:tc>
                <w:tcPr>
                  <w:tcW w:w="413" w:type="pct"/>
                  <w:tcBorders>
                    <w:top w:val="single" w:sz="4" w:space="0" w:color="auto"/>
                    <w:left w:val="single" w:sz="4" w:space="0" w:color="auto"/>
                    <w:bottom w:val="single" w:sz="4" w:space="0" w:color="auto"/>
                    <w:right w:val="single" w:sz="4" w:space="0" w:color="auto"/>
                  </w:tcBorders>
                  <w:vAlign w:val="center"/>
                </w:tcPr>
                <w:p w14:paraId="4151FE94" w14:textId="77777777" w:rsidR="00EB55C0" w:rsidRDefault="00D53FBC">
                  <w:pPr>
                    <w:jc w:val="center"/>
                    <w:rPr>
                      <w:color w:val="000000" w:themeColor="text1"/>
                    </w:rPr>
                  </w:pPr>
                  <w:r>
                    <w:rPr>
                      <w:color w:val="000000" w:themeColor="text1"/>
                    </w:rPr>
                    <w:t>Pos.</w:t>
                  </w:r>
                </w:p>
              </w:tc>
              <w:tc>
                <w:tcPr>
                  <w:tcW w:w="480" w:type="pct"/>
                  <w:tcBorders>
                    <w:top w:val="single" w:sz="4" w:space="0" w:color="auto"/>
                    <w:left w:val="single" w:sz="4" w:space="0" w:color="auto"/>
                    <w:bottom w:val="single" w:sz="4" w:space="0" w:color="auto"/>
                    <w:right w:val="single" w:sz="4" w:space="0" w:color="auto"/>
                  </w:tcBorders>
                  <w:vAlign w:val="center"/>
                </w:tcPr>
                <w:p w14:paraId="01A04DC2" w14:textId="77777777" w:rsidR="00EB55C0" w:rsidRDefault="00D53FBC">
                  <w:pPr>
                    <w:jc w:val="center"/>
                    <w:rPr>
                      <w:color w:val="000000" w:themeColor="text1"/>
                    </w:rPr>
                  </w:pPr>
                  <w:r>
                    <w:rPr>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7DD3C4B8" w14:textId="77777777" w:rsidR="00EB55C0" w:rsidRDefault="00D53FB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402EBE5B" w14:textId="77777777" w:rsidR="00EB55C0" w:rsidRDefault="00D53FBC">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vAlign w:val="center"/>
                </w:tcPr>
                <w:p w14:paraId="5C4983A5" w14:textId="77777777" w:rsidR="00EB55C0" w:rsidRDefault="00D53FBC">
                  <w:pPr>
                    <w:jc w:val="center"/>
                    <w:rPr>
                      <w:color w:val="000000" w:themeColor="text1"/>
                    </w:rPr>
                  </w:pPr>
                  <w:r>
                    <w:rPr>
                      <w:color w:val="000000" w:themeColor="text1"/>
                    </w:rPr>
                    <w:t>2-B w/ TRP coding</w:t>
                  </w:r>
                </w:p>
              </w:tc>
              <w:tc>
                <w:tcPr>
                  <w:tcW w:w="583" w:type="pct"/>
                  <w:tcBorders>
                    <w:top w:val="single" w:sz="4" w:space="0" w:color="auto"/>
                    <w:left w:val="single" w:sz="4" w:space="0" w:color="auto"/>
                    <w:bottom w:val="single" w:sz="4" w:space="0" w:color="auto"/>
                    <w:right w:val="single" w:sz="4" w:space="0" w:color="auto"/>
                  </w:tcBorders>
                  <w:vAlign w:val="center"/>
                </w:tcPr>
                <w:p w14:paraId="0B4C41F0" w14:textId="77777777" w:rsidR="00EB55C0" w:rsidRDefault="00D53FBC">
                  <w:pPr>
                    <w:jc w:val="center"/>
                    <w:rPr>
                      <w:color w:val="000000" w:themeColor="text1"/>
                    </w:rPr>
                  </w:pPr>
                  <w:r>
                    <w:rPr>
                      <w:color w:val="000000" w:themeColor="text1"/>
                    </w:rPr>
                    <w:t>1.65M</w:t>
                  </w:r>
                </w:p>
              </w:tc>
              <w:tc>
                <w:tcPr>
                  <w:tcW w:w="657" w:type="pct"/>
                  <w:tcBorders>
                    <w:top w:val="single" w:sz="4" w:space="0" w:color="auto"/>
                    <w:left w:val="single" w:sz="4" w:space="0" w:color="auto"/>
                    <w:bottom w:val="single" w:sz="4" w:space="0" w:color="auto"/>
                    <w:right w:val="single" w:sz="4" w:space="0" w:color="auto"/>
                  </w:tcBorders>
                  <w:vAlign w:val="center"/>
                </w:tcPr>
                <w:p w14:paraId="078A445F" w14:textId="77777777" w:rsidR="00EB55C0" w:rsidRDefault="00D53FB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5E6D9C1E" w14:textId="77777777" w:rsidR="00EB55C0" w:rsidRDefault="00D53FBC">
                  <w:pPr>
                    <w:jc w:val="center"/>
                    <w:rPr>
                      <w:szCs w:val="20"/>
                    </w:rPr>
                  </w:pPr>
                  <w:r>
                    <w:rPr>
                      <w:szCs w:val="20"/>
                    </w:rPr>
                    <w:t>1.54</w:t>
                  </w:r>
                </w:p>
              </w:tc>
            </w:tr>
            <w:tr w:rsidR="00EB55C0" w14:paraId="3B768D37"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BDDA8FF" w14:textId="77777777" w:rsidR="00EB55C0" w:rsidRDefault="00D53FBC">
                  <w:pPr>
                    <w:jc w:val="center"/>
                    <w:rPr>
                      <w:color w:val="000000" w:themeColor="text1"/>
                      <w:szCs w:val="20"/>
                    </w:rPr>
                  </w:pPr>
                  <w:r>
                    <w:rPr>
                      <w:color w:val="000000" w:themeColor="text1"/>
                      <w:szCs w:val="20"/>
                    </w:rPr>
                    <w:t>CIR</w:t>
                  </w:r>
                </w:p>
              </w:tc>
              <w:tc>
                <w:tcPr>
                  <w:tcW w:w="413" w:type="pct"/>
                  <w:tcBorders>
                    <w:top w:val="single" w:sz="4" w:space="0" w:color="auto"/>
                    <w:left w:val="single" w:sz="4" w:space="0" w:color="auto"/>
                    <w:bottom w:val="single" w:sz="4" w:space="0" w:color="auto"/>
                    <w:right w:val="single" w:sz="4" w:space="0" w:color="auto"/>
                  </w:tcBorders>
                  <w:vAlign w:val="center"/>
                </w:tcPr>
                <w:p w14:paraId="01A93241" w14:textId="77777777" w:rsidR="00EB55C0" w:rsidRDefault="00D53FBC">
                  <w:pPr>
                    <w:jc w:val="center"/>
                    <w:rPr>
                      <w:color w:val="000000" w:themeColor="text1"/>
                    </w:rPr>
                  </w:pPr>
                  <w:r>
                    <w:rPr>
                      <w:color w:val="000000" w:themeColor="text1"/>
                    </w:rPr>
                    <w:t>Pos.</w:t>
                  </w:r>
                </w:p>
              </w:tc>
              <w:tc>
                <w:tcPr>
                  <w:tcW w:w="480" w:type="pct"/>
                  <w:tcBorders>
                    <w:top w:val="single" w:sz="4" w:space="0" w:color="auto"/>
                    <w:left w:val="single" w:sz="4" w:space="0" w:color="auto"/>
                    <w:bottom w:val="single" w:sz="4" w:space="0" w:color="auto"/>
                    <w:right w:val="single" w:sz="4" w:space="0" w:color="auto"/>
                  </w:tcBorders>
                  <w:vAlign w:val="center"/>
                </w:tcPr>
                <w:p w14:paraId="52F9A594" w14:textId="77777777" w:rsidR="00EB55C0" w:rsidRDefault="00D53FBC">
                  <w:pPr>
                    <w:jc w:val="center"/>
                    <w:rPr>
                      <w:color w:val="000000" w:themeColor="text1"/>
                    </w:rPr>
                  </w:pPr>
                  <w:r>
                    <w:rPr>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4E5200EC" w14:textId="77777777" w:rsidR="00EB55C0" w:rsidRDefault="00D53FB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3AFA4117" w14:textId="77777777" w:rsidR="00EB55C0" w:rsidRDefault="00D53FBC">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vAlign w:val="center"/>
                </w:tcPr>
                <w:p w14:paraId="2D9FE3A7" w14:textId="77777777" w:rsidR="00EB55C0" w:rsidRDefault="00D53FBC">
                  <w:pPr>
                    <w:jc w:val="center"/>
                    <w:rPr>
                      <w:color w:val="000000" w:themeColor="text1"/>
                    </w:rPr>
                  </w:pPr>
                  <w:r>
                    <w:rPr>
                      <w:color w:val="000000" w:themeColor="text1"/>
                    </w:rPr>
                    <w:t>2-B w/o TRP coding</w:t>
                  </w:r>
                </w:p>
              </w:tc>
              <w:tc>
                <w:tcPr>
                  <w:tcW w:w="583" w:type="pct"/>
                  <w:tcBorders>
                    <w:top w:val="single" w:sz="4" w:space="0" w:color="auto"/>
                    <w:left w:val="single" w:sz="4" w:space="0" w:color="auto"/>
                    <w:bottom w:val="single" w:sz="4" w:space="0" w:color="auto"/>
                    <w:right w:val="single" w:sz="4" w:space="0" w:color="auto"/>
                  </w:tcBorders>
                  <w:vAlign w:val="center"/>
                </w:tcPr>
                <w:p w14:paraId="69ED3E67" w14:textId="77777777" w:rsidR="00EB55C0" w:rsidRDefault="00D53FBC">
                  <w:pPr>
                    <w:jc w:val="center"/>
                    <w:rPr>
                      <w:color w:val="000000" w:themeColor="text1"/>
                    </w:rPr>
                  </w:pPr>
                  <w:r>
                    <w:rPr>
                      <w:color w:val="000000" w:themeColor="text1"/>
                    </w:rPr>
                    <w:t>1.65M</w:t>
                  </w:r>
                </w:p>
              </w:tc>
              <w:tc>
                <w:tcPr>
                  <w:tcW w:w="657" w:type="pct"/>
                  <w:tcBorders>
                    <w:top w:val="single" w:sz="4" w:space="0" w:color="auto"/>
                    <w:left w:val="single" w:sz="4" w:space="0" w:color="auto"/>
                    <w:bottom w:val="single" w:sz="4" w:space="0" w:color="auto"/>
                    <w:right w:val="single" w:sz="4" w:space="0" w:color="auto"/>
                  </w:tcBorders>
                  <w:vAlign w:val="center"/>
                </w:tcPr>
                <w:p w14:paraId="4D7FF339" w14:textId="77777777" w:rsidR="00EB55C0" w:rsidRDefault="00D53FB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40A2AA93" w14:textId="77777777" w:rsidR="00EB55C0" w:rsidRDefault="00D53FBC">
                  <w:pPr>
                    <w:jc w:val="center"/>
                    <w:rPr>
                      <w:szCs w:val="20"/>
                    </w:rPr>
                  </w:pPr>
                  <w:r>
                    <w:rPr>
                      <w:szCs w:val="20"/>
                    </w:rPr>
                    <w:t>&gt;10</w:t>
                  </w:r>
                </w:p>
              </w:tc>
            </w:tr>
          </w:tbl>
          <w:p w14:paraId="4E143937" w14:textId="77777777" w:rsidR="00EB55C0" w:rsidRDefault="00D53FBC">
            <w:r>
              <w:rPr>
                <w:lang w:val="en-US"/>
              </w:rPr>
              <w:lastRenderedPageBreak/>
              <w:t>Proposal 35:</w:t>
            </w:r>
            <w:r>
              <w:rPr>
                <w:lang w:val="en-US"/>
              </w:rPr>
              <w:tab/>
              <w:t xml:space="preserve">Approach 2 should be divided into two branches in the same way as Approach 1, i.e., Approach 2-A and Approach 2-B.  </w:t>
            </w:r>
          </w:p>
          <w:p w14:paraId="78E3E2B2" w14:textId="77777777" w:rsidR="00EB55C0" w:rsidRDefault="00D53FBC">
            <w:pPr>
              <w:pStyle w:val="ListParagraph"/>
              <w:numPr>
                <w:ilvl w:val="0"/>
                <w:numId w:val="25"/>
              </w:numPr>
              <w:rPr>
                <w:lang w:val="en-US"/>
              </w:rPr>
            </w:pPr>
            <w:r>
              <w:rPr>
                <w:lang w:val="en-US"/>
              </w:rPr>
              <w:t>Approach 2-A</w:t>
            </w:r>
            <w:r>
              <w:rPr>
                <w:rFonts w:ascii="MS Gothic" w:eastAsia="MS Gothic" w:hAnsi="MS Gothic" w:cs="MS Gothic"/>
                <w:lang w:val="en-US"/>
              </w:rPr>
              <w:t>：</w:t>
            </w:r>
            <w:r>
              <w:rPr>
                <w:lang w:val="en-US"/>
              </w:rPr>
              <w:t>The set of TRPs (N’TRP) that provide measurements is fixed.</w:t>
            </w:r>
          </w:p>
          <w:p w14:paraId="597CC032" w14:textId="77777777" w:rsidR="00EB55C0" w:rsidRDefault="00D53FBC">
            <w:pPr>
              <w:pStyle w:val="ListParagraph"/>
              <w:numPr>
                <w:ilvl w:val="0"/>
                <w:numId w:val="25"/>
              </w:numPr>
              <w:rPr>
                <w:lang w:val="en-US"/>
              </w:rPr>
            </w:pPr>
            <w:r>
              <w:rPr>
                <w:lang w:val="en-US"/>
              </w:rPr>
              <w:t>Approach 2-B</w:t>
            </w:r>
            <w:r>
              <w:rPr>
                <w:rFonts w:ascii="MS Gothic" w:eastAsia="MS Gothic" w:hAnsi="MS Gothic" w:cs="MS Gothic"/>
                <w:lang w:val="en-US"/>
              </w:rPr>
              <w:t>：</w:t>
            </w:r>
            <w:r>
              <w:rPr>
                <w:lang w:val="en-US"/>
              </w:rPr>
              <w:t>The set of TRPs (N’TRP) that provide measurements can change dynamically.</w:t>
            </w:r>
          </w:p>
          <w:p w14:paraId="21E62FFB" w14:textId="77777777" w:rsidR="00EB55C0" w:rsidRDefault="00EB55C0"/>
          <w:p w14:paraId="16CB86A7" w14:textId="77777777" w:rsidR="00EB55C0" w:rsidRDefault="00D53FBC">
            <w:r>
              <w:rPr>
                <w:lang w:val="en-US"/>
              </w:rPr>
              <w:t>Observation 54:</w:t>
            </w:r>
            <w:r>
              <w:rPr>
                <w:lang w:val="en-US"/>
              </w:rPr>
              <w:tab/>
              <w:t xml:space="preserve">Approach 1-a and Approach 2-a with a fixed TRP pattern can achieve similar performance. </w:t>
            </w:r>
          </w:p>
          <w:p w14:paraId="18F97FAD" w14:textId="77777777" w:rsidR="00EB55C0" w:rsidRDefault="00D53FBC">
            <w:r>
              <w:rPr>
                <w:lang w:val="en-US"/>
              </w:rPr>
              <w:t>Observation 55:</w:t>
            </w:r>
            <w:r>
              <w:rPr>
                <w:lang w:val="en-US"/>
              </w:rPr>
              <w:tab/>
              <w:t>Approach 1-b and Approach 2-b with random (dynamic) TRP patterns can still achieve great positioning performance (1.54m@90%), indicating that it is feasible to deploy a single AI/ML model to cover dynamic TRP patterns in practice.</w:t>
            </w:r>
          </w:p>
          <w:p w14:paraId="36A3BC81" w14:textId="77777777" w:rsidR="00EB55C0" w:rsidRDefault="00D53FBC">
            <w:r>
              <w:rPr>
                <w:lang w:val="en-US"/>
              </w:rPr>
              <w:t>Observation 56:</w:t>
            </w:r>
            <w:r>
              <w:rPr>
                <w:lang w:val="en-US"/>
              </w:rPr>
              <w:tab/>
              <w:t>The performance of Approach 2-b is slightly better than that of Approach 1-b when TRP coding is included into the model input, while Approach 2-b suffers from poor positioning performance when TRP coding is not included into the model input.</w:t>
            </w:r>
          </w:p>
          <w:p w14:paraId="42838498" w14:textId="77777777" w:rsidR="00EB55C0" w:rsidRDefault="00D53FBC">
            <w:r>
              <w:rPr>
                <w:lang w:val="en-US"/>
              </w:rPr>
              <w:t>Proposal 36:</w:t>
            </w:r>
            <w:r>
              <w:rPr>
                <w:lang w:val="en-US"/>
              </w:rPr>
              <w:tab/>
              <w:t>The TRP information, which implicitly or explicitly indicates the TRP identification/index of measurement should be included into the model input for training of Approach 1-b and Approach 2-b with random (dynamic) TRP patterns.</w:t>
            </w:r>
          </w:p>
          <w:p w14:paraId="4A828BFE" w14:textId="77777777" w:rsidR="00EB55C0" w:rsidRDefault="00EB55C0">
            <w:pPr>
              <w:pStyle w:val="Reference"/>
              <w:numPr>
                <w:ilvl w:val="0"/>
                <w:numId w:val="0"/>
              </w:numPr>
              <w:ind w:left="567" w:hanging="567"/>
              <w:rPr>
                <w:rFonts w:asciiTheme="minorHAnsi" w:hAnsiTheme="minorHAnsi" w:cstheme="minorHAnsi"/>
              </w:rPr>
            </w:pPr>
          </w:p>
        </w:tc>
      </w:tr>
    </w:tbl>
    <w:p w14:paraId="20509BE2" w14:textId="77777777" w:rsidR="00EB55C0" w:rsidRDefault="00EB55C0"/>
    <w:p w14:paraId="4F78F45C" w14:textId="77777777" w:rsidR="00EB55C0" w:rsidRDefault="00D53FBC">
      <w:r>
        <w:br w:type="page"/>
      </w:r>
    </w:p>
    <w:p w14:paraId="6E433D4B" w14:textId="77777777" w:rsidR="00EB55C0" w:rsidRDefault="00D53FBC">
      <w:pPr>
        <w:pStyle w:val="Heading3"/>
        <w:rPr>
          <w:lang w:val="en-US"/>
        </w:rPr>
      </w:pPr>
      <w:r>
        <w:rPr>
          <w:lang w:val="en-US"/>
        </w:rPr>
        <w:lastRenderedPageBreak/>
        <w:t>1st round discussion</w:t>
      </w:r>
    </w:p>
    <w:p w14:paraId="24935837" w14:textId="77777777" w:rsidR="00EB55C0" w:rsidRDefault="00D53FBC">
      <w:r>
        <w:t>For the evaluation of TRP reduction, vivo suggested that Approach 2 can be updated to include 2-A and 2-B, so that the set of TRPs providing measurements can change dynamically, similar to Approach 1-B. For Approach 2-B, vivo suggest to develop a robust AI/ML model that can effectively handle various patterns of active TRPs, and the pattern can change dynamically. To achieve this, TRP indices are provided as an input to the AI/ML model.</w:t>
      </w:r>
    </w:p>
    <w:p w14:paraId="43ABF419" w14:textId="77777777" w:rsidR="00EB55C0" w:rsidRDefault="00D53FBC">
      <w:r>
        <w:t>To reflect vivo suggestion, Proposal 3.2-1 is presented below to include the Approach 2-B.</w:t>
      </w:r>
    </w:p>
    <w:p w14:paraId="36C02CD0" w14:textId="77777777" w:rsidR="00EB55C0" w:rsidRDefault="00EB55C0"/>
    <w:p w14:paraId="0583F737" w14:textId="77777777" w:rsidR="00EB55C0" w:rsidRDefault="00D53FBC">
      <w:pPr>
        <w:rPr>
          <w:b/>
          <w:bCs/>
          <w:u w:val="single"/>
        </w:rPr>
      </w:pPr>
      <w:r>
        <w:rPr>
          <w:b/>
          <w:bCs/>
          <w:highlight w:val="green"/>
          <w:u w:val="single"/>
        </w:rPr>
        <w:t>Proposal 3.2.1-1</w:t>
      </w:r>
    </w:p>
    <w:p w14:paraId="32AFAFAE" w14:textId="77777777" w:rsidR="00EB55C0" w:rsidRDefault="00D53FBC">
      <w:r>
        <w:t>The agreement made in RAN1#112bis is updated to the following to include Approach 2-B.</w:t>
      </w:r>
    </w:p>
    <w:p w14:paraId="18F3709E" w14:textId="77777777" w:rsidR="00EB55C0" w:rsidRDefault="00D53FBC">
      <w:pPr>
        <w:rPr>
          <w:rFonts w:ascii="Times" w:eastAsia="Batang" w:hAnsi="Times" w:cs="Times New Roman"/>
        </w:rPr>
      </w:pPr>
      <w:r>
        <w:rPr>
          <w:rFonts w:ascii="Times" w:eastAsia="Batang" w:hAnsi="Times" w:cs="Times New Roman"/>
        </w:rPr>
        <w:t>Agreement</w:t>
      </w:r>
    </w:p>
    <w:p w14:paraId="4E341F09" w14:textId="77777777" w:rsidR="00EB55C0" w:rsidRDefault="00D53FBC">
      <w:pPr>
        <w:rPr>
          <w:rFonts w:ascii="Times" w:eastAsia="Batang" w:hAnsi="Times" w:cs="Times New Roman"/>
        </w:rPr>
      </w:pPr>
      <w:r>
        <w:rPr>
          <w:rFonts w:ascii="Times" w:eastAsia="Batang" w:hAnsi="Times" w:cs="Times New Roman"/>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40977A9B" w14:textId="77777777" w:rsidR="00EB55C0" w:rsidRDefault="00D53FBC">
      <w:pPr>
        <w:numPr>
          <w:ilvl w:val="0"/>
          <w:numId w:val="36"/>
        </w:numPr>
        <w:ind w:leftChars="105" w:left="591"/>
        <w:rPr>
          <w:rFonts w:ascii="Times" w:eastAsia="Batang" w:hAnsi="Times" w:cs="Times New Roman"/>
        </w:rPr>
      </w:pPr>
      <w:r>
        <w:rPr>
          <w:rFonts w:ascii="Times" w:eastAsia="Batang" w:hAnsi="Times" w:cs="Times New Roman"/>
          <w:b/>
          <w:bCs/>
        </w:rPr>
        <w:t>Approach 1</w:t>
      </w:r>
      <w:r>
        <w:rPr>
          <w:rFonts w:ascii="Times" w:eastAsia="Batang" w:hAnsi="Times" w:cs="Times New Roman"/>
        </w:rPr>
        <w:t>: Model input size stays constant as N</w:t>
      </w:r>
      <w:r>
        <w:rPr>
          <w:rFonts w:ascii="Times" w:eastAsia="Batang" w:hAnsi="Times" w:cs="Times New Roman"/>
          <w:vertAlign w:val="subscript"/>
        </w:rPr>
        <w:t>TRP</w:t>
      </w:r>
      <w:r>
        <w:rPr>
          <w:rFonts w:ascii="Times" w:eastAsia="Batang" w:hAnsi="Times" w:cs="Times New Roman"/>
        </w:rPr>
        <w:t>=18. The number of TRPs (N’</w:t>
      </w:r>
      <w:r>
        <w:rPr>
          <w:rFonts w:ascii="Times" w:eastAsia="Batang" w:hAnsi="Times" w:cs="Times New Roman"/>
          <w:vertAlign w:val="subscript"/>
        </w:rPr>
        <w:t>TRP</w:t>
      </w:r>
      <w:r>
        <w:rPr>
          <w:rFonts w:ascii="Times" w:eastAsia="Batang" w:hAnsi="Times" w:cs="Times New Roman"/>
        </w:rPr>
        <w:t>) that provide measurements to model input varies. When N’</w:t>
      </w:r>
      <w:r>
        <w:rPr>
          <w:rFonts w:ascii="Times" w:eastAsia="Batang" w:hAnsi="Times" w:cs="Times New Roman"/>
          <w:vertAlign w:val="subscript"/>
        </w:rPr>
        <w:t xml:space="preserve">TRP </w:t>
      </w:r>
      <w:r>
        <w:rPr>
          <w:rFonts w:ascii="Times" w:eastAsia="Batang" w:hAnsi="Times" w:cs="Times New Roman"/>
        </w:rPr>
        <w:t>&lt; N</w:t>
      </w:r>
      <w:r>
        <w:rPr>
          <w:rFonts w:ascii="Times" w:eastAsia="Batang" w:hAnsi="Times" w:cs="Times New Roman"/>
          <w:vertAlign w:val="subscript"/>
        </w:rPr>
        <w:t>TRP</w:t>
      </w:r>
      <w:r>
        <w:rPr>
          <w:rFonts w:ascii="Times" w:eastAsia="Batang" w:hAnsi="Times" w:cs="Times New Roman"/>
        </w:rPr>
        <w:t>, the remaining (N</w:t>
      </w:r>
      <w:r>
        <w:rPr>
          <w:rFonts w:ascii="Times" w:eastAsia="Batang" w:hAnsi="Times" w:cs="Times New Roman"/>
          <w:vertAlign w:val="subscript"/>
        </w:rPr>
        <w:t xml:space="preserve">TRP </w:t>
      </w:r>
      <w:r>
        <w:rPr>
          <w:rFonts w:ascii="Times" w:eastAsia="Batang" w:hAnsi="Times" w:cs="Times New Roman"/>
        </w:rPr>
        <w:sym w:font="Symbol" w:char="F02D"/>
      </w:r>
      <w:r>
        <w:rPr>
          <w:rFonts w:ascii="Times" w:eastAsia="Batang" w:hAnsi="Times" w:cs="Times New Roman"/>
        </w:rPr>
        <w:t xml:space="preserve"> N’</w:t>
      </w:r>
      <w:r>
        <w:rPr>
          <w:rFonts w:ascii="Times" w:eastAsia="Batang" w:hAnsi="Times" w:cs="Times New Roman"/>
          <w:vertAlign w:val="subscript"/>
        </w:rPr>
        <w:t>TRP</w:t>
      </w:r>
      <w:r>
        <w:rPr>
          <w:rFonts w:ascii="Times" w:eastAsia="Batang" w:hAnsi="Times" w:cs="Times New Roman"/>
        </w:rPr>
        <w:t xml:space="preserve">) TRPs do not provide measurements to model input, i.e., measurement value is set </w:t>
      </w:r>
      <w:r>
        <w:rPr>
          <w:rFonts w:ascii="Times" w:eastAsia="Batang" w:hAnsi="Times" w:cs="Times New Roman"/>
          <w:strike/>
          <w:color w:val="00B0F0"/>
        </w:rPr>
        <w:t>to 0</w:t>
      </w:r>
      <w:r>
        <w:rPr>
          <w:rFonts w:ascii="Times" w:eastAsia="Batang" w:hAnsi="Times" w:cs="Times New Roman"/>
        </w:rPr>
        <w:t xml:space="preserve"> </w:t>
      </w:r>
      <w:r>
        <w:rPr>
          <w:rFonts w:ascii="Times" w:eastAsia="Batang" w:hAnsi="Times" w:cs="Times New Roman"/>
          <w:color w:val="00B0F0"/>
        </w:rPr>
        <w:t>such that the (N</w:t>
      </w:r>
      <w:r>
        <w:rPr>
          <w:rFonts w:ascii="Times" w:eastAsia="Batang" w:hAnsi="Times" w:cs="Times New Roman"/>
          <w:color w:val="00B0F0"/>
          <w:vertAlign w:val="subscript"/>
        </w:rPr>
        <w:t xml:space="preserve">TRP </w:t>
      </w:r>
      <w:r>
        <w:rPr>
          <w:rFonts w:ascii="Times" w:eastAsia="Batang" w:hAnsi="Times" w:cs="Times New Roman"/>
          <w:color w:val="00B0F0"/>
        </w:rPr>
        <w:sym w:font="Symbol" w:char="F02D"/>
      </w:r>
      <w:r>
        <w:rPr>
          <w:rFonts w:ascii="Times" w:eastAsia="Batang" w:hAnsi="Times" w:cs="Times New Roman"/>
          <w:color w:val="00B0F0"/>
        </w:rPr>
        <w:t xml:space="preserve"> N’</w:t>
      </w:r>
      <w:r>
        <w:rPr>
          <w:rFonts w:ascii="Times" w:eastAsia="Batang" w:hAnsi="Times" w:cs="Times New Roman"/>
          <w:color w:val="00B0F0"/>
          <w:vertAlign w:val="subscript"/>
        </w:rPr>
        <w:t>TRP</w:t>
      </w:r>
      <w:r>
        <w:rPr>
          <w:rFonts w:ascii="Times" w:eastAsia="Batang" w:hAnsi="Times" w:cs="Times New Roman"/>
          <w:color w:val="00B0F0"/>
        </w:rPr>
        <w:t>) TRPs do not affect model output</w:t>
      </w:r>
      <w:r>
        <w:rPr>
          <w:rFonts w:ascii="Times" w:eastAsia="Batang" w:hAnsi="Times" w:cs="Times New Roman"/>
        </w:rPr>
        <w:t>.</w:t>
      </w:r>
    </w:p>
    <w:p w14:paraId="0E475A16"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b/>
          <w:bCs/>
        </w:rPr>
        <w:t>Approach 1-A</w:t>
      </w:r>
      <w:r>
        <w:rPr>
          <w:rFonts w:ascii="Times" w:eastAsia="Batang" w:hAnsi="Times" w:cs="Times New Roman"/>
        </w:rPr>
        <w:t>. The set of TRPs (N’</w:t>
      </w:r>
      <w:r>
        <w:rPr>
          <w:rFonts w:ascii="Times" w:eastAsia="Batang" w:hAnsi="Times" w:cs="Times New Roman"/>
          <w:vertAlign w:val="subscript"/>
        </w:rPr>
        <w:t>TRP</w:t>
      </w:r>
      <w:r>
        <w:rPr>
          <w:rFonts w:ascii="Times" w:eastAsia="Batang" w:hAnsi="Times" w:cs="Times New Roman"/>
        </w:rPr>
        <w:t>) that provide measurements is fixed.</w:t>
      </w:r>
    </w:p>
    <w:p w14:paraId="6257C64C"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b/>
          <w:bCs/>
        </w:rPr>
        <w:t>Approach 1-B</w:t>
      </w:r>
      <w:r>
        <w:rPr>
          <w:rFonts w:ascii="Times" w:eastAsia="Batang" w:hAnsi="Times" w:cs="Times New Roman"/>
        </w:rPr>
        <w:t>. The set of TRPs (N’</w:t>
      </w:r>
      <w:r>
        <w:rPr>
          <w:rFonts w:ascii="Times" w:eastAsia="Batang" w:hAnsi="Times" w:cs="Times New Roman"/>
          <w:vertAlign w:val="subscript"/>
        </w:rPr>
        <w:t>TRP</w:t>
      </w:r>
      <w:r>
        <w:rPr>
          <w:rFonts w:ascii="Times" w:eastAsia="Batang" w:hAnsi="Times" w:cs="Times New Roman"/>
        </w:rPr>
        <w:t>) that provide measurements can change dynamically.</w:t>
      </w:r>
    </w:p>
    <w:p w14:paraId="5C5F3650"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rPr>
        <w:t>Note: for Approach 1, one model is provided to cover the entire evaluation area.</w:t>
      </w:r>
    </w:p>
    <w:p w14:paraId="4BB379B2" w14:textId="77777777" w:rsidR="00EB55C0" w:rsidRDefault="00D53FBC">
      <w:pPr>
        <w:numPr>
          <w:ilvl w:val="0"/>
          <w:numId w:val="36"/>
        </w:numPr>
        <w:ind w:leftChars="105" w:left="591"/>
        <w:rPr>
          <w:rFonts w:ascii="Times" w:eastAsia="Batang" w:hAnsi="Times" w:cs="Times New Roman"/>
        </w:rPr>
      </w:pPr>
      <w:r>
        <w:rPr>
          <w:rFonts w:ascii="Times" w:eastAsia="Batang" w:hAnsi="Times" w:cs="Times New Roman"/>
          <w:b/>
          <w:bCs/>
        </w:rPr>
        <w:t>Approach 2</w:t>
      </w:r>
      <w:r>
        <w:rPr>
          <w:rFonts w:ascii="Times" w:eastAsia="Batang" w:hAnsi="Times" w:cs="Times New Roman"/>
        </w:rPr>
        <w:t>: The TRP dimension of model input is equal to the number of TRPs (N’</w:t>
      </w:r>
      <w:r>
        <w:rPr>
          <w:rFonts w:ascii="Times" w:eastAsia="Batang" w:hAnsi="Times" w:cs="Times New Roman"/>
          <w:vertAlign w:val="subscript"/>
        </w:rPr>
        <w:t>TRP</w:t>
      </w:r>
      <w:r>
        <w:rPr>
          <w:rFonts w:ascii="Times" w:eastAsia="Batang" w:hAnsi="Times" w:cs="Times New Roman"/>
        </w:rPr>
        <w:t>) that provide measurements as model input. When N’</w:t>
      </w:r>
      <w:r>
        <w:rPr>
          <w:rFonts w:ascii="Times" w:eastAsia="Batang" w:hAnsi="Times" w:cs="Times New Roman"/>
          <w:vertAlign w:val="subscript"/>
        </w:rPr>
        <w:t xml:space="preserve">TRP </w:t>
      </w:r>
      <w:r>
        <w:rPr>
          <w:rFonts w:ascii="Times" w:eastAsia="Batang" w:hAnsi="Times" w:cs="Times New Roman"/>
        </w:rPr>
        <w:t>&lt; N</w:t>
      </w:r>
      <w:r>
        <w:rPr>
          <w:rFonts w:ascii="Times" w:eastAsia="Batang" w:hAnsi="Times" w:cs="Times New Roman"/>
          <w:vertAlign w:val="subscript"/>
        </w:rPr>
        <w:t>TRP</w:t>
      </w:r>
      <w:r>
        <w:rPr>
          <w:rFonts w:ascii="Times" w:eastAsia="Batang" w:hAnsi="Times" w:cs="Times New Roman"/>
        </w:rPr>
        <w:t>, the remaining (N</w:t>
      </w:r>
      <w:r>
        <w:rPr>
          <w:rFonts w:ascii="Times" w:eastAsia="Batang" w:hAnsi="Times" w:cs="Times New Roman"/>
          <w:vertAlign w:val="subscript"/>
        </w:rPr>
        <w:t xml:space="preserve">TRP </w:t>
      </w:r>
      <w:r>
        <w:rPr>
          <w:rFonts w:ascii="Times" w:eastAsia="Batang" w:hAnsi="Times" w:cs="Times New Roman"/>
        </w:rPr>
        <w:sym w:font="Symbol" w:char="F02D"/>
      </w:r>
      <w:r>
        <w:rPr>
          <w:rFonts w:ascii="Times" w:eastAsia="Batang" w:hAnsi="Times" w:cs="Times New Roman"/>
        </w:rPr>
        <w:t xml:space="preserve"> N’</w:t>
      </w:r>
      <w:r>
        <w:rPr>
          <w:rFonts w:ascii="Times" w:eastAsia="Batang" w:hAnsi="Times" w:cs="Times New Roman"/>
          <w:vertAlign w:val="subscript"/>
        </w:rPr>
        <w:t>TRP</w:t>
      </w:r>
      <w:r>
        <w:rPr>
          <w:rFonts w:ascii="Times" w:eastAsia="Batang" w:hAnsi="Times" w:cs="Times New Roman"/>
        </w:rPr>
        <w:t xml:space="preserve">) TRPs are ignored by the given model. </w:t>
      </w:r>
      <w:r>
        <w:rPr>
          <w:rFonts w:ascii="Times" w:eastAsia="Batang" w:hAnsi="Times" w:cs="Times New Roman"/>
          <w:strike/>
          <w:color w:val="FF0000"/>
        </w:rPr>
        <w:t>For a given AI/ML model, the set of TRPs (N’</w:t>
      </w:r>
      <w:r>
        <w:rPr>
          <w:rFonts w:ascii="Times" w:eastAsia="Batang" w:hAnsi="Times" w:cs="Times New Roman"/>
          <w:strike/>
          <w:color w:val="FF0000"/>
          <w:vertAlign w:val="subscript"/>
        </w:rPr>
        <w:t>TRP</w:t>
      </w:r>
      <w:r>
        <w:rPr>
          <w:rFonts w:ascii="Times" w:eastAsia="Batang" w:hAnsi="Times" w:cs="Times New Roman"/>
          <w:strike/>
          <w:color w:val="FF0000"/>
        </w:rPr>
        <w:t>) that provide measurements is fixed.</w:t>
      </w:r>
      <w:r>
        <w:rPr>
          <w:rFonts w:ascii="Times" w:eastAsia="Batang" w:hAnsi="Times" w:cs="Times New Roman"/>
        </w:rPr>
        <w:t xml:space="preserve"> </w:t>
      </w:r>
    </w:p>
    <w:p w14:paraId="3F508B50" w14:textId="77777777" w:rsidR="00EB55C0" w:rsidRDefault="00D53FBC">
      <w:pPr>
        <w:numPr>
          <w:ilvl w:val="1"/>
          <w:numId w:val="36"/>
        </w:numPr>
        <w:ind w:leftChars="465" w:left="1383"/>
        <w:rPr>
          <w:rFonts w:ascii="Times" w:eastAsia="Batang" w:hAnsi="Times" w:cs="Times New Roman"/>
          <w:color w:val="FF0000"/>
        </w:rPr>
      </w:pPr>
      <w:r>
        <w:rPr>
          <w:rFonts w:ascii="Times" w:eastAsia="Batang" w:hAnsi="Times" w:cs="Times New Roman"/>
          <w:b/>
          <w:bCs/>
          <w:color w:val="FF0000"/>
        </w:rPr>
        <w:t>Approach 2-A</w:t>
      </w:r>
      <w:r>
        <w:rPr>
          <w:rFonts w:ascii="Times" w:eastAsia="Batang" w:hAnsi="Times" w:cs="Times New Roman"/>
          <w:color w:val="FF0000"/>
        </w:rPr>
        <w:t>. The set of active TRPs (N’</w:t>
      </w:r>
      <w:r>
        <w:rPr>
          <w:rFonts w:ascii="Times" w:eastAsia="Batang" w:hAnsi="Times" w:cs="Times New Roman"/>
          <w:color w:val="FF0000"/>
          <w:vertAlign w:val="subscript"/>
        </w:rPr>
        <w:t>TRP</w:t>
      </w:r>
      <w:r>
        <w:rPr>
          <w:rFonts w:ascii="Times" w:eastAsia="Batang" w:hAnsi="Times" w:cs="Times New Roman"/>
          <w:color w:val="FF0000"/>
        </w:rPr>
        <w:t>) that provide measurements is fixed.</w:t>
      </w:r>
    </w:p>
    <w:p w14:paraId="0FFD5A40" w14:textId="77777777" w:rsidR="00EB55C0" w:rsidRDefault="00D53FBC">
      <w:pPr>
        <w:numPr>
          <w:ilvl w:val="2"/>
          <w:numId w:val="36"/>
        </w:numPr>
        <w:rPr>
          <w:rFonts w:ascii="Times" w:eastAsia="Batang" w:hAnsi="Times" w:cs="Times New Roman"/>
        </w:rPr>
      </w:pPr>
      <w:r>
        <w:rPr>
          <w:rFonts w:ascii="Times" w:eastAsia="Batang" w:hAnsi="Times" w:cs="Times New Roman"/>
        </w:rPr>
        <w:t xml:space="preserve">For Approach </w:t>
      </w:r>
      <w:r>
        <w:rPr>
          <w:rFonts w:ascii="Times" w:eastAsia="Batang" w:hAnsi="Times" w:cs="Times New Roman"/>
          <w:color w:val="FF0000"/>
        </w:rPr>
        <w:t>2-A</w:t>
      </w:r>
      <w:r>
        <w:rPr>
          <w:rFonts w:ascii="Times" w:eastAsia="Batang" w:hAnsi="Times" w:cs="Times New Roman"/>
        </w:rPr>
        <w:t>: one model can be provided to cover the entire evaluation area, which is equivalent to deploying N’</w:t>
      </w:r>
      <w:r>
        <w:rPr>
          <w:rFonts w:ascii="Times" w:eastAsia="Batang" w:hAnsi="Times" w:cs="Times New Roman"/>
          <w:vertAlign w:val="subscript"/>
        </w:rPr>
        <w:t>TRP</w:t>
      </w:r>
      <w:r>
        <w:rPr>
          <w:rFonts w:ascii="Times" w:eastAsia="Batang" w:hAnsi="Times" w:cs="Times New Roman"/>
        </w:rPr>
        <w:t xml:space="preserve"> TRPs in the evaluation area for positioning if ignoring the potential inference from the remaining (18</w:t>
      </w:r>
      <w:r>
        <w:rPr>
          <w:rFonts w:ascii="Times" w:eastAsia="Batang" w:hAnsi="Times" w:cs="Times New Roman"/>
          <w:vertAlign w:val="subscript"/>
        </w:rPr>
        <w:t xml:space="preserve"> </w:t>
      </w:r>
      <w:r>
        <w:rPr>
          <w:rFonts w:ascii="Times" w:eastAsia="Batang" w:hAnsi="Times" w:cs="Times New Roman"/>
        </w:rPr>
        <w:sym w:font="Symbol" w:char="F02D"/>
      </w:r>
      <w:r>
        <w:rPr>
          <w:rFonts w:ascii="Times" w:eastAsia="Batang" w:hAnsi="Times" w:cs="Times New Roman"/>
        </w:rPr>
        <w:t xml:space="preserve"> N’</w:t>
      </w:r>
      <w:r>
        <w:rPr>
          <w:rFonts w:ascii="Times" w:eastAsia="Batang" w:hAnsi="Times" w:cs="Times New Roman"/>
          <w:vertAlign w:val="subscript"/>
        </w:rPr>
        <w:t>TRP</w:t>
      </w:r>
      <w:r>
        <w:rPr>
          <w:rFonts w:ascii="Times" w:eastAsia="Batang" w:hAnsi="Times" w:cs="Times New Roman"/>
        </w:rPr>
        <w:t>) TRPs.</w:t>
      </w:r>
    </w:p>
    <w:p w14:paraId="057C0918" w14:textId="77777777" w:rsidR="00EB55C0" w:rsidRDefault="00D53FBC">
      <w:pPr>
        <w:numPr>
          <w:ilvl w:val="1"/>
          <w:numId w:val="36"/>
        </w:numPr>
        <w:ind w:leftChars="465" w:left="1383"/>
        <w:rPr>
          <w:rFonts w:ascii="Times" w:eastAsia="Batang" w:hAnsi="Times" w:cs="Times New Roman"/>
          <w:color w:val="FF0000"/>
        </w:rPr>
      </w:pPr>
      <w:r>
        <w:rPr>
          <w:rFonts w:ascii="Times" w:eastAsia="Batang" w:hAnsi="Times" w:cs="Times New Roman"/>
          <w:b/>
          <w:bCs/>
          <w:color w:val="FF0000"/>
        </w:rPr>
        <w:t>Approach 2-B</w:t>
      </w:r>
      <w:r>
        <w:rPr>
          <w:rFonts w:ascii="Times" w:eastAsia="Batang" w:hAnsi="Times" w:cs="Times New Roman"/>
          <w:color w:val="FF0000"/>
        </w:rPr>
        <w:t>. The set of active TRPs (N’</w:t>
      </w:r>
      <w:r>
        <w:rPr>
          <w:rFonts w:ascii="Times" w:eastAsia="Batang" w:hAnsi="Times" w:cs="Times New Roman"/>
          <w:color w:val="FF0000"/>
          <w:vertAlign w:val="subscript"/>
        </w:rPr>
        <w:t>TRP</w:t>
      </w:r>
      <w:r>
        <w:rPr>
          <w:rFonts w:ascii="Times" w:eastAsia="Batang" w:hAnsi="Times" w:cs="Times New Roman"/>
          <w:color w:val="FF0000"/>
        </w:rPr>
        <w:t>) that provide measurements can change dynamically.</w:t>
      </w:r>
    </w:p>
    <w:p w14:paraId="027587E8" w14:textId="77777777" w:rsidR="00EB55C0" w:rsidRDefault="00D53FBC">
      <w:pPr>
        <w:numPr>
          <w:ilvl w:val="2"/>
          <w:numId w:val="36"/>
        </w:numPr>
        <w:rPr>
          <w:rFonts w:ascii="Times" w:eastAsia="Batang" w:hAnsi="Times" w:cs="Times New Roman"/>
          <w:color w:val="FF0000"/>
        </w:rPr>
      </w:pPr>
      <w:r>
        <w:rPr>
          <w:rFonts w:ascii="Times" w:eastAsia="Batang" w:hAnsi="Times" w:cs="Times New Roman"/>
          <w:color w:val="FF0000"/>
        </w:rPr>
        <w:t xml:space="preserve">For Approach 2-B, one model is developed to handle various patterns of active TRPs. </w:t>
      </w:r>
    </w:p>
    <w:p w14:paraId="71EB8CDF"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rPr>
        <w:t>For Approach 2, if N</w:t>
      </w:r>
      <w:r>
        <w:rPr>
          <w:rFonts w:ascii="Times" w:eastAsia="Batang" w:hAnsi="Times" w:cs="Times New Roman"/>
          <w:vertAlign w:val="subscript"/>
        </w:rPr>
        <w:t>model</w:t>
      </w:r>
      <w:r>
        <w:rPr>
          <w:rFonts w:ascii="Times" w:eastAsia="Batang" w:hAnsi="Times" w:cs="Times New Roman"/>
        </w:rPr>
        <w:t xml:space="preserve"> (N</w:t>
      </w:r>
      <w:r>
        <w:rPr>
          <w:rFonts w:ascii="Times" w:eastAsia="Batang" w:hAnsi="Times" w:cs="Times New Roman"/>
          <w:vertAlign w:val="subscript"/>
        </w:rPr>
        <w:t>model</w:t>
      </w:r>
      <w:r>
        <w:rPr>
          <w:rFonts w:ascii="Times" w:eastAsia="Batang" w:hAnsi="Times" w:cs="Times New Roman"/>
        </w:rPr>
        <w:t xml:space="preserve"> &gt;1) models are provided to cover the entire evaluation area, the total complexity (model complexity is the summation of the N</w:t>
      </w:r>
      <w:r>
        <w:rPr>
          <w:rFonts w:ascii="Times" w:eastAsia="Batang" w:hAnsi="Times" w:cs="Times New Roman"/>
          <w:vertAlign w:val="subscript"/>
        </w:rPr>
        <w:t>model</w:t>
      </w:r>
      <w:r>
        <w:rPr>
          <w:rFonts w:ascii="Times" w:eastAsia="Batang" w:hAnsi="Times" w:cs="Times New Roman"/>
        </w:rPr>
        <w:t xml:space="preserve"> models.</w:t>
      </w:r>
    </w:p>
    <w:p w14:paraId="74882CB0"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09BB8C34" w14:textId="77777777">
        <w:tc>
          <w:tcPr>
            <w:tcW w:w="1418" w:type="dxa"/>
          </w:tcPr>
          <w:p w14:paraId="27275F70" w14:textId="77777777" w:rsidR="00EB55C0" w:rsidRDefault="00EB55C0">
            <w:pPr>
              <w:rPr>
                <w:b/>
              </w:rPr>
            </w:pPr>
          </w:p>
        </w:tc>
        <w:tc>
          <w:tcPr>
            <w:tcW w:w="8572" w:type="dxa"/>
          </w:tcPr>
          <w:p w14:paraId="2C851D23" w14:textId="77777777" w:rsidR="00EB55C0" w:rsidRDefault="00D53FBC">
            <w:pPr>
              <w:jc w:val="center"/>
              <w:rPr>
                <w:b/>
              </w:rPr>
            </w:pPr>
            <w:r>
              <w:rPr>
                <w:b/>
              </w:rPr>
              <w:t>Company</w:t>
            </w:r>
          </w:p>
        </w:tc>
      </w:tr>
      <w:tr w:rsidR="00EB55C0" w14:paraId="41230996" w14:textId="77777777">
        <w:tc>
          <w:tcPr>
            <w:tcW w:w="1418" w:type="dxa"/>
          </w:tcPr>
          <w:p w14:paraId="7AFE5B1D" w14:textId="77777777" w:rsidR="00EB55C0" w:rsidRDefault="00D53FBC">
            <w:r>
              <w:t>Support</w:t>
            </w:r>
          </w:p>
        </w:tc>
        <w:tc>
          <w:tcPr>
            <w:tcW w:w="8572" w:type="dxa"/>
          </w:tcPr>
          <w:p w14:paraId="0AFA5888" w14:textId="77777777" w:rsidR="00EB55C0" w:rsidRDefault="00EB55C0"/>
        </w:tc>
      </w:tr>
      <w:tr w:rsidR="00EB55C0" w14:paraId="2315432B" w14:textId="77777777">
        <w:tc>
          <w:tcPr>
            <w:tcW w:w="1418" w:type="dxa"/>
          </w:tcPr>
          <w:p w14:paraId="78339176" w14:textId="77777777" w:rsidR="00EB55C0" w:rsidRDefault="00D53FBC">
            <w:r>
              <w:t>Not support</w:t>
            </w:r>
          </w:p>
        </w:tc>
        <w:tc>
          <w:tcPr>
            <w:tcW w:w="8572" w:type="dxa"/>
          </w:tcPr>
          <w:p w14:paraId="6D605121" w14:textId="77777777" w:rsidR="00EB55C0" w:rsidRDefault="00EB55C0"/>
        </w:tc>
      </w:tr>
    </w:tbl>
    <w:p w14:paraId="01BE9CEB"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49057FE5" w14:textId="77777777">
        <w:tc>
          <w:tcPr>
            <w:tcW w:w="1411" w:type="dxa"/>
          </w:tcPr>
          <w:p w14:paraId="0896A41D" w14:textId="77777777" w:rsidR="00EB55C0" w:rsidRDefault="00D53FBC">
            <w:pPr>
              <w:rPr>
                <w:b/>
                <w:bCs/>
              </w:rPr>
            </w:pPr>
            <w:r>
              <w:rPr>
                <w:b/>
                <w:bCs/>
                <w:lang w:val="en-US"/>
              </w:rPr>
              <w:t>Company</w:t>
            </w:r>
          </w:p>
        </w:tc>
        <w:tc>
          <w:tcPr>
            <w:tcW w:w="8574" w:type="dxa"/>
          </w:tcPr>
          <w:p w14:paraId="16229D9E" w14:textId="77777777" w:rsidR="00EB55C0" w:rsidRDefault="00D53FBC">
            <w:pPr>
              <w:jc w:val="center"/>
              <w:rPr>
                <w:b/>
                <w:bCs/>
              </w:rPr>
            </w:pPr>
            <w:r>
              <w:rPr>
                <w:b/>
                <w:bCs/>
                <w:lang w:val="en-US"/>
              </w:rPr>
              <w:t>Comments</w:t>
            </w:r>
          </w:p>
        </w:tc>
      </w:tr>
      <w:tr w:rsidR="00EB55C0" w14:paraId="48A41BE2" w14:textId="77777777">
        <w:tc>
          <w:tcPr>
            <w:tcW w:w="1411" w:type="dxa"/>
          </w:tcPr>
          <w:p w14:paraId="7308460C" w14:textId="77777777" w:rsidR="00EB55C0" w:rsidRDefault="00D53FBC">
            <w:r>
              <w:rPr>
                <w:lang w:val="en-US"/>
              </w:rPr>
              <w:t>HW/HiSi</w:t>
            </w:r>
          </w:p>
        </w:tc>
        <w:tc>
          <w:tcPr>
            <w:tcW w:w="8574" w:type="dxa"/>
          </w:tcPr>
          <w:p w14:paraId="1F743864" w14:textId="77777777" w:rsidR="00EB55C0" w:rsidRDefault="00D53FBC">
            <w:r>
              <w:rPr>
                <w:lang w:val="en-US"/>
              </w:rPr>
              <w:t>Ok with the update.</w:t>
            </w:r>
          </w:p>
        </w:tc>
      </w:tr>
      <w:tr w:rsidR="00EB55C0" w14:paraId="722848F6" w14:textId="77777777">
        <w:tc>
          <w:tcPr>
            <w:tcW w:w="1411" w:type="dxa"/>
          </w:tcPr>
          <w:p w14:paraId="5ACE98D9" w14:textId="77777777" w:rsidR="00EB55C0" w:rsidRDefault="00D53FBC">
            <w:r>
              <w:rPr>
                <w:lang w:val="en-US"/>
              </w:rPr>
              <w:t>LG</w:t>
            </w:r>
          </w:p>
        </w:tc>
        <w:tc>
          <w:tcPr>
            <w:tcW w:w="8574" w:type="dxa"/>
          </w:tcPr>
          <w:p w14:paraId="42CA9E50" w14:textId="77777777" w:rsidR="00EB55C0" w:rsidRDefault="00D53FBC">
            <w:r>
              <w:rPr>
                <w:lang w:val="en-US"/>
              </w:rPr>
              <w:t>Fine</w:t>
            </w:r>
          </w:p>
        </w:tc>
      </w:tr>
      <w:tr w:rsidR="00EB55C0" w14:paraId="19F134A1" w14:textId="77777777">
        <w:tc>
          <w:tcPr>
            <w:tcW w:w="1411" w:type="dxa"/>
          </w:tcPr>
          <w:p w14:paraId="0E8406C6" w14:textId="77777777" w:rsidR="00EB55C0" w:rsidRDefault="00D53FBC">
            <w:r>
              <w:rPr>
                <w:lang w:val="en-US"/>
              </w:rPr>
              <w:t>mtk</w:t>
            </w:r>
          </w:p>
        </w:tc>
        <w:tc>
          <w:tcPr>
            <w:tcW w:w="8574" w:type="dxa"/>
          </w:tcPr>
          <w:p w14:paraId="7A0481B7" w14:textId="77777777" w:rsidR="00EB55C0" w:rsidRDefault="00D53FBC">
            <w:r>
              <w:rPr>
                <w:lang w:val="en-US"/>
              </w:rPr>
              <w:t>The change seems to become better to align between two approaches. We support</w:t>
            </w:r>
          </w:p>
        </w:tc>
      </w:tr>
      <w:tr w:rsidR="00EB55C0" w14:paraId="067A2ED3" w14:textId="77777777">
        <w:tc>
          <w:tcPr>
            <w:tcW w:w="1411" w:type="dxa"/>
          </w:tcPr>
          <w:p w14:paraId="557CD4BC" w14:textId="77777777" w:rsidR="00EB55C0" w:rsidRDefault="00D53FBC">
            <w:r>
              <w:rPr>
                <w:rFonts w:eastAsia="SimSun"/>
                <w:lang w:val="en-US"/>
              </w:rPr>
              <w:t>ZTE</w:t>
            </w:r>
          </w:p>
        </w:tc>
        <w:tc>
          <w:tcPr>
            <w:tcW w:w="8574" w:type="dxa"/>
          </w:tcPr>
          <w:p w14:paraId="30FA1EBE" w14:textId="77777777" w:rsidR="00EB55C0" w:rsidRDefault="00D53FBC">
            <w:r>
              <w:rPr>
                <w:rFonts w:eastAsia="SimSun"/>
                <w:lang w:val="en-US"/>
              </w:rPr>
              <w:t>Support.</w:t>
            </w:r>
          </w:p>
        </w:tc>
      </w:tr>
    </w:tbl>
    <w:p w14:paraId="1863194A" w14:textId="77777777" w:rsidR="00EB55C0" w:rsidRDefault="00EB55C0"/>
    <w:p w14:paraId="2CCDEE0C" w14:textId="77777777" w:rsidR="00EB55C0" w:rsidRDefault="00EB55C0"/>
    <w:p w14:paraId="733204BE" w14:textId="77777777" w:rsidR="00EB55C0" w:rsidRDefault="00D53FBC">
      <w:pPr>
        <w:pStyle w:val="Heading2"/>
        <w:rPr>
          <w:lang w:val="en-US"/>
        </w:rPr>
      </w:pPr>
      <w:r>
        <w:rPr>
          <w:lang w:val="en-US"/>
        </w:rPr>
        <w:t>Other</w:t>
      </w:r>
    </w:p>
    <w:p w14:paraId="60ECEAAD" w14:textId="77777777" w:rsidR="00EB55C0" w:rsidRDefault="00D53FBC">
      <w:r>
        <w:t xml:space="preserve">In the following, selected inputs from companies’ contributions are provided. </w:t>
      </w:r>
    </w:p>
    <w:tbl>
      <w:tblPr>
        <w:tblStyle w:val="TableGrid"/>
        <w:tblW w:w="9990" w:type="dxa"/>
        <w:tblInd w:w="-5" w:type="dxa"/>
        <w:tblLook w:val="04A0" w:firstRow="1" w:lastRow="0" w:firstColumn="1" w:lastColumn="0" w:noHBand="0" w:noVBand="1"/>
      </w:tblPr>
      <w:tblGrid>
        <w:gridCol w:w="9990"/>
      </w:tblGrid>
      <w:tr w:rsidR="00EB55C0" w14:paraId="6B6406B4" w14:textId="77777777">
        <w:trPr>
          <w:trHeight w:val="600"/>
        </w:trPr>
        <w:tc>
          <w:tcPr>
            <w:tcW w:w="9990" w:type="dxa"/>
            <w:noWrap/>
          </w:tcPr>
          <w:p w14:paraId="7BF3E03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CMCC (R1-2305089)</w:t>
            </w:r>
          </w:p>
          <w:p w14:paraId="55ED7100" w14:textId="77777777" w:rsidR="00EB55C0" w:rsidRDefault="00D53FBC">
            <w:r>
              <w:rPr>
                <w:lang w:val="en-US"/>
              </w:rPr>
              <w:t>Observation 1: If RSRP is taken as an additional model input to CIR, the positioning accuracy can be improved.</w:t>
            </w:r>
          </w:p>
          <w:p w14:paraId="1114F0BC" w14:textId="77777777" w:rsidR="00EB55C0" w:rsidRDefault="00EB55C0"/>
        </w:tc>
      </w:tr>
      <w:tr w:rsidR="00EB55C0" w14:paraId="47615776" w14:textId="77777777">
        <w:trPr>
          <w:trHeight w:val="600"/>
        </w:trPr>
        <w:tc>
          <w:tcPr>
            <w:tcW w:w="9990" w:type="dxa"/>
            <w:noWrap/>
          </w:tcPr>
          <w:p w14:paraId="7762203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China Telecom (R1-2304857)</w:t>
            </w:r>
          </w:p>
          <w:p w14:paraId="0A7C10A5" w14:textId="77777777" w:rsidR="00EB55C0" w:rsidRDefault="00D53FBC">
            <w:r>
              <w:rPr>
                <w:lang w:val="en-US"/>
              </w:rPr>
              <w:t>Observations 1: The positioning accuracy can be further improved when the measurement information is combined as the input of AI/ML model.</w:t>
            </w:r>
          </w:p>
          <w:p w14:paraId="549731E1" w14:textId="77777777" w:rsidR="00EB55C0" w:rsidRDefault="00EB55C0"/>
        </w:tc>
      </w:tr>
      <w:tr w:rsidR="00EB55C0" w14:paraId="1AB5E537" w14:textId="77777777">
        <w:trPr>
          <w:trHeight w:val="600"/>
        </w:trPr>
        <w:tc>
          <w:tcPr>
            <w:tcW w:w="9990" w:type="dxa"/>
            <w:noWrap/>
          </w:tcPr>
          <w:p w14:paraId="7C6511B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Indian Institute of Tech (M), IIT Kanpur (R1-2305689)</w:t>
            </w:r>
          </w:p>
          <w:p w14:paraId="4C65C777" w14:textId="77777777" w:rsidR="00EB55C0" w:rsidRDefault="00D53FBC">
            <w:r>
              <w:rPr>
                <w:lang w:val="en-US"/>
              </w:rPr>
              <w:t>Observation 1: Combination of CIR and RSRP across different dimensions provides different positioning error.</w:t>
            </w:r>
          </w:p>
          <w:p w14:paraId="77A1F160" w14:textId="77777777" w:rsidR="00EB55C0" w:rsidRDefault="00EB55C0"/>
        </w:tc>
      </w:tr>
      <w:tr w:rsidR="00EB55C0" w14:paraId="697CDDAA" w14:textId="77777777">
        <w:trPr>
          <w:trHeight w:val="420"/>
        </w:trPr>
        <w:tc>
          <w:tcPr>
            <w:tcW w:w="9990" w:type="dxa"/>
            <w:noWrap/>
          </w:tcPr>
          <w:p w14:paraId="4F2733D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Samsung (R1-2305509)</w:t>
            </w:r>
          </w:p>
          <w:p w14:paraId="2DFC962C" w14:textId="77777777" w:rsidR="00EB55C0" w:rsidRDefault="00D53FBC">
            <w:pPr>
              <w:jc w:val="center"/>
            </w:pPr>
            <w:r>
              <w:rPr>
                <w:noProof/>
              </w:rPr>
              <w:lastRenderedPageBreak/>
              <w:drawing>
                <wp:inline distT="0" distB="0" distL="0" distR="0" wp14:anchorId="772988C9" wp14:editId="0F7171ED">
                  <wp:extent cx="2566670" cy="1924685"/>
                  <wp:effectExtent l="0" t="0" r="508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581651" cy="1936162"/>
                          </a:xfrm>
                          <a:prstGeom prst="rect">
                            <a:avLst/>
                          </a:prstGeom>
                          <a:noFill/>
                          <a:ln>
                            <a:noFill/>
                          </a:ln>
                        </pic:spPr>
                      </pic:pic>
                    </a:graphicData>
                  </a:graphic>
                </wp:inline>
              </w:drawing>
            </w:r>
          </w:p>
          <w:p w14:paraId="4E19F25F" w14:textId="77777777" w:rsidR="00EB55C0" w:rsidRDefault="00D53FBC">
            <w:pPr>
              <w:jc w:val="center"/>
            </w:pPr>
            <w:r>
              <w:rPr>
                <w:lang w:val="en-US"/>
              </w:rPr>
              <w:t>Fig.6 CDF of positioning errors with normalized or non-normalized CIR</w:t>
            </w:r>
          </w:p>
          <w:p w14:paraId="5473FEED" w14:textId="77777777" w:rsidR="00EB55C0" w:rsidRDefault="00D53FBC">
            <w:r>
              <w:rPr>
                <w:lang w:val="en-US"/>
              </w:rPr>
              <w:t>Observation 6: the normalized CIR may degrade the inference performance.</w:t>
            </w:r>
          </w:p>
          <w:p w14:paraId="0107B0D4" w14:textId="77777777" w:rsidR="00EB55C0" w:rsidRDefault="00D53FBC">
            <w:r>
              <w:rPr>
                <w:lang w:val="en-US"/>
              </w:rPr>
              <w:t>Observation 9: SIG based input could adopt better (e.g., 7~8 times better in pos accuracy) with simple AI/ML model (e.g., MLP) than CIR based input.</w:t>
            </w:r>
          </w:p>
          <w:p w14:paraId="1F17699E" w14:textId="77777777" w:rsidR="00EB55C0" w:rsidRDefault="00D53FBC">
            <w:r>
              <w:rPr>
                <w:lang w:val="en-US"/>
              </w:rPr>
              <w:t>Observation 10: the SIG-based input could drastically reduce the input data size and the complexity (e.g., with 98% reduction) without accuracy loss (e.g., even with 1% improvement).</w:t>
            </w:r>
          </w:p>
          <w:p w14:paraId="603B9981" w14:textId="77777777" w:rsidR="00EB55C0" w:rsidRDefault="00EB55C0"/>
        </w:tc>
      </w:tr>
      <w:tr w:rsidR="00EB55C0" w14:paraId="3CD12E18" w14:textId="77777777">
        <w:trPr>
          <w:trHeight w:val="600"/>
        </w:trPr>
        <w:tc>
          <w:tcPr>
            <w:tcW w:w="9990" w:type="dxa"/>
            <w:noWrap/>
          </w:tcPr>
          <w:p w14:paraId="7650A53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0EDEFC62" w14:textId="77777777" w:rsidR="00EB55C0" w:rsidRDefault="00D53FBC">
            <w:pPr>
              <w:pStyle w:val="Reference"/>
              <w:numPr>
                <w:ilvl w:val="0"/>
                <w:numId w:val="0"/>
              </w:numPr>
              <w:ind w:left="567" w:hanging="567"/>
              <w:jc w:val="center"/>
              <w:rPr>
                <w:rFonts w:asciiTheme="minorHAnsi" w:hAnsiTheme="minorHAnsi" w:cstheme="minorHAnsi"/>
              </w:rPr>
            </w:pPr>
            <w:r>
              <w:rPr>
                <w:noProof/>
                <w:color w:val="000000" w:themeColor="text1"/>
              </w:rPr>
              <w:drawing>
                <wp:inline distT="0" distB="0" distL="0" distR="0" wp14:anchorId="0E2C5429" wp14:editId="55A5722C">
                  <wp:extent cx="3427730" cy="2499995"/>
                  <wp:effectExtent l="0" t="0" r="0" b="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465797" cy="2527825"/>
                          </a:xfrm>
                          <a:prstGeom prst="rect">
                            <a:avLst/>
                          </a:prstGeom>
                          <a:noFill/>
                          <a:ln>
                            <a:noFill/>
                          </a:ln>
                        </pic:spPr>
                      </pic:pic>
                    </a:graphicData>
                  </a:graphic>
                </wp:inline>
              </w:drawing>
            </w:r>
          </w:p>
          <w:p w14:paraId="1B850782" w14:textId="77777777" w:rsidR="00EB55C0" w:rsidRDefault="00D53FBC">
            <w:pPr>
              <w:pStyle w:val="Reference"/>
              <w:numPr>
                <w:ilvl w:val="0"/>
                <w:numId w:val="0"/>
              </w:numPr>
              <w:ind w:left="567" w:hanging="567"/>
              <w:jc w:val="center"/>
              <w:rPr>
                <w:rFonts w:asciiTheme="minorHAnsi" w:hAnsiTheme="minorHAnsi" w:cstheme="minorHAnsi"/>
              </w:rPr>
            </w:pPr>
            <w:r>
              <w:rPr>
                <w:rFonts w:asciiTheme="minorHAnsi" w:hAnsiTheme="minorHAnsi" w:cstheme="minorHAnsi"/>
                <w:lang w:val="en-US"/>
              </w:rPr>
              <w:t>Figure 4</w:t>
            </w:r>
            <w:r>
              <w:rPr>
                <w:rFonts w:asciiTheme="minorHAnsi" w:hAnsiTheme="minorHAnsi" w:cstheme="minorHAnsi"/>
                <w:lang w:val="en-US"/>
              </w:rPr>
              <w:tab/>
              <w:t>CDF of positioning accuracy (m) of different measurements</w:t>
            </w:r>
          </w:p>
          <w:p w14:paraId="597DB9C7" w14:textId="77777777" w:rsidR="00EB55C0" w:rsidRDefault="00D53FBC">
            <w:r>
              <w:rPr>
                <w:lang w:val="en-US"/>
              </w:rPr>
              <w:t>Observation 2:</w:t>
            </w:r>
            <w:r>
              <w:rPr>
                <w:lang w:val="en-US"/>
              </w:rPr>
              <w:tab/>
              <w:t>Different inputs of AI/ML model will affect the positioning performance for AI/ML based positioning. Time domain channel CIR as the input of AI/ML model obtains the best positioning accuracy.</w:t>
            </w:r>
          </w:p>
          <w:p w14:paraId="474CDFEF" w14:textId="77777777" w:rsidR="00EB55C0" w:rsidRDefault="00D53FBC">
            <w:r>
              <w:rPr>
                <w:lang w:val="en-US"/>
              </w:rPr>
              <w:t>Proposal 1:</w:t>
            </w:r>
            <w:r>
              <w:rPr>
                <w:lang w:val="en-US"/>
              </w:rPr>
              <w:tab/>
              <w:t>Capture in the TR that time domain CIR as the model input for direct AI/ML positioning obtains the best performance compared to other model inputs.</w:t>
            </w:r>
          </w:p>
          <w:p w14:paraId="6B37A917" w14:textId="77777777" w:rsidR="00EB55C0" w:rsidRDefault="00D53FBC">
            <w:r>
              <w:rPr>
                <w:lang w:val="en-US"/>
              </w:rPr>
              <w:t>Proposal 2:</w:t>
            </w:r>
            <w:r>
              <w:rPr>
                <w:lang w:val="en-US"/>
              </w:rPr>
              <w:tab/>
              <w:t>Support time domain CIR as the model input at least for direct AI/ML positioning.</w:t>
            </w:r>
          </w:p>
          <w:p w14:paraId="515ECC51" w14:textId="77777777" w:rsidR="00EB55C0" w:rsidRDefault="00EB55C0">
            <w:pPr>
              <w:pStyle w:val="Reference"/>
              <w:numPr>
                <w:ilvl w:val="0"/>
                <w:numId w:val="0"/>
              </w:numPr>
              <w:ind w:left="567" w:hanging="567"/>
              <w:rPr>
                <w:rFonts w:asciiTheme="minorHAnsi" w:hAnsiTheme="minorHAnsi" w:cstheme="minorHAnsi"/>
              </w:rPr>
            </w:pPr>
          </w:p>
        </w:tc>
      </w:tr>
      <w:tr w:rsidR="00EB55C0" w14:paraId="2E31883C" w14:textId="77777777">
        <w:trPr>
          <w:trHeight w:val="420"/>
        </w:trPr>
        <w:tc>
          <w:tcPr>
            <w:tcW w:w="9990" w:type="dxa"/>
            <w:noWrap/>
          </w:tcPr>
          <w:p w14:paraId="3FE2336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Google (R1-2304846)</w:t>
            </w:r>
          </w:p>
          <w:p w14:paraId="63DB94DE" w14:textId="77777777" w:rsidR="00EB55C0" w:rsidRDefault="00D53FBC">
            <w:pPr>
              <w:rPr>
                <w:b/>
                <w:bCs/>
                <w:i/>
                <w:iCs/>
              </w:rPr>
            </w:pPr>
            <w:r>
              <w:rPr>
                <w:b/>
                <w:bCs/>
                <w:i/>
                <w:iCs/>
                <w:lang w:val="en-US"/>
              </w:rPr>
              <w:t xml:space="preserve">Proposal 1: For CIR/PDP based model input, study the impact from the following Rx schemes </w:t>
            </w:r>
          </w:p>
          <w:p w14:paraId="79EAF24B" w14:textId="77777777" w:rsidR="00EB55C0" w:rsidRDefault="00D53FBC">
            <w:pPr>
              <w:numPr>
                <w:ilvl w:val="0"/>
                <w:numId w:val="37"/>
              </w:numPr>
              <w:rPr>
                <w:b/>
                <w:bCs/>
                <w:i/>
                <w:iCs/>
              </w:rPr>
            </w:pPr>
            <w:r>
              <w:rPr>
                <w:b/>
                <w:bCs/>
                <w:i/>
                <w:iCs/>
                <w:lang w:val="en-US"/>
              </w:rPr>
              <w:t>Rx Scheme 1: The CIR/PDP is measured from the Rx port with the strongest RSRP</w:t>
            </w:r>
          </w:p>
          <w:p w14:paraId="455E2BCB" w14:textId="77777777" w:rsidR="00EB55C0" w:rsidRDefault="00D53FBC">
            <w:pPr>
              <w:numPr>
                <w:ilvl w:val="0"/>
                <w:numId w:val="37"/>
              </w:numPr>
              <w:rPr>
                <w:b/>
                <w:bCs/>
                <w:i/>
                <w:iCs/>
              </w:rPr>
            </w:pPr>
            <w:r>
              <w:rPr>
                <w:b/>
                <w:bCs/>
                <w:i/>
                <w:iCs/>
                <w:lang w:val="en-US"/>
              </w:rPr>
              <w:t>Rx Scheme 2: The CIR/PDP is averaged over all the Rx ports</w:t>
            </w:r>
          </w:p>
          <w:p w14:paraId="48C2F106" w14:textId="77777777" w:rsidR="00EB55C0" w:rsidRDefault="00D53FBC">
            <w:pPr>
              <w:rPr>
                <w:b/>
                <w:bCs/>
                <w:i/>
                <w:iCs/>
              </w:rPr>
            </w:pPr>
            <w:r>
              <w:rPr>
                <w:b/>
                <w:bCs/>
                <w:i/>
                <w:iCs/>
                <w:lang w:val="en-US"/>
              </w:rPr>
              <w:t>Proposal 2: For CIR/PDP based model input, study at least the following options for CIR/PDP quantization:</w:t>
            </w:r>
          </w:p>
          <w:p w14:paraId="79A54AB1" w14:textId="77777777" w:rsidR="00EB55C0" w:rsidRDefault="00D53FBC">
            <w:pPr>
              <w:numPr>
                <w:ilvl w:val="0"/>
                <w:numId w:val="38"/>
              </w:numPr>
              <w:rPr>
                <w:b/>
                <w:bCs/>
                <w:i/>
                <w:iCs/>
              </w:rPr>
            </w:pPr>
            <w:r>
              <w:rPr>
                <w:b/>
                <w:bCs/>
                <w:i/>
                <w:iCs/>
                <w:lang w:val="en-US"/>
              </w:rPr>
              <w:t>Option 1: The CIR/PDP is quantized based on several DFT bases</w:t>
            </w:r>
          </w:p>
          <w:p w14:paraId="552F6E7F" w14:textId="77777777" w:rsidR="00EB55C0" w:rsidRDefault="00D53FBC">
            <w:pPr>
              <w:numPr>
                <w:ilvl w:val="0"/>
                <w:numId w:val="38"/>
              </w:numPr>
              <w:rPr>
                <w:b/>
                <w:bCs/>
                <w:i/>
                <w:iCs/>
              </w:rPr>
            </w:pPr>
            <w:r>
              <w:rPr>
                <w:b/>
                <w:bCs/>
                <w:i/>
                <w:iCs/>
                <w:lang w:val="en-US"/>
              </w:rPr>
              <w:t>Option 2: The CIR/PDP is quantized based on several DCT bases</w:t>
            </w:r>
          </w:p>
          <w:p w14:paraId="17AEE444" w14:textId="77777777" w:rsidR="00EB55C0" w:rsidRDefault="00D53FBC">
            <w:pPr>
              <w:rPr>
                <w:b/>
                <w:i/>
              </w:rPr>
            </w:pPr>
            <w:r>
              <w:rPr>
                <w:b/>
                <w:i/>
                <w:lang w:val="en-US"/>
              </w:rPr>
              <w:t>Proposal 3: Study to use L1-SINR from each cell in addition to the CIR/PDP as the input to reflect the potential channel estimation accuracy for the CIR/PDP.</w:t>
            </w:r>
          </w:p>
          <w:p w14:paraId="2B77CE49" w14:textId="77777777" w:rsidR="00EB55C0" w:rsidRDefault="00EB55C0"/>
        </w:tc>
      </w:tr>
      <w:tr w:rsidR="00EB55C0" w14:paraId="518E5924" w14:textId="77777777">
        <w:trPr>
          <w:trHeight w:val="600"/>
        </w:trPr>
        <w:tc>
          <w:tcPr>
            <w:tcW w:w="9990" w:type="dxa"/>
            <w:noWrap/>
          </w:tcPr>
          <w:p w14:paraId="3D4424B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7A423050" w14:textId="77777777" w:rsidR="00EB55C0" w:rsidRDefault="00D53FBC">
            <w:pPr>
              <w:ind w:left="1440" w:hanging="1440"/>
            </w:pPr>
            <w:r>
              <w:rPr>
                <w:lang w:val="en-US"/>
              </w:rPr>
              <w:t>Observation 9</w:t>
            </w:r>
            <w:r>
              <w:rPr>
                <w:lang w:val="en-US"/>
              </w:rPr>
              <w:tab/>
              <w:t>When compared to the averaged PDP input type, the 2-port PDP input type (1) doubles the dataset sizes; (2) requires higher computational complexity; and (3) achieves marginal performance improvements.</w:t>
            </w:r>
          </w:p>
          <w:p w14:paraId="58445C1B" w14:textId="77777777" w:rsidR="00EB55C0" w:rsidRDefault="00D53FBC">
            <w:pPr>
              <w:pStyle w:val="Reference"/>
              <w:numPr>
                <w:ilvl w:val="0"/>
                <w:numId w:val="0"/>
              </w:numPr>
              <w:ind w:left="1440" w:hanging="1440"/>
              <w:rPr>
                <w:rFonts w:asciiTheme="minorHAnsi" w:hAnsiTheme="minorHAnsi" w:cstheme="minorHAnsi"/>
              </w:rPr>
            </w:pPr>
            <w:r>
              <w:rPr>
                <w:rFonts w:asciiTheme="minorHAnsi" w:hAnsiTheme="minorHAnsi" w:cstheme="minorHAnsi"/>
                <w:lang w:val="en-US"/>
              </w:rPr>
              <w:t>Proposal 4</w:t>
            </w:r>
            <w:r>
              <w:rPr>
                <w:rFonts w:asciiTheme="minorHAnsi" w:hAnsiTheme="minorHAnsi" w:cstheme="minorHAnsi"/>
                <w:lang w:val="en-US"/>
              </w:rPr>
              <w:tab/>
              <w:t>For AI/ML based positioning, do not support multi-port PDP as model input. Single-port PDP as in existing specification is sufficient.</w:t>
            </w:r>
          </w:p>
        </w:tc>
      </w:tr>
    </w:tbl>
    <w:p w14:paraId="5CFE920B" w14:textId="77777777" w:rsidR="00EB55C0" w:rsidRDefault="00EB55C0"/>
    <w:p w14:paraId="2D359347" w14:textId="77777777" w:rsidR="00EB55C0" w:rsidRDefault="00D53FBC">
      <w:pPr>
        <w:pStyle w:val="Heading1"/>
        <w:rPr>
          <w:lang w:val="en-US"/>
        </w:rPr>
      </w:pPr>
      <w:r>
        <w:rPr>
          <w:lang w:val="en-US"/>
        </w:rPr>
        <w:t>Model output</w:t>
      </w:r>
    </w:p>
    <w:p w14:paraId="7B5FD81E" w14:textId="77777777" w:rsidR="00EB55C0" w:rsidRDefault="00D53FBC">
      <w:pPr>
        <w:pStyle w:val="Heading2"/>
        <w:rPr>
          <w:lang w:val="en-US"/>
        </w:rPr>
      </w:pPr>
      <w:r>
        <w:rPr>
          <w:lang w:val="en-US"/>
        </w:rPr>
        <w:t xml:space="preserve">Hard decision and soft decision output </w:t>
      </w:r>
    </w:p>
    <w:tbl>
      <w:tblPr>
        <w:tblStyle w:val="TableGrid"/>
        <w:tblW w:w="0" w:type="auto"/>
        <w:tblLook w:val="04A0" w:firstRow="1" w:lastRow="0" w:firstColumn="1" w:lastColumn="0" w:noHBand="0" w:noVBand="1"/>
      </w:tblPr>
      <w:tblGrid>
        <w:gridCol w:w="9962"/>
      </w:tblGrid>
      <w:tr w:rsidR="00EB55C0" w14:paraId="3E3579A4" w14:textId="77777777">
        <w:tc>
          <w:tcPr>
            <w:tcW w:w="9962" w:type="dxa"/>
          </w:tcPr>
          <w:p w14:paraId="26F2E21F" w14:textId="77777777" w:rsidR="00EB55C0" w:rsidRDefault="00D53FBC">
            <w:pPr>
              <w:pStyle w:val="Caption"/>
              <w:numPr>
                <w:ilvl w:val="0"/>
                <w:numId w:val="26"/>
              </w:numPr>
              <w:rPr>
                <w:b w:val="0"/>
                <w:lang w:eastAsia="ja-JP"/>
              </w:rPr>
            </w:pPr>
            <w:r>
              <w:rPr>
                <w:b w:val="0"/>
                <w:lang w:val="en-US" w:eastAsia="ja-JP"/>
              </w:rPr>
              <w:t>Qualcomm (R1-2305332)</w:t>
            </w:r>
          </w:p>
          <w:p w14:paraId="4ED99667" w14:textId="77777777" w:rsidR="00EB55C0" w:rsidRDefault="00D53FBC">
            <w:pPr>
              <w:contextualSpacing/>
            </w:pPr>
            <w:r>
              <w:rPr>
                <w:u w:val="single"/>
                <w:lang w:val="en-US"/>
              </w:rPr>
              <w:t>Observation 21:</w:t>
            </w:r>
            <w:r>
              <w:rPr>
                <w:lang w:val="en-US"/>
              </w:rPr>
              <w:t xml:space="preserve"> In AI/ML assisted positioning, evaluations show that the ML-based soft-decision algorithm outperforms the hard-decision approach for AI-ML-assisted positioning. </w:t>
            </w:r>
          </w:p>
          <w:p w14:paraId="0C6BD0C7" w14:textId="77777777" w:rsidR="00EB55C0" w:rsidRDefault="00D53FBC">
            <w:pPr>
              <w:pStyle w:val="ListParagraph"/>
              <w:numPr>
                <w:ilvl w:val="0"/>
                <w:numId w:val="39"/>
              </w:numPr>
              <w:spacing w:after="180"/>
              <w:contextualSpacing/>
              <w:rPr>
                <w:lang w:val="en-US"/>
              </w:rPr>
            </w:pPr>
            <w:r>
              <w:rPr>
                <w:lang w:val="en-US"/>
              </w:rPr>
              <w:t>The 90</w:t>
            </w:r>
            <w:r>
              <w:rPr>
                <w:vertAlign w:val="superscript"/>
                <w:lang w:val="en-US"/>
              </w:rPr>
              <w:t>th</w:t>
            </w:r>
            <w:r>
              <w:rPr>
                <w:lang w:val="en-US"/>
              </w:rPr>
              <w:t xml:space="preserve"> percentile positioning error improves from 25.0 m to 4.7 m for the {60%, 6m, 2m} clutter setting </w:t>
            </w:r>
          </w:p>
          <w:p w14:paraId="1F35103A" w14:textId="77777777" w:rsidR="00EB55C0" w:rsidRDefault="00D53FBC">
            <w:pPr>
              <w:pStyle w:val="ListParagraph"/>
              <w:numPr>
                <w:ilvl w:val="0"/>
                <w:numId w:val="39"/>
              </w:numPr>
              <w:spacing w:after="180"/>
              <w:contextualSpacing/>
              <w:rPr>
                <w:lang w:val="en-US"/>
              </w:rPr>
            </w:pPr>
            <w:r>
              <w:rPr>
                <w:lang w:val="en-US"/>
              </w:rPr>
              <w:t>The 90</w:t>
            </w:r>
            <w:r>
              <w:rPr>
                <w:vertAlign w:val="superscript"/>
                <w:lang w:val="en-US"/>
              </w:rPr>
              <w:t>th</w:t>
            </w:r>
            <w:r>
              <w:rPr>
                <w:lang w:val="en-US"/>
              </w:rPr>
              <w:t xml:space="preserve"> percentile positioning error improves from 14.8 m to 0.5 m for the {40%, 4m, 2m} setting. </w:t>
            </w:r>
          </w:p>
          <w:p w14:paraId="51BC41CF" w14:textId="77777777" w:rsidR="00EB55C0" w:rsidRDefault="00EB55C0"/>
        </w:tc>
      </w:tr>
    </w:tbl>
    <w:p w14:paraId="24886172" w14:textId="77777777" w:rsidR="00EB55C0" w:rsidRDefault="00EB55C0"/>
    <w:p w14:paraId="1F0F163A" w14:textId="77777777" w:rsidR="00EB55C0" w:rsidRDefault="00D53FBC">
      <w:pPr>
        <w:pStyle w:val="Heading2"/>
        <w:rPr>
          <w:lang w:val="en-US"/>
        </w:rPr>
      </w:pPr>
      <w:r>
        <w:rPr>
          <w:lang w:val="en-US"/>
        </w:rPr>
        <w:lastRenderedPageBreak/>
        <w:t xml:space="preserve">Label error </w:t>
      </w:r>
    </w:p>
    <w:tbl>
      <w:tblPr>
        <w:tblStyle w:val="TableGrid"/>
        <w:tblW w:w="9990" w:type="dxa"/>
        <w:tblInd w:w="-5" w:type="dxa"/>
        <w:tblLook w:val="04A0" w:firstRow="1" w:lastRow="0" w:firstColumn="1" w:lastColumn="0" w:noHBand="0" w:noVBand="1"/>
      </w:tblPr>
      <w:tblGrid>
        <w:gridCol w:w="9990"/>
      </w:tblGrid>
      <w:tr w:rsidR="00EB55C0" w14:paraId="3A6E4048" w14:textId="77777777">
        <w:trPr>
          <w:trHeight w:val="600"/>
        </w:trPr>
        <w:tc>
          <w:tcPr>
            <w:tcW w:w="9990" w:type="dxa"/>
            <w:noWrap/>
          </w:tcPr>
          <w:p w14:paraId="20D4714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CEWiT (R1-2305896)</w:t>
            </w:r>
          </w:p>
          <w:p w14:paraId="110BAD0F" w14:textId="77777777" w:rsidR="00EB55C0" w:rsidRDefault="00D53FBC">
            <w:r>
              <w:rPr>
                <w:lang w:val="en-US"/>
              </w:rPr>
              <w:t>Proposal-5: For AI/ML assisted positioning with AOA/AOD as model output, study the im-pact of the labelling error to Angle estimation accuracy and /or positioning accuracy con-sidering the location error to be modeled as a truncated Gaussian distribution with zero mean and standard deviation of L meters, with truncation of the distribution to the [-2*L, 2*L] range.</w:t>
            </w:r>
          </w:p>
          <w:p w14:paraId="07FAC543" w14:textId="77777777" w:rsidR="00EB55C0" w:rsidRDefault="00EB55C0"/>
        </w:tc>
      </w:tr>
    </w:tbl>
    <w:p w14:paraId="32A4D2B0" w14:textId="77777777" w:rsidR="00EB55C0" w:rsidRDefault="00EB55C0"/>
    <w:p w14:paraId="78337D2E" w14:textId="77777777" w:rsidR="00EB55C0" w:rsidRDefault="00EB55C0"/>
    <w:p w14:paraId="6A564658" w14:textId="77777777" w:rsidR="00EB55C0" w:rsidRDefault="00D53FBC">
      <w:pPr>
        <w:pStyle w:val="Heading1"/>
        <w:rPr>
          <w:lang w:val="en-US"/>
        </w:rPr>
      </w:pPr>
      <w:r>
        <w:rPr>
          <w:lang w:val="en-US"/>
        </w:rPr>
        <w:t>Evaluation of generalization issues of direct AI/ML positioning</w:t>
      </w:r>
    </w:p>
    <w:p w14:paraId="0AD588E5" w14:textId="77777777" w:rsidR="00EB55C0" w:rsidRDefault="00D53FBC">
      <w:r>
        <w:t>In this meeting, a large amount of evaluation work has been performed by companies for direct AI/ML positioning. These valuable results are very important to help RAN1 to make progress.</w:t>
      </w:r>
    </w:p>
    <w:p w14:paraId="3CF17463" w14:textId="77777777" w:rsidR="00EB55C0" w:rsidRDefault="00D53FBC">
      <w:r>
        <w:t>Selected results submitted by companies are copied below.</w:t>
      </w:r>
    </w:p>
    <w:p w14:paraId="160AC07A" w14:textId="77777777" w:rsidR="00EB55C0" w:rsidRDefault="00D53FBC">
      <w:pPr>
        <w:pStyle w:val="Heading2"/>
        <w:rPr>
          <w:lang w:val="en-US"/>
        </w:rPr>
      </w:pPr>
      <w:r>
        <w:rPr>
          <w:lang w:val="en-US"/>
        </w:rPr>
        <w:t>Evaluation without generalization considerations (same setting for training and testing)</w:t>
      </w:r>
    </w:p>
    <w:tbl>
      <w:tblPr>
        <w:tblStyle w:val="TableGrid"/>
        <w:tblW w:w="9990" w:type="dxa"/>
        <w:tblInd w:w="-5" w:type="dxa"/>
        <w:tblLook w:val="04A0" w:firstRow="1" w:lastRow="0" w:firstColumn="1" w:lastColumn="0" w:noHBand="0" w:noVBand="1"/>
      </w:tblPr>
      <w:tblGrid>
        <w:gridCol w:w="9990"/>
      </w:tblGrid>
      <w:tr w:rsidR="00EB55C0" w14:paraId="162881C1" w14:textId="77777777">
        <w:trPr>
          <w:trHeight w:val="600"/>
        </w:trPr>
        <w:tc>
          <w:tcPr>
            <w:tcW w:w="9990" w:type="dxa"/>
            <w:noWrap/>
          </w:tcPr>
          <w:p w14:paraId="3586B8E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0C6F37D4" w14:textId="77777777" w:rsidR="00EB55C0" w:rsidRDefault="00D53FBC">
            <w:r>
              <w:rPr>
                <w:lang w:val="en-US"/>
              </w:rPr>
              <w:t>Table 21. Evaluation results for AI/ML model deployed on UE or network-side without generalization,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709"/>
              <w:gridCol w:w="708"/>
              <w:gridCol w:w="851"/>
              <w:gridCol w:w="850"/>
              <w:gridCol w:w="709"/>
              <w:gridCol w:w="1134"/>
              <w:gridCol w:w="1160"/>
              <w:gridCol w:w="1439"/>
            </w:tblGrid>
            <w:tr w:rsidR="00EB55C0" w14:paraId="30B100BF"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1BD7A50" w14:textId="77777777" w:rsidR="00EB55C0" w:rsidRDefault="00D53FBC">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7D0A0EAC" w14:textId="77777777" w:rsidR="00EB55C0" w:rsidRDefault="00D53FB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05E1E4DC" w14:textId="77777777" w:rsidR="00EB55C0" w:rsidRDefault="00D53FBC">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46156F83" w14:textId="77777777" w:rsidR="00EB55C0" w:rsidRDefault="00D53FB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3F63D925" w14:textId="77777777" w:rsidR="00EB55C0" w:rsidRDefault="00D53FBC">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748E3123" w14:textId="77777777" w:rsidR="00EB55C0" w:rsidRDefault="00D53FBC">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0DFFFD9C" w14:textId="77777777" w:rsidR="00EB55C0" w:rsidRDefault="00D53FBC">
                  <w:pPr>
                    <w:rPr>
                      <w:rFonts w:ascii="Times" w:eastAsia="Batang" w:hAnsi="Times"/>
                      <w:b/>
                      <w:sz w:val="18"/>
                      <w:szCs w:val="18"/>
                    </w:rPr>
                  </w:pPr>
                  <w:r>
                    <w:rPr>
                      <w:rFonts w:ascii="Times" w:eastAsia="Batang" w:hAnsi="Times"/>
                      <w:b/>
                      <w:sz w:val="18"/>
                      <w:szCs w:val="18"/>
                    </w:rPr>
                    <w:t>Horizontal pos. accuracy at CDF=90% (m)</w:t>
                  </w:r>
                </w:p>
              </w:tc>
            </w:tr>
            <w:tr w:rsidR="00EB55C0" w14:paraId="2DFE1B26"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11766646" w14:textId="77777777" w:rsidR="00EB55C0" w:rsidRDefault="00EB55C0">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63E3877"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C08E714" w14:textId="77777777" w:rsidR="00EB55C0" w:rsidRDefault="00EB55C0">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1C95A66F"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341EC4B2"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1B6CA85F"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28417D5"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0931F9F" w14:textId="77777777" w:rsidR="00EB55C0" w:rsidRDefault="00D53FBC">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7730D70C" w14:textId="77777777" w:rsidR="00EB55C0" w:rsidRDefault="00D53FBC">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27B6E1B8" w14:textId="77777777" w:rsidR="00EB55C0" w:rsidRDefault="00D53FBC">
                  <w:pPr>
                    <w:rPr>
                      <w:rFonts w:ascii="Times" w:eastAsia="Batang" w:hAnsi="Times"/>
                      <w:sz w:val="18"/>
                      <w:szCs w:val="18"/>
                    </w:rPr>
                  </w:pPr>
                  <w:r>
                    <w:rPr>
                      <w:rFonts w:ascii="Times" w:eastAsia="Batang" w:hAnsi="Times"/>
                      <w:sz w:val="18"/>
                      <w:szCs w:val="18"/>
                    </w:rPr>
                    <w:t>AI/ML</w:t>
                  </w:r>
                </w:p>
              </w:tc>
            </w:tr>
            <w:tr w:rsidR="00EB55C0" w14:paraId="2CC2CDAC"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08644957" w14:textId="77777777" w:rsidR="00EB55C0" w:rsidRDefault="00D53FBC">
                  <w:pPr>
                    <w:rPr>
                      <w:rFonts w:ascii="Times" w:hAnsi="Times"/>
                      <w:sz w:val="18"/>
                      <w:szCs w:val="18"/>
                    </w:rPr>
                  </w:pPr>
                  <w:r>
                    <w:rPr>
                      <w:rFonts w:ascii="Times" w:hAnsi="Times"/>
                      <w:sz w:val="18"/>
                      <w:szCs w:val="18"/>
                    </w:rPr>
                    <w:t>1-port CIR [18,1,256]</w:t>
                  </w:r>
                </w:p>
              </w:tc>
              <w:tc>
                <w:tcPr>
                  <w:tcW w:w="851" w:type="dxa"/>
                  <w:tcBorders>
                    <w:top w:val="single" w:sz="4" w:space="0" w:color="auto"/>
                    <w:left w:val="single" w:sz="4" w:space="0" w:color="auto"/>
                    <w:bottom w:val="single" w:sz="4" w:space="0" w:color="auto"/>
                    <w:right w:val="single" w:sz="4" w:space="0" w:color="auto"/>
                  </w:tcBorders>
                </w:tcPr>
                <w:p w14:paraId="0A5E3B7E" w14:textId="77777777" w:rsidR="00EB55C0" w:rsidRDefault="00D53FB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5C1CFCAE" w14:textId="77777777" w:rsidR="00EB55C0" w:rsidRDefault="00D53FBC">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5F1689FB" w14:textId="77777777" w:rsidR="00EB55C0" w:rsidRDefault="00D53FBC">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EB85C2A" w14:textId="77777777" w:rsidR="00EB55C0" w:rsidRDefault="00D53FB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01B4AC60" w14:textId="77777777" w:rsidR="00EB55C0" w:rsidRDefault="00D53FBC">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B458EC2" w14:textId="77777777" w:rsidR="00EB55C0" w:rsidRDefault="00D53FBC">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6825E95" w14:textId="77777777" w:rsidR="00EB55C0" w:rsidRDefault="00D53FBC">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527323C7" w14:textId="77777777" w:rsidR="00EB55C0" w:rsidRDefault="00D53FBC">
                  <w:pP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263079F1" w14:textId="77777777" w:rsidR="00EB55C0" w:rsidRDefault="00D53FBC">
                  <w:pPr>
                    <w:rPr>
                      <w:rFonts w:ascii="Times" w:hAnsi="Times"/>
                      <w:sz w:val="18"/>
                      <w:szCs w:val="18"/>
                    </w:rPr>
                  </w:pPr>
                  <w:r>
                    <w:rPr>
                      <w:rFonts w:ascii="Times" w:hAnsi="Times"/>
                      <w:sz w:val="18"/>
                      <w:szCs w:val="18"/>
                    </w:rPr>
                    <w:t>1.32</w:t>
                  </w:r>
                </w:p>
              </w:tc>
            </w:tr>
            <w:tr w:rsidR="00EB55C0" w14:paraId="3B196DB9"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4858FF06" w14:textId="77777777" w:rsidR="00EB55C0" w:rsidRDefault="00D53FBC">
                  <w:pPr>
                    <w:rPr>
                      <w:rFonts w:ascii="Times" w:hAnsi="Times"/>
                      <w:sz w:val="18"/>
                      <w:szCs w:val="18"/>
                    </w:rPr>
                  </w:pPr>
                  <w:r>
                    <w:rPr>
                      <w:rFonts w:ascii="Times" w:hAnsi="Times"/>
                      <w:sz w:val="18"/>
                      <w:szCs w:val="18"/>
                    </w:rPr>
                    <w:t>CIR [18,2,256]</w:t>
                  </w:r>
                </w:p>
              </w:tc>
              <w:tc>
                <w:tcPr>
                  <w:tcW w:w="851" w:type="dxa"/>
                  <w:tcBorders>
                    <w:top w:val="single" w:sz="4" w:space="0" w:color="auto"/>
                    <w:left w:val="single" w:sz="4" w:space="0" w:color="auto"/>
                    <w:bottom w:val="single" w:sz="4" w:space="0" w:color="auto"/>
                    <w:right w:val="single" w:sz="4" w:space="0" w:color="auto"/>
                  </w:tcBorders>
                </w:tcPr>
                <w:p w14:paraId="193C6438" w14:textId="77777777" w:rsidR="00EB55C0" w:rsidRDefault="00D53FB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CDD866B" w14:textId="77777777" w:rsidR="00EB55C0" w:rsidRDefault="00D53FBC">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197A9B0E" w14:textId="77777777" w:rsidR="00EB55C0" w:rsidRDefault="00D53FBC">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0F9B15F2" w14:textId="77777777" w:rsidR="00EB55C0" w:rsidRDefault="00D53FB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BA59EAF" w14:textId="77777777" w:rsidR="00EB55C0" w:rsidRDefault="00D53FBC">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BC57B23" w14:textId="77777777" w:rsidR="00EB55C0" w:rsidRDefault="00D53FBC">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211C634" w14:textId="77777777" w:rsidR="00EB55C0" w:rsidRDefault="00D53FBC">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0EEDA697" w14:textId="77777777" w:rsidR="00EB55C0" w:rsidRDefault="00D53FBC">
                  <w:pP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4E1C9F55" w14:textId="77777777" w:rsidR="00EB55C0" w:rsidRDefault="00D53FBC">
                  <w:pPr>
                    <w:rPr>
                      <w:rFonts w:ascii="Times" w:hAnsi="Times"/>
                      <w:sz w:val="18"/>
                      <w:szCs w:val="18"/>
                    </w:rPr>
                  </w:pPr>
                  <w:r>
                    <w:rPr>
                      <w:rFonts w:ascii="Times" w:hAnsi="Times"/>
                      <w:sz w:val="18"/>
                      <w:szCs w:val="18"/>
                    </w:rPr>
                    <w:t>0.940</w:t>
                  </w:r>
                </w:p>
              </w:tc>
            </w:tr>
            <w:tr w:rsidR="00EB55C0" w14:paraId="2E482F94"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599336FC" w14:textId="77777777" w:rsidR="00EB55C0" w:rsidRDefault="00D53FBC">
                  <w:pPr>
                    <w:rPr>
                      <w:rFonts w:ascii="Times" w:hAnsi="Times"/>
                      <w:sz w:val="18"/>
                      <w:szCs w:val="18"/>
                    </w:rPr>
                  </w:pPr>
                  <w:r>
                    <w:rPr>
                      <w:rFonts w:ascii="Times" w:hAnsi="Times"/>
                      <w:sz w:val="18"/>
                      <w:szCs w:val="18"/>
                    </w:rPr>
                    <w:t>PDP [18,2,256]</w:t>
                  </w:r>
                </w:p>
              </w:tc>
              <w:tc>
                <w:tcPr>
                  <w:tcW w:w="851" w:type="dxa"/>
                  <w:tcBorders>
                    <w:top w:val="single" w:sz="4" w:space="0" w:color="auto"/>
                    <w:left w:val="single" w:sz="4" w:space="0" w:color="auto"/>
                    <w:bottom w:val="single" w:sz="4" w:space="0" w:color="auto"/>
                    <w:right w:val="single" w:sz="4" w:space="0" w:color="auto"/>
                  </w:tcBorders>
                </w:tcPr>
                <w:p w14:paraId="7FB14725" w14:textId="77777777" w:rsidR="00EB55C0" w:rsidRDefault="00D53FB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F036255" w14:textId="77777777" w:rsidR="00EB55C0" w:rsidRDefault="00D53FBC">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4FE03583" w14:textId="77777777" w:rsidR="00EB55C0" w:rsidRDefault="00D53FBC">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6771CC3D" w14:textId="77777777" w:rsidR="00EB55C0" w:rsidRDefault="00D53FB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13B51E59" w14:textId="77777777" w:rsidR="00EB55C0" w:rsidRDefault="00D53FBC">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659FC2C" w14:textId="77777777" w:rsidR="00EB55C0" w:rsidRDefault="00D53FBC">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52BF488" w14:textId="77777777" w:rsidR="00EB55C0" w:rsidRDefault="00D53FBC">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6250E95C" w14:textId="77777777" w:rsidR="00EB55C0" w:rsidRDefault="00D53FBC">
                  <w:pP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55155419" w14:textId="77777777" w:rsidR="00EB55C0" w:rsidRDefault="00D53FBC">
                  <w:pPr>
                    <w:rPr>
                      <w:rFonts w:ascii="Times" w:hAnsi="Times"/>
                      <w:sz w:val="18"/>
                      <w:szCs w:val="18"/>
                    </w:rPr>
                  </w:pPr>
                  <w:r>
                    <w:rPr>
                      <w:rFonts w:ascii="Times" w:hAnsi="Times"/>
                      <w:sz w:val="18"/>
                      <w:szCs w:val="18"/>
                    </w:rPr>
                    <w:t>0.821</w:t>
                  </w:r>
                </w:p>
              </w:tc>
            </w:tr>
          </w:tbl>
          <w:p w14:paraId="22561B35" w14:textId="77777777" w:rsidR="00EB55C0" w:rsidRDefault="00D53FBC">
            <w:r>
              <w:rPr>
                <w:lang w:val="en-US"/>
              </w:rPr>
              <w:t>Observation 26:</w:t>
            </w:r>
            <w:r>
              <w:rPr>
                <w:lang w:val="en-US"/>
              </w:rPr>
              <w:tab/>
              <w:t>Direct AI positioning can significantly improve the positioning performance in heavy-NLOS scenarios compared to conventional methods.</w:t>
            </w:r>
          </w:p>
          <w:p w14:paraId="5C5E7CF2" w14:textId="77777777" w:rsidR="00EB55C0" w:rsidRDefault="00D53FBC">
            <w:r>
              <w:rPr>
                <w:lang w:val="en-US"/>
              </w:rPr>
              <w:lastRenderedPageBreak/>
              <w:t>Observation 27:</w:t>
            </w:r>
            <w:r>
              <w:rPr>
                <w:lang w:val="en-US"/>
              </w:rPr>
              <w:tab/>
              <w:t>The evaluation results shown that the positioning performance of 2 transmit antenna ports (by different polarization) is better than the existing 1 antenna port in the spec.</w:t>
            </w:r>
          </w:p>
          <w:p w14:paraId="2FEC2EB3" w14:textId="77777777" w:rsidR="00EB55C0" w:rsidRDefault="00D53FBC">
            <w:r>
              <w:rPr>
                <w:lang w:val="en-US"/>
              </w:rPr>
              <w:t>Proposal 8</w:t>
            </w:r>
            <w:r>
              <w:rPr>
                <w:lang w:val="en-US"/>
              </w:rPr>
              <w:tab/>
              <w:t>:At least support PDP as model input for direct AI/ML positioning, and further study CIR to check whether the phase part in CIR is useful.</w:t>
            </w:r>
          </w:p>
          <w:p w14:paraId="12C85A41" w14:textId="77777777" w:rsidR="00EB55C0" w:rsidRDefault="00D53FBC">
            <w:r>
              <w:rPr>
                <w:lang w:val="en-US"/>
              </w:rPr>
              <w:t>Proposal 9</w:t>
            </w:r>
            <w:r>
              <w:rPr>
                <w:lang w:val="en-US"/>
              </w:rPr>
              <w:tab/>
              <w:t>: Study and evaluate the performance of direct AI/ML positioning with multiple transmit/receive antenna port pairs (for example, 2 ports with different polarization).</w:t>
            </w:r>
          </w:p>
          <w:p w14:paraId="2B3B1F32" w14:textId="77777777" w:rsidR="00EB55C0" w:rsidRDefault="00EB55C0"/>
        </w:tc>
      </w:tr>
      <w:tr w:rsidR="00EB55C0" w14:paraId="4114B764" w14:textId="77777777">
        <w:trPr>
          <w:trHeight w:val="600"/>
        </w:trPr>
        <w:tc>
          <w:tcPr>
            <w:tcW w:w="9990" w:type="dxa"/>
            <w:noWrap/>
          </w:tcPr>
          <w:p w14:paraId="2B06929F"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lastRenderedPageBreak/>
              <w:t>InterDigital (R1-2305123)</w:t>
            </w:r>
          </w:p>
          <w:p w14:paraId="36339882" w14:textId="77777777" w:rsidR="00EB55C0" w:rsidRDefault="00D53FBC">
            <w:pPr>
              <w:spacing w:before="120"/>
            </w:pPr>
            <w:r>
              <w:rPr>
                <w:lang w:val="en-US"/>
              </w:rPr>
              <w:t>Table 1. Evaluation results for AI/ML model deployed on UE-side, different model inputs, without model generalization,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845"/>
              <w:gridCol w:w="1113"/>
              <w:gridCol w:w="953"/>
              <w:gridCol w:w="825"/>
              <w:gridCol w:w="931"/>
              <w:gridCol w:w="1018"/>
              <w:gridCol w:w="1018"/>
              <w:gridCol w:w="1243"/>
            </w:tblGrid>
            <w:tr w:rsidR="00EB55C0" w14:paraId="3AD1CC65" w14:textId="77777777">
              <w:tc>
                <w:tcPr>
                  <w:tcW w:w="1271" w:type="dxa"/>
                  <w:vMerge w:val="restart"/>
                  <w:tcBorders>
                    <w:top w:val="single" w:sz="4" w:space="0" w:color="auto"/>
                    <w:left w:val="single" w:sz="4" w:space="0" w:color="auto"/>
                    <w:bottom w:val="single" w:sz="4" w:space="0" w:color="auto"/>
                    <w:right w:val="single" w:sz="4" w:space="0" w:color="auto"/>
                  </w:tcBorders>
                </w:tcPr>
                <w:p w14:paraId="746E7649" w14:textId="77777777" w:rsidR="00EB55C0" w:rsidRDefault="00D53FBC">
                  <w:pPr>
                    <w:rPr>
                      <w:rFonts w:cs="Times New Roman"/>
                      <w:b/>
                      <w:bCs/>
                      <w:color w:val="000000"/>
                      <w:sz w:val="18"/>
                      <w:szCs w:val="18"/>
                    </w:rPr>
                  </w:pPr>
                  <w:r>
                    <w:rPr>
                      <w:rFonts w:cs="Times New Roman"/>
                      <w:b/>
                      <w:bCs/>
                      <w:color w:val="000000"/>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4CBCBE2A" w14:textId="77777777" w:rsidR="00EB55C0" w:rsidRDefault="00D53FBC">
                  <w:pPr>
                    <w:rPr>
                      <w:rFonts w:cs="Times New Roman"/>
                      <w:b/>
                      <w:bCs/>
                      <w:color w:val="000000"/>
                      <w:sz w:val="18"/>
                      <w:szCs w:val="18"/>
                    </w:rPr>
                  </w:pPr>
                  <w:r>
                    <w:rPr>
                      <w:rFonts w:cs="Times New Roman"/>
                      <w:b/>
                      <w:bCs/>
                      <w:color w:val="000000"/>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7FD81D9B" w14:textId="77777777" w:rsidR="00EB55C0" w:rsidRDefault="00D53FBC">
                  <w:pPr>
                    <w:rPr>
                      <w:rFonts w:cs="Times New Roman"/>
                      <w:b/>
                      <w:bCs/>
                      <w:color w:val="000000"/>
                      <w:sz w:val="18"/>
                      <w:szCs w:val="18"/>
                    </w:rPr>
                  </w:pPr>
                  <w:r>
                    <w:rPr>
                      <w:rFonts w:cs="Times New Roman"/>
                      <w:b/>
                      <w:bCs/>
                      <w:color w:val="000000"/>
                      <w:sz w:val="18"/>
                      <w:szCs w:val="18"/>
                    </w:rPr>
                    <w:t>(Percentage of training data set without) Label</w:t>
                  </w:r>
                </w:p>
              </w:tc>
              <w:tc>
                <w:tcPr>
                  <w:tcW w:w="992" w:type="dxa"/>
                  <w:vMerge w:val="restart"/>
                  <w:tcBorders>
                    <w:top w:val="single" w:sz="4" w:space="0" w:color="auto"/>
                    <w:left w:val="single" w:sz="4" w:space="0" w:color="auto"/>
                    <w:bottom w:val="single" w:sz="4" w:space="0" w:color="auto"/>
                    <w:right w:val="single" w:sz="4" w:space="0" w:color="auto"/>
                  </w:tcBorders>
                </w:tcPr>
                <w:p w14:paraId="20F4C709" w14:textId="77777777" w:rsidR="00EB55C0" w:rsidRDefault="00D53FBC">
                  <w:pPr>
                    <w:rPr>
                      <w:rFonts w:cs="Times New Roman"/>
                      <w:b/>
                      <w:bCs/>
                      <w:color w:val="000000"/>
                      <w:sz w:val="18"/>
                      <w:szCs w:val="18"/>
                    </w:rPr>
                  </w:pPr>
                  <w:r>
                    <w:rPr>
                      <w:rFonts w:cs="Times New Roman"/>
                      <w:b/>
                      <w:bCs/>
                      <w:color w:val="000000"/>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69846455" w14:textId="77777777" w:rsidR="00EB55C0" w:rsidRDefault="00D53FBC">
                  <w:pPr>
                    <w:rPr>
                      <w:rFonts w:cs="Times New Roman"/>
                      <w:b/>
                      <w:bCs/>
                      <w:color w:val="000000"/>
                      <w:sz w:val="18"/>
                      <w:szCs w:val="18"/>
                    </w:rPr>
                  </w:pPr>
                  <w:r>
                    <w:rPr>
                      <w:rFonts w:cs="Times New Roman"/>
                      <w:b/>
                      <w:bCs/>
                      <w:color w:val="000000"/>
                      <w:sz w:val="18"/>
                      <w:szCs w:val="18"/>
                    </w:rPr>
                    <w:t>Dataset size</w:t>
                  </w:r>
                </w:p>
              </w:tc>
              <w:tc>
                <w:tcPr>
                  <w:tcW w:w="1984" w:type="dxa"/>
                  <w:gridSpan w:val="2"/>
                  <w:tcBorders>
                    <w:top w:val="single" w:sz="4" w:space="0" w:color="auto"/>
                    <w:left w:val="single" w:sz="4" w:space="0" w:color="auto"/>
                    <w:bottom w:val="single" w:sz="4" w:space="0" w:color="auto"/>
                    <w:right w:val="single" w:sz="4" w:space="0" w:color="auto"/>
                  </w:tcBorders>
                </w:tcPr>
                <w:p w14:paraId="1709F656" w14:textId="77777777" w:rsidR="00EB55C0" w:rsidRDefault="00D53FBC">
                  <w:pPr>
                    <w:rPr>
                      <w:rFonts w:cs="Times New Roman"/>
                      <w:b/>
                      <w:bCs/>
                      <w:color w:val="000000"/>
                      <w:sz w:val="18"/>
                      <w:szCs w:val="18"/>
                    </w:rPr>
                  </w:pPr>
                  <w:r>
                    <w:rPr>
                      <w:rFonts w:cs="Times New Roman"/>
                      <w:b/>
                      <w:bCs/>
                      <w:color w:val="000000"/>
                      <w:sz w:val="18"/>
                      <w:szCs w:val="18"/>
                    </w:rPr>
                    <w:t>AI/ML complexity</w:t>
                  </w:r>
                </w:p>
              </w:tc>
              <w:tc>
                <w:tcPr>
                  <w:tcW w:w="1276" w:type="dxa"/>
                  <w:tcBorders>
                    <w:top w:val="single" w:sz="4" w:space="0" w:color="auto"/>
                    <w:left w:val="single" w:sz="4" w:space="0" w:color="auto"/>
                    <w:bottom w:val="single" w:sz="4" w:space="0" w:color="auto"/>
                    <w:right w:val="single" w:sz="4" w:space="0" w:color="auto"/>
                  </w:tcBorders>
                </w:tcPr>
                <w:p w14:paraId="743BF278" w14:textId="77777777" w:rsidR="00EB55C0" w:rsidRDefault="00D53FBC">
                  <w:pPr>
                    <w:rPr>
                      <w:rFonts w:cs="Times New Roman"/>
                      <w:b/>
                      <w:bCs/>
                      <w:color w:val="000000"/>
                      <w:sz w:val="18"/>
                      <w:szCs w:val="18"/>
                    </w:rPr>
                  </w:pPr>
                  <w:r>
                    <w:rPr>
                      <w:rFonts w:eastAsia="Calibri" w:cs="Times New Roman"/>
                      <w:b/>
                      <w:bCs/>
                      <w:color w:val="000000"/>
                      <w:sz w:val="18"/>
                      <w:szCs w:val="18"/>
                    </w:rPr>
                    <w:t>Horizontal positioning accuracy at CDF=90% (meters)</w:t>
                  </w:r>
                </w:p>
              </w:tc>
            </w:tr>
            <w:tr w:rsidR="00EB55C0" w14:paraId="0442BC52"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D9B20A0" w14:textId="77777777" w:rsidR="00EB55C0" w:rsidRDefault="00EB55C0">
                  <w:pPr>
                    <w:rPr>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33F5D1C" w14:textId="77777777" w:rsidR="00EB55C0" w:rsidRDefault="00EB55C0">
                  <w:pPr>
                    <w:rPr>
                      <w:rFonts w:cs="Times New Roman"/>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0E3E3DA" w14:textId="77777777" w:rsidR="00EB55C0" w:rsidRDefault="00EB55C0">
                  <w:pPr>
                    <w:rPr>
                      <w:rFonts w:cs="Times New Roman"/>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1A8CC29" w14:textId="77777777" w:rsidR="00EB55C0" w:rsidRDefault="00EB55C0">
                  <w:pPr>
                    <w:rPr>
                      <w:rFonts w:cs="Times New Roman"/>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tcPr>
                <w:p w14:paraId="13ACE995" w14:textId="77777777" w:rsidR="00EB55C0" w:rsidRDefault="00D53FBC">
                  <w:pPr>
                    <w:rPr>
                      <w:rFonts w:cs="Times New Roman"/>
                      <w:color w:val="000000"/>
                      <w:sz w:val="18"/>
                      <w:szCs w:val="18"/>
                    </w:rPr>
                  </w:pPr>
                  <w:r>
                    <w:rPr>
                      <w:rFonts w:cs="Times New Roman"/>
                      <w:color w:val="000000"/>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B89C4CE" w14:textId="77777777" w:rsidR="00EB55C0" w:rsidRDefault="00D53FBC">
                  <w:pPr>
                    <w:rPr>
                      <w:rFonts w:cs="Times New Roman"/>
                      <w:color w:val="000000"/>
                      <w:sz w:val="18"/>
                      <w:szCs w:val="18"/>
                    </w:rPr>
                  </w:pPr>
                  <w:r>
                    <w:rPr>
                      <w:rFonts w:cs="Times New Roman"/>
                      <w:color w:val="000000"/>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1F4FFE36" w14:textId="77777777" w:rsidR="00EB55C0" w:rsidRDefault="00D53FBC">
                  <w:pPr>
                    <w:rPr>
                      <w:rFonts w:cs="Times New Roman"/>
                      <w:color w:val="000000"/>
                      <w:sz w:val="18"/>
                      <w:szCs w:val="18"/>
                    </w:rPr>
                  </w:pPr>
                  <w:r>
                    <w:rPr>
                      <w:rFonts w:cs="Times New Roman"/>
                      <w:color w:val="000000"/>
                      <w:sz w:val="18"/>
                      <w:szCs w:val="18"/>
                    </w:rPr>
                    <w:t>Model complexity</w:t>
                  </w:r>
                </w:p>
              </w:tc>
              <w:tc>
                <w:tcPr>
                  <w:tcW w:w="992" w:type="dxa"/>
                  <w:tcBorders>
                    <w:top w:val="single" w:sz="4" w:space="0" w:color="auto"/>
                    <w:left w:val="single" w:sz="4" w:space="0" w:color="auto"/>
                    <w:bottom w:val="single" w:sz="4" w:space="0" w:color="auto"/>
                    <w:right w:val="single" w:sz="4" w:space="0" w:color="auto"/>
                  </w:tcBorders>
                </w:tcPr>
                <w:p w14:paraId="5AD81C55" w14:textId="77777777" w:rsidR="00EB55C0" w:rsidRDefault="00D53FBC">
                  <w:pPr>
                    <w:rPr>
                      <w:rFonts w:cs="Times New Roman"/>
                      <w:color w:val="000000"/>
                      <w:sz w:val="18"/>
                      <w:szCs w:val="18"/>
                    </w:rPr>
                  </w:pPr>
                  <w:r>
                    <w:rPr>
                      <w:rFonts w:cs="Times New Roman"/>
                      <w:color w:val="000000"/>
                      <w:sz w:val="18"/>
                      <w:szCs w:val="18"/>
                    </w:rPr>
                    <w:t>Comp. complexity</w:t>
                  </w:r>
                </w:p>
              </w:tc>
              <w:tc>
                <w:tcPr>
                  <w:tcW w:w="1276" w:type="dxa"/>
                  <w:tcBorders>
                    <w:top w:val="single" w:sz="4" w:space="0" w:color="auto"/>
                    <w:left w:val="single" w:sz="4" w:space="0" w:color="auto"/>
                    <w:bottom w:val="single" w:sz="4" w:space="0" w:color="auto"/>
                    <w:right w:val="single" w:sz="4" w:space="0" w:color="auto"/>
                  </w:tcBorders>
                </w:tcPr>
                <w:p w14:paraId="2FC3C3FE" w14:textId="77777777" w:rsidR="00EB55C0" w:rsidRDefault="00D53FBC">
                  <w:pPr>
                    <w:rPr>
                      <w:rFonts w:cs="Times New Roman"/>
                      <w:color w:val="000000"/>
                      <w:sz w:val="18"/>
                      <w:szCs w:val="18"/>
                    </w:rPr>
                  </w:pPr>
                  <w:r>
                    <w:rPr>
                      <w:rFonts w:cs="Times New Roman"/>
                      <w:color w:val="000000"/>
                      <w:sz w:val="18"/>
                      <w:szCs w:val="18"/>
                    </w:rPr>
                    <w:t>AI/ML</w:t>
                  </w:r>
                </w:p>
              </w:tc>
            </w:tr>
            <w:tr w:rsidR="00EB55C0" w14:paraId="022F7EFB"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0F3F4F7D" w14:textId="77777777" w:rsidR="00EB55C0" w:rsidRDefault="00D53FBC">
                  <w:pPr>
                    <w:jc w:val="center"/>
                    <w:rPr>
                      <w:rFonts w:cs="Times New Roman"/>
                      <w:sz w:val="18"/>
                      <w:szCs w:val="18"/>
                    </w:rPr>
                  </w:pPr>
                  <w:r>
                    <w:rPr>
                      <w:rFonts w:cs="Times New Roman"/>
                      <w:sz w:val="18"/>
                      <w:szCs w:val="18"/>
                    </w:rPr>
                    <w:t xml:space="preserve">RSRP </w:t>
                  </w:r>
                </w:p>
              </w:tc>
              <w:tc>
                <w:tcPr>
                  <w:tcW w:w="851" w:type="dxa"/>
                  <w:tcBorders>
                    <w:top w:val="single" w:sz="4" w:space="0" w:color="auto"/>
                    <w:left w:val="single" w:sz="4" w:space="0" w:color="auto"/>
                    <w:bottom w:val="single" w:sz="4" w:space="0" w:color="auto"/>
                    <w:right w:val="single" w:sz="4" w:space="0" w:color="auto"/>
                  </w:tcBorders>
                </w:tcPr>
                <w:p w14:paraId="0AD91CA5" w14:textId="77777777" w:rsidR="00EB55C0" w:rsidRDefault="00D53FBC">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462C9C30" w14:textId="77777777" w:rsidR="00EB55C0" w:rsidRDefault="00D53FBC">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3870CAC2" w14:textId="77777777" w:rsidR="00EB55C0" w:rsidRDefault="00D53FBC">
                  <w:pPr>
                    <w:jc w:val="center"/>
                    <w:rPr>
                      <w:rFonts w:cs="Times New Roman"/>
                      <w:sz w:val="18"/>
                      <w:szCs w:val="18"/>
                    </w:rPr>
                  </w:pPr>
                  <w:r>
                    <w:rPr>
                      <w:rFonts w:cs="Times New Roman"/>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5A1F4ED7" w14:textId="77777777" w:rsidR="00EB55C0" w:rsidRDefault="00D53FBC">
                  <w:pPr>
                    <w:jc w:val="center"/>
                    <w:rPr>
                      <w:rFonts w:cs="Times New Roman"/>
                      <w:sz w:val="18"/>
                      <w:szCs w:val="18"/>
                    </w:rPr>
                  </w:pPr>
                  <w:r>
                    <w:rPr>
                      <w:rFonts w:cs="Times New Roman"/>
                      <w:sz w:val="18"/>
                      <w:szCs w:val="18"/>
                    </w:rPr>
                    <w:t>16000</w:t>
                  </w:r>
                </w:p>
                <w:p w14:paraId="7E206A30" w14:textId="77777777" w:rsidR="00EB55C0" w:rsidRDefault="00EB55C0">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3C96BCB5" w14:textId="77777777" w:rsidR="00EB55C0" w:rsidRDefault="00D53FBC">
                  <w:pPr>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7DD23C99" w14:textId="77777777" w:rsidR="00EB55C0" w:rsidRDefault="00D53FBC">
                  <w:pPr>
                    <w:jc w:val="center"/>
                    <w:rPr>
                      <w:rFonts w:cs="Times New Roman"/>
                      <w:sz w:val="18"/>
                      <w:szCs w:val="18"/>
                    </w:rPr>
                  </w:pPr>
                  <w:r>
                    <w:rPr>
                      <w:rFonts w:cs="Times New Roman"/>
                      <w:sz w:val="18"/>
                      <w:szCs w:val="18"/>
                    </w:rPr>
                    <w:t>332k</w:t>
                  </w:r>
                </w:p>
              </w:tc>
              <w:tc>
                <w:tcPr>
                  <w:tcW w:w="992" w:type="dxa"/>
                  <w:tcBorders>
                    <w:top w:val="single" w:sz="4" w:space="0" w:color="auto"/>
                    <w:left w:val="single" w:sz="4" w:space="0" w:color="auto"/>
                    <w:bottom w:val="single" w:sz="4" w:space="0" w:color="auto"/>
                    <w:right w:val="single" w:sz="4" w:space="0" w:color="auto"/>
                  </w:tcBorders>
                </w:tcPr>
                <w:p w14:paraId="056BB96A" w14:textId="77777777" w:rsidR="00EB55C0" w:rsidRDefault="00D53FBC">
                  <w:pPr>
                    <w:jc w:val="center"/>
                    <w:rPr>
                      <w:rFonts w:cs="Times New Roman"/>
                      <w:sz w:val="18"/>
                      <w:szCs w:val="18"/>
                    </w:rPr>
                  </w:pPr>
                  <w:r>
                    <w:rPr>
                      <w:rFonts w:cs="Times New Roman"/>
                      <w:sz w:val="18"/>
                      <w:szCs w:val="18"/>
                    </w:rPr>
                    <w:t xml:space="preserve">11.37 M </w:t>
                  </w:r>
                </w:p>
              </w:tc>
              <w:tc>
                <w:tcPr>
                  <w:tcW w:w="1276" w:type="dxa"/>
                  <w:tcBorders>
                    <w:top w:val="single" w:sz="4" w:space="0" w:color="auto"/>
                    <w:left w:val="single" w:sz="4" w:space="0" w:color="auto"/>
                    <w:bottom w:val="single" w:sz="4" w:space="0" w:color="auto"/>
                    <w:right w:val="single" w:sz="4" w:space="0" w:color="auto"/>
                  </w:tcBorders>
                </w:tcPr>
                <w:p w14:paraId="10B4C67E" w14:textId="77777777" w:rsidR="00EB55C0" w:rsidRDefault="00D53FBC">
                  <w:pPr>
                    <w:jc w:val="center"/>
                    <w:rPr>
                      <w:rFonts w:cs="Times New Roman"/>
                      <w:sz w:val="18"/>
                      <w:szCs w:val="18"/>
                    </w:rPr>
                  </w:pPr>
                  <w:r>
                    <w:rPr>
                      <w:rFonts w:cs="Times New Roman"/>
                      <w:sz w:val="18"/>
                      <w:szCs w:val="18"/>
                    </w:rPr>
                    <w:t>3.35</w:t>
                  </w:r>
                </w:p>
              </w:tc>
            </w:tr>
            <w:tr w:rsidR="00EB55C0" w14:paraId="39FE0A81"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7327274A" w14:textId="77777777" w:rsidR="00EB55C0" w:rsidRDefault="00D53FBC">
                  <w:pPr>
                    <w:jc w:val="center"/>
                    <w:rPr>
                      <w:rFonts w:cs="Times New Roman"/>
                      <w:sz w:val="18"/>
                      <w:szCs w:val="18"/>
                    </w:rPr>
                  </w:pPr>
                  <w:r>
                    <w:rPr>
                      <w:rFonts w:cs="Times New Roman"/>
                      <w:sz w:val="18"/>
                      <w:szCs w:val="18"/>
                    </w:rPr>
                    <w:t>RSRP +RSTD</w:t>
                  </w:r>
                </w:p>
              </w:tc>
              <w:tc>
                <w:tcPr>
                  <w:tcW w:w="851" w:type="dxa"/>
                  <w:tcBorders>
                    <w:top w:val="single" w:sz="4" w:space="0" w:color="auto"/>
                    <w:left w:val="single" w:sz="4" w:space="0" w:color="auto"/>
                    <w:bottom w:val="single" w:sz="4" w:space="0" w:color="auto"/>
                    <w:right w:val="single" w:sz="4" w:space="0" w:color="auto"/>
                  </w:tcBorders>
                </w:tcPr>
                <w:p w14:paraId="401B465C" w14:textId="77777777" w:rsidR="00EB55C0" w:rsidRDefault="00D53FBC">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7167075E" w14:textId="77777777" w:rsidR="00EB55C0" w:rsidRDefault="00D53FBC">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18929A16" w14:textId="77777777" w:rsidR="00EB55C0" w:rsidRDefault="00D53FBC">
                  <w:pPr>
                    <w:jc w:val="center"/>
                    <w:rPr>
                      <w:rFonts w:cs="Times New Roman"/>
                      <w:sz w:val="18"/>
                      <w:szCs w:val="18"/>
                    </w:rPr>
                  </w:pPr>
                  <w:r>
                    <w:rPr>
                      <w:rFonts w:cs="Times New Roman"/>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4B2DF810" w14:textId="77777777" w:rsidR="00EB55C0" w:rsidRDefault="00D53FBC">
                  <w:pPr>
                    <w:jc w:val="center"/>
                    <w:rPr>
                      <w:rFonts w:cs="Times New Roman"/>
                      <w:sz w:val="18"/>
                      <w:szCs w:val="18"/>
                    </w:rPr>
                  </w:pPr>
                  <w:r>
                    <w:rPr>
                      <w:rFonts w:cs="Times New Roman"/>
                      <w:sz w:val="18"/>
                      <w:szCs w:val="18"/>
                    </w:rPr>
                    <w:t>16000</w:t>
                  </w:r>
                </w:p>
                <w:p w14:paraId="3D924EE3" w14:textId="77777777" w:rsidR="00EB55C0" w:rsidRDefault="00EB55C0">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30E92279" w14:textId="77777777" w:rsidR="00EB55C0" w:rsidRDefault="00D53FBC">
                  <w:pPr>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7ADC44C9" w14:textId="77777777" w:rsidR="00EB55C0" w:rsidRDefault="00D53FBC">
                  <w:pPr>
                    <w:jc w:val="center"/>
                    <w:rPr>
                      <w:rFonts w:cs="Times New Roman"/>
                      <w:sz w:val="18"/>
                      <w:szCs w:val="18"/>
                    </w:rPr>
                  </w:pPr>
                  <w:r>
                    <w:rPr>
                      <w:rFonts w:cs="Times New Roman"/>
                      <w:sz w:val="18"/>
                      <w:szCs w:val="18"/>
                    </w:rPr>
                    <w:t>334k</w:t>
                  </w:r>
                </w:p>
              </w:tc>
              <w:tc>
                <w:tcPr>
                  <w:tcW w:w="992" w:type="dxa"/>
                  <w:tcBorders>
                    <w:top w:val="single" w:sz="4" w:space="0" w:color="auto"/>
                    <w:left w:val="single" w:sz="4" w:space="0" w:color="auto"/>
                    <w:bottom w:val="single" w:sz="4" w:space="0" w:color="auto"/>
                    <w:right w:val="single" w:sz="4" w:space="0" w:color="auto"/>
                  </w:tcBorders>
                </w:tcPr>
                <w:p w14:paraId="6F47C223" w14:textId="77777777" w:rsidR="00EB55C0" w:rsidRDefault="00D53FBC">
                  <w:pPr>
                    <w:jc w:val="center"/>
                    <w:rPr>
                      <w:rFonts w:cs="Times New Roman"/>
                      <w:sz w:val="18"/>
                      <w:szCs w:val="18"/>
                    </w:rPr>
                  </w:pPr>
                  <w:r>
                    <w:rPr>
                      <w:rFonts w:cs="Times New Roman"/>
                      <w:sz w:val="18"/>
                      <w:szCs w:val="18"/>
                    </w:rPr>
                    <w:t>11.41 M</w:t>
                  </w:r>
                </w:p>
              </w:tc>
              <w:tc>
                <w:tcPr>
                  <w:tcW w:w="1276" w:type="dxa"/>
                  <w:tcBorders>
                    <w:top w:val="single" w:sz="4" w:space="0" w:color="auto"/>
                    <w:left w:val="single" w:sz="4" w:space="0" w:color="auto"/>
                    <w:bottom w:val="single" w:sz="4" w:space="0" w:color="auto"/>
                    <w:right w:val="single" w:sz="4" w:space="0" w:color="auto"/>
                  </w:tcBorders>
                </w:tcPr>
                <w:p w14:paraId="2EEFA0F1" w14:textId="77777777" w:rsidR="00EB55C0" w:rsidRDefault="00D53FBC">
                  <w:pPr>
                    <w:jc w:val="center"/>
                    <w:rPr>
                      <w:rFonts w:cs="Times New Roman"/>
                      <w:sz w:val="18"/>
                      <w:szCs w:val="18"/>
                    </w:rPr>
                  </w:pPr>
                  <w:r>
                    <w:rPr>
                      <w:rFonts w:cs="Times New Roman"/>
                      <w:sz w:val="18"/>
                      <w:szCs w:val="18"/>
                    </w:rPr>
                    <w:t>1.69</w:t>
                  </w:r>
                </w:p>
              </w:tc>
            </w:tr>
            <w:tr w:rsidR="00EB55C0" w14:paraId="26A2D672"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61E5BF3E" w14:textId="77777777" w:rsidR="00EB55C0" w:rsidRDefault="00D53FBC">
                  <w:pPr>
                    <w:jc w:val="center"/>
                    <w:rPr>
                      <w:rFonts w:cs="Times New Roman"/>
                      <w:sz w:val="18"/>
                      <w:szCs w:val="18"/>
                    </w:rPr>
                  </w:pPr>
                  <w:r>
                    <w:rPr>
                      <w:rFonts w:cs="Times New Roman"/>
                      <w:sz w:val="18"/>
                      <w:szCs w:val="18"/>
                    </w:rPr>
                    <w:t>CIR (</w:t>
                  </w:r>
                  <w:r>
                    <w:rPr>
                      <w:rFonts w:cs="Times New Roman"/>
                      <w:color w:val="000000"/>
                      <w:sz w:val="18"/>
                      <w:szCs w:val="18"/>
                    </w:rPr>
                    <w:t>N</w:t>
                  </w:r>
                  <w:r>
                    <w:rPr>
                      <w:rFonts w:cs="Times New Roman"/>
                      <w:color w:val="000000"/>
                      <w:sz w:val="18"/>
                      <w:szCs w:val="18"/>
                      <w:vertAlign w:val="subscript"/>
                    </w:rPr>
                    <w:t>TRP</w:t>
                  </w:r>
                  <w:r>
                    <w:rPr>
                      <w:rFonts w:cs="Times New Roman"/>
                      <w:sz w:val="18"/>
                      <w:szCs w:val="18"/>
                    </w:rPr>
                    <w:t xml:space="preserve"> =18*</w:t>
                  </w:r>
                  <w:r>
                    <w:rPr>
                      <w:rFonts w:cs="Times New Roman"/>
                      <w:color w:val="000000"/>
                      <w:sz w:val="18"/>
                      <w:szCs w:val="18"/>
                    </w:rPr>
                    <w:t xml:space="preserve"> N</w:t>
                  </w:r>
                  <w:r>
                    <w:rPr>
                      <w:rFonts w:cs="Times New Roman"/>
                      <w:color w:val="000000"/>
                      <w:sz w:val="18"/>
                      <w:szCs w:val="18"/>
                      <w:vertAlign w:val="subscript"/>
                    </w:rPr>
                    <w:t xml:space="preserve">t = </w:t>
                  </w:r>
                  <w:r>
                    <w:rPr>
                      <w:rFonts w:cs="Times New Roman"/>
                      <w:sz w:val="18"/>
                      <w:szCs w:val="18"/>
                    </w:rPr>
                    <w:t>256*Complex Number=2)</w:t>
                  </w:r>
                </w:p>
              </w:tc>
              <w:tc>
                <w:tcPr>
                  <w:tcW w:w="851" w:type="dxa"/>
                  <w:tcBorders>
                    <w:top w:val="single" w:sz="4" w:space="0" w:color="auto"/>
                    <w:left w:val="single" w:sz="4" w:space="0" w:color="auto"/>
                    <w:bottom w:val="single" w:sz="4" w:space="0" w:color="auto"/>
                    <w:right w:val="single" w:sz="4" w:space="0" w:color="auto"/>
                  </w:tcBorders>
                </w:tcPr>
                <w:p w14:paraId="45E69932" w14:textId="77777777" w:rsidR="00EB55C0" w:rsidRDefault="00D53FBC">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3A8FEDAE" w14:textId="77777777" w:rsidR="00EB55C0" w:rsidRDefault="00D53FBC">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3E9DEFDF" w14:textId="77777777" w:rsidR="00EB55C0" w:rsidRDefault="00D53FBC">
                  <w:pPr>
                    <w:jc w:val="center"/>
                    <w:rPr>
                      <w:rFonts w:cs="Times New Roman"/>
                      <w:sz w:val="18"/>
                      <w:szCs w:val="18"/>
                    </w:rPr>
                  </w:pPr>
                  <w:r>
                    <w:rPr>
                      <w:rFonts w:cs="Times New Roman"/>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4C0818AD" w14:textId="77777777" w:rsidR="00EB55C0" w:rsidRDefault="00D53FBC">
                  <w:pPr>
                    <w:jc w:val="center"/>
                    <w:rPr>
                      <w:rFonts w:cs="Times New Roman"/>
                      <w:sz w:val="18"/>
                      <w:szCs w:val="18"/>
                    </w:rPr>
                  </w:pPr>
                  <w:r>
                    <w:rPr>
                      <w:rFonts w:cs="Times New Roman"/>
                      <w:sz w:val="18"/>
                      <w:szCs w:val="18"/>
                    </w:rPr>
                    <w:t>16000</w:t>
                  </w:r>
                </w:p>
                <w:p w14:paraId="6DA77671" w14:textId="77777777" w:rsidR="00EB55C0" w:rsidRDefault="00EB55C0">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4C77C5D6" w14:textId="77777777" w:rsidR="00EB55C0" w:rsidRDefault="00D53FBC">
                  <w:pPr>
                    <w:jc w:val="center"/>
                    <w:rPr>
                      <w:rFonts w:cs="Times New Roman"/>
                      <w:sz w:val="18"/>
                      <w:szCs w:val="18"/>
                    </w:rPr>
                  </w:pPr>
                  <w:r>
                    <w:rPr>
                      <w:rFonts w:cs="Times New Roman"/>
                      <w:sz w:val="18"/>
                      <w:szCs w:val="18"/>
                    </w:rPr>
                    <w:t>4000</w:t>
                  </w:r>
                </w:p>
                <w:p w14:paraId="29ED7517" w14:textId="77777777" w:rsidR="00EB55C0" w:rsidRDefault="00EB55C0">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15B1BEBC" w14:textId="77777777" w:rsidR="00EB55C0" w:rsidRDefault="00D53FBC">
                  <w:pPr>
                    <w:jc w:val="center"/>
                    <w:rPr>
                      <w:rFonts w:cs="Times New Roman"/>
                      <w:sz w:val="18"/>
                      <w:szCs w:val="18"/>
                    </w:rPr>
                  </w:pPr>
                  <w:r>
                    <w:rPr>
                      <w:rFonts w:cs="Times New Roman"/>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5EEF01CB" w14:textId="77777777" w:rsidR="00EB55C0" w:rsidRDefault="00D53FBC">
                  <w:pPr>
                    <w:jc w:val="center"/>
                    <w:rPr>
                      <w:rFonts w:cs="Times New Roman"/>
                      <w:sz w:val="18"/>
                      <w:szCs w:val="18"/>
                    </w:rPr>
                  </w:pPr>
                  <w:r>
                    <w:rPr>
                      <w:rFonts w:cs="Times New Roman"/>
                      <w:sz w:val="18"/>
                      <w:szCs w:val="18"/>
                    </w:rPr>
                    <w:t>843 M</w:t>
                  </w:r>
                </w:p>
              </w:tc>
              <w:tc>
                <w:tcPr>
                  <w:tcW w:w="1276" w:type="dxa"/>
                  <w:tcBorders>
                    <w:top w:val="single" w:sz="4" w:space="0" w:color="auto"/>
                    <w:left w:val="single" w:sz="4" w:space="0" w:color="auto"/>
                    <w:bottom w:val="single" w:sz="4" w:space="0" w:color="auto"/>
                    <w:right w:val="single" w:sz="4" w:space="0" w:color="auto"/>
                  </w:tcBorders>
                </w:tcPr>
                <w:p w14:paraId="1224BE3D" w14:textId="77777777" w:rsidR="00EB55C0" w:rsidRDefault="00D53FBC">
                  <w:pPr>
                    <w:jc w:val="center"/>
                    <w:rPr>
                      <w:rFonts w:cs="Times New Roman"/>
                      <w:sz w:val="18"/>
                      <w:szCs w:val="18"/>
                    </w:rPr>
                  </w:pPr>
                  <w:r>
                    <w:rPr>
                      <w:rFonts w:cs="Times New Roman"/>
                      <w:sz w:val="18"/>
                      <w:szCs w:val="18"/>
                    </w:rPr>
                    <w:t>0.98</w:t>
                  </w:r>
                </w:p>
              </w:tc>
            </w:tr>
            <w:tr w:rsidR="00EB55C0" w14:paraId="37DD4674"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5009944D" w14:textId="77777777" w:rsidR="00EB55C0" w:rsidRDefault="00D53FBC">
                  <w:pPr>
                    <w:jc w:val="center"/>
                    <w:rPr>
                      <w:rFonts w:cs="Times New Roman"/>
                      <w:sz w:val="18"/>
                      <w:szCs w:val="18"/>
                    </w:rPr>
                  </w:pPr>
                  <w:r>
                    <w:rPr>
                      <w:rFonts w:cs="Times New Roman"/>
                      <w:sz w:val="18"/>
                      <w:szCs w:val="18"/>
                    </w:rPr>
                    <w:t>PDP (</w:t>
                  </w:r>
                  <w:r>
                    <w:rPr>
                      <w:rFonts w:cs="Times New Roman"/>
                      <w:color w:val="000000"/>
                      <w:sz w:val="18"/>
                      <w:szCs w:val="18"/>
                    </w:rPr>
                    <w:t>N</w:t>
                  </w:r>
                  <w:r>
                    <w:rPr>
                      <w:rFonts w:cs="Times New Roman"/>
                      <w:color w:val="000000"/>
                      <w:sz w:val="18"/>
                      <w:szCs w:val="18"/>
                      <w:vertAlign w:val="subscript"/>
                    </w:rPr>
                    <w:t>TRP</w:t>
                  </w:r>
                  <w:r>
                    <w:rPr>
                      <w:rFonts w:cs="Times New Roman"/>
                      <w:sz w:val="18"/>
                      <w:szCs w:val="18"/>
                    </w:rPr>
                    <w:t xml:space="preserve"> =18*</w:t>
                  </w:r>
                  <w:r>
                    <w:rPr>
                      <w:rFonts w:cs="Times New Roman"/>
                      <w:color w:val="000000"/>
                      <w:sz w:val="18"/>
                      <w:szCs w:val="18"/>
                    </w:rPr>
                    <w:t xml:space="preserve"> N</w:t>
                  </w:r>
                  <w:r>
                    <w:rPr>
                      <w:rFonts w:cs="Times New Roman"/>
                      <w:color w:val="000000"/>
                      <w:sz w:val="18"/>
                      <w:szCs w:val="18"/>
                      <w:vertAlign w:val="subscript"/>
                    </w:rPr>
                    <w:t xml:space="preserve">t = </w:t>
                  </w:r>
                  <w:r>
                    <w:rPr>
                      <w:rFonts w:cs="Times New Roman"/>
                      <w:sz w:val="18"/>
                      <w:szCs w:val="18"/>
                    </w:rPr>
                    <w:t>256*Real Number=1)</w:t>
                  </w:r>
                </w:p>
              </w:tc>
              <w:tc>
                <w:tcPr>
                  <w:tcW w:w="851" w:type="dxa"/>
                  <w:tcBorders>
                    <w:top w:val="single" w:sz="4" w:space="0" w:color="auto"/>
                    <w:left w:val="single" w:sz="4" w:space="0" w:color="auto"/>
                    <w:bottom w:val="single" w:sz="4" w:space="0" w:color="auto"/>
                    <w:right w:val="single" w:sz="4" w:space="0" w:color="auto"/>
                  </w:tcBorders>
                </w:tcPr>
                <w:p w14:paraId="1A8B335A" w14:textId="77777777" w:rsidR="00EB55C0" w:rsidRDefault="00D53FBC">
                  <w:pPr>
                    <w:jc w:val="center"/>
                    <w:rPr>
                      <w:rFonts w:cs="Times New Roman"/>
                      <w:sz w:val="18"/>
                      <w:szCs w:val="18"/>
                    </w:rPr>
                  </w:pPr>
                  <w:r>
                    <w:rPr>
                      <w:rFonts w:cs="Times New Roman"/>
                      <w:color w:val="000000"/>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693DD451" w14:textId="77777777" w:rsidR="00EB55C0" w:rsidRDefault="00D53FBC">
                  <w:pPr>
                    <w:jc w:val="center"/>
                    <w:rPr>
                      <w:rFonts w:cs="Times New Roman"/>
                      <w:sz w:val="18"/>
                      <w:szCs w:val="18"/>
                    </w:rPr>
                  </w:pPr>
                  <w:r>
                    <w:rPr>
                      <w:rFonts w:cs="Times New Roman"/>
                      <w:color w:val="000000"/>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0407125A" w14:textId="77777777" w:rsidR="00EB55C0" w:rsidRDefault="00D53FBC">
                  <w:pPr>
                    <w:jc w:val="center"/>
                    <w:rPr>
                      <w:rFonts w:cs="Times New Roman"/>
                      <w:sz w:val="18"/>
                      <w:szCs w:val="18"/>
                    </w:rPr>
                  </w:pPr>
                  <w:r>
                    <w:rPr>
                      <w:rFonts w:cs="Times New Roman"/>
                      <w:color w:val="000000"/>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1E57C1E4" w14:textId="77777777" w:rsidR="00EB55C0" w:rsidRDefault="00D53FBC">
                  <w:pPr>
                    <w:rPr>
                      <w:rFonts w:cs="Times New Roman"/>
                      <w:color w:val="000000"/>
                      <w:sz w:val="18"/>
                      <w:szCs w:val="18"/>
                    </w:rPr>
                  </w:pPr>
                  <w:r>
                    <w:rPr>
                      <w:rFonts w:cs="Times New Roman"/>
                      <w:color w:val="000000"/>
                      <w:sz w:val="18"/>
                      <w:szCs w:val="18"/>
                    </w:rPr>
                    <w:t>16000</w:t>
                  </w:r>
                </w:p>
                <w:p w14:paraId="27B60E56" w14:textId="77777777" w:rsidR="00EB55C0" w:rsidRDefault="00EB55C0">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0E50D02A" w14:textId="77777777" w:rsidR="00EB55C0" w:rsidRDefault="00D53FBC">
                  <w:pPr>
                    <w:jc w:val="center"/>
                    <w:rPr>
                      <w:rFonts w:cs="Times New Roman"/>
                      <w:sz w:val="18"/>
                      <w:szCs w:val="18"/>
                    </w:rPr>
                  </w:pPr>
                  <w:r>
                    <w:rPr>
                      <w:rFonts w:cs="Times New Roman"/>
                      <w:color w:val="000000"/>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4D4E8358" w14:textId="77777777" w:rsidR="00EB55C0" w:rsidRDefault="00D53FBC">
                  <w:pPr>
                    <w:jc w:val="center"/>
                    <w:rPr>
                      <w:rFonts w:cs="Times New Roman"/>
                      <w:sz w:val="18"/>
                      <w:szCs w:val="18"/>
                    </w:rPr>
                  </w:pPr>
                  <w:r>
                    <w:rPr>
                      <w:rFonts w:cs="Times New Roman"/>
                      <w:color w:val="000000"/>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5811A7A0" w14:textId="77777777" w:rsidR="00EB55C0" w:rsidRDefault="00D53FBC">
                  <w:pPr>
                    <w:jc w:val="center"/>
                    <w:rPr>
                      <w:rFonts w:cs="Times New Roman"/>
                      <w:sz w:val="18"/>
                      <w:szCs w:val="18"/>
                    </w:rPr>
                  </w:pPr>
                  <w:r>
                    <w:rPr>
                      <w:rFonts w:cs="Times New Roman"/>
                      <w:color w:val="000000"/>
                      <w:sz w:val="18"/>
                      <w:szCs w:val="18"/>
                    </w:rPr>
                    <w:t>839 M</w:t>
                  </w:r>
                </w:p>
              </w:tc>
              <w:tc>
                <w:tcPr>
                  <w:tcW w:w="1276" w:type="dxa"/>
                  <w:tcBorders>
                    <w:top w:val="single" w:sz="4" w:space="0" w:color="auto"/>
                    <w:left w:val="single" w:sz="4" w:space="0" w:color="auto"/>
                    <w:bottom w:val="single" w:sz="4" w:space="0" w:color="auto"/>
                    <w:right w:val="single" w:sz="4" w:space="0" w:color="auto"/>
                  </w:tcBorders>
                </w:tcPr>
                <w:p w14:paraId="38588B1A" w14:textId="77777777" w:rsidR="00EB55C0" w:rsidRDefault="00D53FBC">
                  <w:pPr>
                    <w:jc w:val="center"/>
                    <w:rPr>
                      <w:rFonts w:cs="Times New Roman"/>
                      <w:sz w:val="18"/>
                      <w:szCs w:val="18"/>
                    </w:rPr>
                  </w:pPr>
                  <w:r>
                    <w:rPr>
                      <w:rFonts w:cs="Times New Roman"/>
                      <w:color w:val="000000"/>
                      <w:sz w:val="18"/>
                      <w:szCs w:val="18"/>
                    </w:rPr>
                    <w:t>1.59</w:t>
                  </w:r>
                </w:p>
              </w:tc>
            </w:tr>
          </w:tbl>
          <w:p w14:paraId="3EE49A18" w14:textId="77777777" w:rsidR="00EB55C0" w:rsidRDefault="00D53FBC">
            <w:pPr>
              <w:spacing w:before="120"/>
            </w:pPr>
            <w:r>
              <w:rPr>
                <w:lang w:val="en-US"/>
              </w:rPr>
              <w:t xml:space="preserve">Observation 1: Direct AI/ML positioning technique based on PDP measurements as model input, achieves ~1.59 m horizontal positioning accuracy for 90% UEs. </w:t>
            </w:r>
          </w:p>
          <w:p w14:paraId="62F86F45" w14:textId="77777777" w:rsidR="00EB55C0" w:rsidRDefault="00D53FBC">
            <w:pPr>
              <w:spacing w:before="120"/>
            </w:pPr>
            <w:r>
              <w:rPr>
                <w:lang w:val="en-US"/>
              </w:rPr>
              <w:t xml:space="preserve">Observation 2: Direct AI/ML positioning technique based on PDP measurements as model input results ~0.61 m worse horizontal accuracy than CIR measurements as model input for 90%ile UEs.  </w:t>
            </w:r>
          </w:p>
          <w:p w14:paraId="6FD1A120" w14:textId="77777777" w:rsidR="00EB55C0" w:rsidRDefault="00D53FBC">
            <w:pPr>
              <w:spacing w:before="120"/>
            </w:pPr>
            <w:r>
              <w:rPr>
                <w:lang w:val="en-US"/>
              </w:rPr>
              <w:t>Observation 3: Direct AI/ML positioning technique based on PDP measurements as model input achieves ~0.1 m better horizontal accuracy than RSRP+RSTD measurements with significantly higher model complexity (~112 times) and computational complexity(~76 times) compared to RSRP+RSTD measurements as model input.</w:t>
            </w:r>
          </w:p>
          <w:p w14:paraId="581F3A84" w14:textId="77777777" w:rsidR="00EB55C0" w:rsidRDefault="00EB55C0">
            <w:pPr>
              <w:spacing w:before="120"/>
            </w:pPr>
          </w:p>
        </w:tc>
      </w:tr>
      <w:tr w:rsidR="00EB55C0" w14:paraId="1D066620" w14:textId="77777777">
        <w:trPr>
          <w:trHeight w:val="600"/>
        </w:trPr>
        <w:tc>
          <w:tcPr>
            <w:tcW w:w="9990" w:type="dxa"/>
            <w:noWrap/>
          </w:tcPr>
          <w:p w14:paraId="52CC3E3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007B7104" w14:textId="77777777" w:rsidR="00EB55C0" w:rsidRDefault="00D53FBC">
            <w:pPr>
              <w:rPr>
                <w:b/>
                <w:bCs/>
                <w:i/>
                <w:iCs/>
              </w:rPr>
            </w:pPr>
            <w:r>
              <w:rPr>
                <w:b/>
                <w:bCs/>
                <w:i/>
                <w:iCs/>
                <w:lang w:val="en-US"/>
              </w:rPr>
              <w:t>Observation 1: For Direct AI/ML positioning</w:t>
            </w:r>
          </w:p>
          <w:p w14:paraId="1AAB604D" w14:textId="77777777" w:rsidR="00EB55C0" w:rsidRDefault="00D53FBC">
            <w:pPr>
              <w:pStyle w:val="ListParagraph"/>
              <w:numPr>
                <w:ilvl w:val="0"/>
                <w:numId w:val="40"/>
              </w:numPr>
              <w:rPr>
                <w:rFonts w:ascii="Times New Roman" w:hAnsi="Times New Roman"/>
                <w:b/>
                <w:bCs/>
                <w:i/>
                <w:iCs/>
                <w:lang w:val="en-US"/>
              </w:rPr>
            </w:pPr>
            <w:r>
              <w:rPr>
                <w:rFonts w:ascii="Times New Roman" w:hAnsi="Times New Roman"/>
                <w:b/>
                <w:bCs/>
                <w:i/>
                <w:iCs/>
                <w:lang w:val="en-US"/>
              </w:rPr>
              <w:t>As the complexity of the model increases, the positioning error performance improves.</w:t>
            </w:r>
          </w:p>
          <w:p w14:paraId="3B9A2624" w14:textId="77777777" w:rsidR="00EB55C0" w:rsidRDefault="00D53FBC">
            <w:pPr>
              <w:pStyle w:val="ListParagraph"/>
              <w:numPr>
                <w:ilvl w:val="0"/>
                <w:numId w:val="40"/>
              </w:numPr>
              <w:rPr>
                <w:rFonts w:ascii="Times New Roman" w:hAnsi="Times New Roman"/>
                <w:b/>
                <w:bCs/>
                <w:i/>
                <w:iCs/>
                <w:lang w:val="en-US"/>
              </w:rPr>
            </w:pPr>
            <w:r>
              <w:rPr>
                <w:rFonts w:ascii="Times New Roman" w:hAnsi="Times New Roman"/>
                <w:b/>
                <w:bCs/>
                <w:i/>
                <w:iCs/>
                <w:lang w:val="en-US"/>
              </w:rPr>
              <w:t xml:space="preserve">The performance of AI/ML positioning with the </w:t>
            </w:r>
            <w:r>
              <w:rPr>
                <w:rFonts w:ascii="Times New Roman" w:hAnsi="Times New Roman"/>
                <w:b/>
                <w:bCs/>
                <w:i/>
                <w:iCs/>
                <w:color w:val="000000"/>
                <w:lang w:val="en-US"/>
              </w:rPr>
              <w:t xml:space="preserve">evaluation area as the convex hull of the horizontal BS deployment shows better performance than that with the entire factory as evaluation area. </w:t>
            </w:r>
          </w:p>
          <w:p w14:paraId="23B612F3" w14:textId="77777777" w:rsidR="00EB55C0" w:rsidRDefault="00D53FBC">
            <w:pPr>
              <w:pStyle w:val="ListParagraph"/>
              <w:numPr>
                <w:ilvl w:val="0"/>
                <w:numId w:val="40"/>
              </w:numPr>
              <w:rPr>
                <w:rFonts w:ascii="Times New Roman" w:hAnsi="Times New Roman"/>
                <w:b/>
                <w:bCs/>
                <w:i/>
                <w:iCs/>
                <w:lang w:val="en-US"/>
              </w:rPr>
            </w:pPr>
            <w:r>
              <w:rPr>
                <w:rFonts w:ascii="Times New Roman" w:hAnsi="Times New Roman"/>
                <w:b/>
                <w:bCs/>
                <w:i/>
                <w:iCs/>
                <w:lang w:val="en-US"/>
              </w:rPr>
              <w:t>Use of the PDP and DP as input shows improved performance compared with using the CIR as input for the default model</w:t>
            </w:r>
          </w:p>
          <w:p w14:paraId="1B01CA99" w14:textId="77777777" w:rsidR="00EB55C0" w:rsidRDefault="00D53FBC">
            <w:pPr>
              <w:pStyle w:val="ListParagraph"/>
              <w:numPr>
                <w:ilvl w:val="1"/>
                <w:numId w:val="40"/>
              </w:numPr>
              <w:rPr>
                <w:rFonts w:ascii="Times New Roman" w:hAnsi="Times New Roman"/>
                <w:b/>
                <w:bCs/>
                <w:i/>
                <w:iCs/>
                <w:lang w:val="en-US"/>
              </w:rPr>
            </w:pPr>
            <w:r>
              <w:rPr>
                <w:rFonts w:ascii="Times New Roman" w:hAnsi="Times New Roman"/>
                <w:b/>
                <w:bCs/>
                <w:i/>
                <w:iCs/>
                <w:lang w:val="en-US"/>
              </w:rPr>
              <w:t xml:space="preserve">NOTE: This may be model specific and should be investigated. </w:t>
            </w:r>
          </w:p>
          <w:p w14:paraId="2EC60CA6" w14:textId="77777777" w:rsidR="00EB55C0" w:rsidRDefault="00D53FBC">
            <w:pPr>
              <w:pStyle w:val="ListParagraph"/>
              <w:numPr>
                <w:ilvl w:val="0"/>
                <w:numId w:val="40"/>
              </w:numPr>
              <w:rPr>
                <w:rFonts w:ascii="Times New Roman" w:hAnsi="Times New Roman"/>
                <w:b/>
                <w:bCs/>
                <w:i/>
                <w:iCs/>
                <w:lang w:val="en-US"/>
              </w:rPr>
            </w:pPr>
            <w:r>
              <w:rPr>
                <w:rFonts w:ascii="Times New Roman" w:hAnsi="Times New Roman"/>
                <w:b/>
                <w:bCs/>
                <w:i/>
                <w:iCs/>
                <w:lang w:val="en-US"/>
              </w:rPr>
              <w:t>In the case of a uniform distribution of the UEs in the factory, as the user density increase, the positioning performance improves.</w:t>
            </w:r>
          </w:p>
          <w:p w14:paraId="7EE01790" w14:textId="77777777" w:rsidR="00EB55C0" w:rsidRDefault="00EB55C0">
            <w:pPr>
              <w:rPr>
                <w:b/>
                <w:bCs/>
                <w:i/>
                <w:iCs/>
              </w:rPr>
            </w:pPr>
          </w:p>
          <w:p w14:paraId="75F4F8A7" w14:textId="77777777" w:rsidR="00EB55C0" w:rsidRDefault="00D53FBC">
            <w:pPr>
              <w:rPr>
                <w:b/>
                <w:bCs/>
                <w:i/>
                <w:iCs/>
              </w:rPr>
            </w:pPr>
            <w:r>
              <w:rPr>
                <w:b/>
                <w:bCs/>
                <w:i/>
                <w:iCs/>
                <w:lang w:val="en-US"/>
              </w:rPr>
              <w:t>Proposal 1: Investigate the effect with a non-uniform distribution of users.</w:t>
            </w:r>
          </w:p>
          <w:p w14:paraId="51F41CEC" w14:textId="77777777" w:rsidR="00EB55C0" w:rsidRDefault="00EB55C0"/>
        </w:tc>
      </w:tr>
      <w:tr w:rsidR="00EB55C0" w14:paraId="76C6E260" w14:textId="77777777">
        <w:trPr>
          <w:trHeight w:val="600"/>
        </w:trPr>
        <w:tc>
          <w:tcPr>
            <w:tcW w:w="9990" w:type="dxa"/>
            <w:noWrap/>
          </w:tcPr>
          <w:p w14:paraId="19888BA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China Telecom (R1-2304857)</w:t>
            </w:r>
          </w:p>
          <w:p w14:paraId="26635294" w14:textId="77777777" w:rsidR="00EB55C0" w:rsidRDefault="00D53FBC">
            <w:r>
              <w:rPr>
                <w:lang w:val="en-US"/>
              </w:rPr>
              <w:t>Observations 1: The positioning accuracy can be further improved when the measurement information is combined as the input of AI/ML model.</w:t>
            </w:r>
          </w:p>
          <w:p w14:paraId="4B63AC5D" w14:textId="77777777" w:rsidR="00EB55C0" w:rsidRDefault="00D53FBC">
            <w:r>
              <w:rPr>
                <w:lang w:val="en-US"/>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EB55C0" w14:paraId="191E639F" w14:textId="77777777">
              <w:trPr>
                <w:jc w:val="center"/>
              </w:trPr>
              <w:tc>
                <w:tcPr>
                  <w:tcW w:w="3800" w:type="dxa"/>
                </w:tcPr>
                <w:p w14:paraId="49D85941" w14:textId="77777777" w:rsidR="00EB55C0" w:rsidRDefault="00D53FBC">
                  <w:pPr>
                    <w:snapToGrid w:val="0"/>
                    <w:spacing w:line="260" w:lineRule="exact"/>
                    <w:jc w:val="center"/>
                  </w:pPr>
                  <w:r>
                    <w:t>Methods</w:t>
                  </w:r>
                </w:p>
              </w:tc>
              <w:tc>
                <w:tcPr>
                  <w:tcW w:w="1038" w:type="dxa"/>
                </w:tcPr>
                <w:p w14:paraId="0BE4FAEB" w14:textId="77777777" w:rsidR="00EB55C0" w:rsidRDefault="00D53FBC">
                  <w:pPr>
                    <w:snapToGrid w:val="0"/>
                    <w:spacing w:line="260" w:lineRule="exact"/>
                    <w:jc w:val="center"/>
                  </w:pPr>
                  <w:r>
                    <w:t>50%</w:t>
                  </w:r>
                </w:p>
              </w:tc>
              <w:tc>
                <w:tcPr>
                  <w:tcW w:w="1038" w:type="dxa"/>
                </w:tcPr>
                <w:p w14:paraId="6A7AB6DA" w14:textId="77777777" w:rsidR="00EB55C0" w:rsidRDefault="00D53FBC">
                  <w:pPr>
                    <w:snapToGrid w:val="0"/>
                    <w:spacing w:line="260" w:lineRule="exact"/>
                    <w:jc w:val="center"/>
                  </w:pPr>
                  <w:r>
                    <w:t>67%</w:t>
                  </w:r>
                </w:p>
              </w:tc>
              <w:tc>
                <w:tcPr>
                  <w:tcW w:w="1038" w:type="dxa"/>
                </w:tcPr>
                <w:p w14:paraId="00C5ACDB" w14:textId="77777777" w:rsidR="00EB55C0" w:rsidRDefault="00D53FBC">
                  <w:pPr>
                    <w:snapToGrid w:val="0"/>
                    <w:spacing w:line="260" w:lineRule="exact"/>
                    <w:jc w:val="center"/>
                  </w:pPr>
                  <w:r>
                    <w:t>80%</w:t>
                  </w:r>
                </w:p>
              </w:tc>
              <w:tc>
                <w:tcPr>
                  <w:tcW w:w="1038" w:type="dxa"/>
                </w:tcPr>
                <w:p w14:paraId="3A84F100" w14:textId="77777777" w:rsidR="00EB55C0" w:rsidRDefault="00D53FBC">
                  <w:pPr>
                    <w:snapToGrid w:val="0"/>
                    <w:spacing w:line="260" w:lineRule="exact"/>
                    <w:jc w:val="center"/>
                  </w:pPr>
                  <w:r>
                    <w:t>90%</w:t>
                  </w:r>
                </w:p>
              </w:tc>
            </w:tr>
            <w:tr w:rsidR="00EB55C0" w14:paraId="2DAE7949" w14:textId="77777777">
              <w:trPr>
                <w:jc w:val="center"/>
              </w:trPr>
              <w:tc>
                <w:tcPr>
                  <w:tcW w:w="3800" w:type="dxa"/>
                </w:tcPr>
                <w:p w14:paraId="3DE088CE" w14:textId="77777777" w:rsidR="00EB55C0" w:rsidRDefault="00D53FBC">
                  <w:pPr>
                    <w:snapToGrid w:val="0"/>
                    <w:spacing w:line="260" w:lineRule="exact"/>
                    <w:jc w:val="center"/>
                  </w:pPr>
                  <w:r>
                    <w:t>Traditional method</w:t>
                  </w:r>
                </w:p>
              </w:tc>
              <w:tc>
                <w:tcPr>
                  <w:tcW w:w="1038" w:type="dxa"/>
                  <w:vAlign w:val="center"/>
                </w:tcPr>
                <w:p w14:paraId="69ED0998" w14:textId="77777777" w:rsidR="00EB55C0" w:rsidRDefault="00D53FBC">
                  <w:pPr>
                    <w:snapToGrid w:val="0"/>
                    <w:spacing w:line="260" w:lineRule="exact"/>
                    <w:jc w:val="center"/>
                  </w:pPr>
                  <w:r>
                    <w:t>11.89</w:t>
                  </w:r>
                </w:p>
              </w:tc>
              <w:tc>
                <w:tcPr>
                  <w:tcW w:w="1038" w:type="dxa"/>
                  <w:vAlign w:val="center"/>
                </w:tcPr>
                <w:p w14:paraId="4596065A" w14:textId="77777777" w:rsidR="00EB55C0" w:rsidRDefault="00D53FBC">
                  <w:pPr>
                    <w:snapToGrid w:val="0"/>
                    <w:spacing w:line="260" w:lineRule="exact"/>
                    <w:jc w:val="center"/>
                  </w:pPr>
                  <w:r>
                    <w:t>13.62</w:t>
                  </w:r>
                </w:p>
              </w:tc>
              <w:tc>
                <w:tcPr>
                  <w:tcW w:w="1038" w:type="dxa"/>
                  <w:vAlign w:val="center"/>
                </w:tcPr>
                <w:p w14:paraId="277E8762" w14:textId="77777777" w:rsidR="00EB55C0" w:rsidRDefault="00D53FBC">
                  <w:pPr>
                    <w:snapToGrid w:val="0"/>
                    <w:spacing w:line="260" w:lineRule="exact"/>
                    <w:jc w:val="center"/>
                  </w:pPr>
                  <w:r>
                    <w:t>14.78</w:t>
                  </w:r>
                </w:p>
              </w:tc>
              <w:tc>
                <w:tcPr>
                  <w:tcW w:w="1038" w:type="dxa"/>
                  <w:vAlign w:val="center"/>
                </w:tcPr>
                <w:p w14:paraId="3C1C8887" w14:textId="77777777" w:rsidR="00EB55C0" w:rsidRDefault="00D53FBC">
                  <w:pPr>
                    <w:snapToGrid w:val="0"/>
                    <w:spacing w:line="260" w:lineRule="exact"/>
                    <w:jc w:val="center"/>
                  </w:pPr>
                  <w:r>
                    <w:t>16.36</w:t>
                  </w:r>
                </w:p>
              </w:tc>
            </w:tr>
            <w:tr w:rsidR="00EB55C0" w14:paraId="4CDDB2C6" w14:textId="77777777">
              <w:trPr>
                <w:jc w:val="center"/>
              </w:trPr>
              <w:tc>
                <w:tcPr>
                  <w:tcW w:w="3800" w:type="dxa"/>
                </w:tcPr>
                <w:p w14:paraId="196FC1FC" w14:textId="77777777" w:rsidR="00EB55C0" w:rsidRDefault="00D53FBC">
                  <w:pPr>
                    <w:snapToGrid w:val="0"/>
                    <w:spacing w:line="260" w:lineRule="exact"/>
                    <w:jc w:val="center"/>
                  </w:pPr>
                  <w:r>
                    <w:t>AI + TOA</w:t>
                  </w:r>
                </w:p>
              </w:tc>
              <w:tc>
                <w:tcPr>
                  <w:tcW w:w="1038" w:type="dxa"/>
                  <w:vAlign w:val="center"/>
                </w:tcPr>
                <w:p w14:paraId="6F719991" w14:textId="77777777" w:rsidR="00EB55C0" w:rsidRDefault="00D53FBC">
                  <w:pPr>
                    <w:snapToGrid w:val="0"/>
                    <w:spacing w:line="260" w:lineRule="exact"/>
                    <w:jc w:val="center"/>
                  </w:pPr>
                  <w:r>
                    <w:t>0.37</w:t>
                  </w:r>
                </w:p>
              </w:tc>
              <w:tc>
                <w:tcPr>
                  <w:tcW w:w="1038" w:type="dxa"/>
                  <w:vAlign w:val="center"/>
                </w:tcPr>
                <w:p w14:paraId="741D3247" w14:textId="77777777" w:rsidR="00EB55C0" w:rsidRDefault="00D53FBC">
                  <w:pPr>
                    <w:snapToGrid w:val="0"/>
                    <w:spacing w:line="260" w:lineRule="exact"/>
                    <w:jc w:val="center"/>
                  </w:pPr>
                  <w:r>
                    <w:t>0.46</w:t>
                  </w:r>
                </w:p>
              </w:tc>
              <w:tc>
                <w:tcPr>
                  <w:tcW w:w="1038" w:type="dxa"/>
                  <w:vAlign w:val="center"/>
                </w:tcPr>
                <w:p w14:paraId="1F1ECF7F" w14:textId="77777777" w:rsidR="00EB55C0" w:rsidRDefault="00D53FBC">
                  <w:pPr>
                    <w:snapToGrid w:val="0"/>
                    <w:spacing w:line="260" w:lineRule="exact"/>
                    <w:jc w:val="center"/>
                  </w:pPr>
                  <w:r>
                    <w:t>0.57</w:t>
                  </w:r>
                </w:p>
              </w:tc>
              <w:tc>
                <w:tcPr>
                  <w:tcW w:w="1038" w:type="dxa"/>
                  <w:vAlign w:val="center"/>
                </w:tcPr>
                <w:p w14:paraId="7C0AFECB" w14:textId="77777777" w:rsidR="00EB55C0" w:rsidRDefault="00D53FBC">
                  <w:pPr>
                    <w:snapToGrid w:val="0"/>
                    <w:spacing w:line="260" w:lineRule="exact"/>
                    <w:jc w:val="center"/>
                  </w:pPr>
                  <w:r>
                    <w:t>0.69</w:t>
                  </w:r>
                </w:p>
              </w:tc>
            </w:tr>
            <w:tr w:rsidR="00EB55C0" w14:paraId="469740E5" w14:textId="77777777">
              <w:trPr>
                <w:trHeight w:val="263"/>
                <w:jc w:val="center"/>
              </w:trPr>
              <w:tc>
                <w:tcPr>
                  <w:tcW w:w="3800" w:type="dxa"/>
                </w:tcPr>
                <w:p w14:paraId="702027AD" w14:textId="77777777" w:rsidR="00EB55C0" w:rsidRDefault="00D53FBC">
                  <w:pPr>
                    <w:snapToGrid w:val="0"/>
                    <w:spacing w:line="260" w:lineRule="exact"/>
                    <w:jc w:val="center"/>
                  </w:pPr>
                  <w:r>
                    <w:t>AI + DL-TDOA</w:t>
                  </w:r>
                </w:p>
              </w:tc>
              <w:tc>
                <w:tcPr>
                  <w:tcW w:w="1038" w:type="dxa"/>
                  <w:vAlign w:val="center"/>
                </w:tcPr>
                <w:p w14:paraId="1C9EF835" w14:textId="77777777" w:rsidR="00EB55C0" w:rsidRDefault="00D53FBC">
                  <w:pPr>
                    <w:snapToGrid w:val="0"/>
                    <w:spacing w:line="260" w:lineRule="exact"/>
                    <w:jc w:val="center"/>
                  </w:pPr>
                  <w:r>
                    <w:t>0.38</w:t>
                  </w:r>
                </w:p>
              </w:tc>
              <w:tc>
                <w:tcPr>
                  <w:tcW w:w="1038" w:type="dxa"/>
                  <w:vAlign w:val="center"/>
                </w:tcPr>
                <w:p w14:paraId="19A4D383" w14:textId="77777777" w:rsidR="00EB55C0" w:rsidRDefault="00D53FBC">
                  <w:pPr>
                    <w:snapToGrid w:val="0"/>
                    <w:spacing w:line="260" w:lineRule="exact"/>
                    <w:jc w:val="center"/>
                  </w:pPr>
                  <w:r>
                    <w:t>0.49</w:t>
                  </w:r>
                </w:p>
              </w:tc>
              <w:tc>
                <w:tcPr>
                  <w:tcW w:w="1038" w:type="dxa"/>
                  <w:vAlign w:val="center"/>
                </w:tcPr>
                <w:p w14:paraId="6352FC4A" w14:textId="77777777" w:rsidR="00EB55C0" w:rsidRDefault="00D53FBC">
                  <w:pPr>
                    <w:snapToGrid w:val="0"/>
                    <w:spacing w:line="260" w:lineRule="exact"/>
                    <w:jc w:val="center"/>
                  </w:pPr>
                  <w:r>
                    <w:t>0.59</w:t>
                  </w:r>
                </w:p>
              </w:tc>
              <w:tc>
                <w:tcPr>
                  <w:tcW w:w="1038" w:type="dxa"/>
                  <w:vAlign w:val="center"/>
                </w:tcPr>
                <w:p w14:paraId="01A58977" w14:textId="77777777" w:rsidR="00EB55C0" w:rsidRDefault="00D53FBC">
                  <w:pPr>
                    <w:snapToGrid w:val="0"/>
                    <w:spacing w:line="260" w:lineRule="exact"/>
                    <w:jc w:val="center"/>
                  </w:pPr>
                  <w:r>
                    <w:t>0.73</w:t>
                  </w:r>
                </w:p>
              </w:tc>
            </w:tr>
            <w:tr w:rsidR="00EB55C0" w14:paraId="5A0A0BF7" w14:textId="77777777">
              <w:trPr>
                <w:jc w:val="center"/>
              </w:trPr>
              <w:tc>
                <w:tcPr>
                  <w:tcW w:w="3800" w:type="dxa"/>
                </w:tcPr>
                <w:p w14:paraId="33A1608B" w14:textId="77777777" w:rsidR="00EB55C0" w:rsidRDefault="00D53FBC">
                  <w:pPr>
                    <w:snapToGrid w:val="0"/>
                    <w:spacing w:line="260" w:lineRule="exact"/>
                    <w:jc w:val="center"/>
                  </w:pPr>
                  <w:r>
                    <w:t>AI + CIR</w:t>
                  </w:r>
                </w:p>
              </w:tc>
              <w:tc>
                <w:tcPr>
                  <w:tcW w:w="1038" w:type="dxa"/>
                  <w:vAlign w:val="center"/>
                </w:tcPr>
                <w:p w14:paraId="51018126" w14:textId="77777777" w:rsidR="00EB55C0" w:rsidRDefault="00D53FBC">
                  <w:pPr>
                    <w:snapToGrid w:val="0"/>
                    <w:spacing w:line="260" w:lineRule="exact"/>
                    <w:jc w:val="center"/>
                  </w:pPr>
                  <w:r>
                    <w:t>0.27</w:t>
                  </w:r>
                </w:p>
              </w:tc>
              <w:tc>
                <w:tcPr>
                  <w:tcW w:w="1038" w:type="dxa"/>
                  <w:vAlign w:val="center"/>
                </w:tcPr>
                <w:p w14:paraId="41C461AD" w14:textId="77777777" w:rsidR="00EB55C0" w:rsidRDefault="00D53FBC">
                  <w:pPr>
                    <w:snapToGrid w:val="0"/>
                    <w:spacing w:line="260" w:lineRule="exact"/>
                    <w:jc w:val="center"/>
                  </w:pPr>
                  <w:r>
                    <w:t>0.36</w:t>
                  </w:r>
                </w:p>
              </w:tc>
              <w:tc>
                <w:tcPr>
                  <w:tcW w:w="1038" w:type="dxa"/>
                  <w:vAlign w:val="center"/>
                </w:tcPr>
                <w:p w14:paraId="25E3FFA4" w14:textId="77777777" w:rsidR="00EB55C0" w:rsidRDefault="00D53FBC">
                  <w:pPr>
                    <w:snapToGrid w:val="0"/>
                    <w:spacing w:line="260" w:lineRule="exact"/>
                    <w:jc w:val="center"/>
                  </w:pPr>
                  <w:r>
                    <w:t>0.43</w:t>
                  </w:r>
                </w:p>
              </w:tc>
              <w:tc>
                <w:tcPr>
                  <w:tcW w:w="1038" w:type="dxa"/>
                  <w:vAlign w:val="center"/>
                </w:tcPr>
                <w:p w14:paraId="36D30F98" w14:textId="77777777" w:rsidR="00EB55C0" w:rsidRDefault="00D53FBC">
                  <w:pPr>
                    <w:snapToGrid w:val="0"/>
                    <w:spacing w:line="260" w:lineRule="exact"/>
                    <w:jc w:val="center"/>
                  </w:pPr>
                  <w:r>
                    <w:t>0.54</w:t>
                  </w:r>
                </w:p>
              </w:tc>
            </w:tr>
            <w:tr w:rsidR="00EB55C0" w14:paraId="1A251D08" w14:textId="77777777">
              <w:trPr>
                <w:jc w:val="center"/>
              </w:trPr>
              <w:tc>
                <w:tcPr>
                  <w:tcW w:w="3800" w:type="dxa"/>
                </w:tcPr>
                <w:p w14:paraId="4E79E316" w14:textId="77777777" w:rsidR="00EB55C0" w:rsidRDefault="00D53FBC">
                  <w:pPr>
                    <w:snapToGrid w:val="0"/>
                    <w:spacing w:line="260" w:lineRule="exact"/>
                    <w:jc w:val="center"/>
                  </w:pPr>
                  <w:r>
                    <w:t>AI + RSRP +TOA</w:t>
                  </w:r>
                </w:p>
              </w:tc>
              <w:tc>
                <w:tcPr>
                  <w:tcW w:w="1038" w:type="dxa"/>
                  <w:vAlign w:val="center"/>
                </w:tcPr>
                <w:p w14:paraId="3509B376" w14:textId="77777777" w:rsidR="00EB55C0" w:rsidRDefault="00D53FBC">
                  <w:pPr>
                    <w:snapToGrid w:val="0"/>
                    <w:spacing w:line="260" w:lineRule="exact"/>
                    <w:jc w:val="center"/>
                  </w:pPr>
                  <w:r>
                    <w:t>0.22</w:t>
                  </w:r>
                </w:p>
              </w:tc>
              <w:tc>
                <w:tcPr>
                  <w:tcW w:w="1038" w:type="dxa"/>
                  <w:vAlign w:val="center"/>
                </w:tcPr>
                <w:p w14:paraId="503681FE" w14:textId="77777777" w:rsidR="00EB55C0" w:rsidRDefault="00D53FBC">
                  <w:pPr>
                    <w:snapToGrid w:val="0"/>
                    <w:spacing w:line="260" w:lineRule="exact"/>
                    <w:jc w:val="center"/>
                  </w:pPr>
                  <w:r>
                    <w:t>0.29</w:t>
                  </w:r>
                </w:p>
              </w:tc>
              <w:tc>
                <w:tcPr>
                  <w:tcW w:w="1038" w:type="dxa"/>
                  <w:vAlign w:val="center"/>
                </w:tcPr>
                <w:p w14:paraId="5625DC17" w14:textId="77777777" w:rsidR="00EB55C0" w:rsidRDefault="00D53FBC">
                  <w:pPr>
                    <w:snapToGrid w:val="0"/>
                    <w:spacing w:line="260" w:lineRule="exact"/>
                    <w:jc w:val="center"/>
                  </w:pPr>
                  <w:r>
                    <w:t>0.36</w:t>
                  </w:r>
                </w:p>
              </w:tc>
              <w:tc>
                <w:tcPr>
                  <w:tcW w:w="1038" w:type="dxa"/>
                  <w:vAlign w:val="center"/>
                </w:tcPr>
                <w:p w14:paraId="05795100" w14:textId="77777777" w:rsidR="00EB55C0" w:rsidRDefault="00D53FBC">
                  <w:pPr>
                    <w:snapToGrid w:val="0"/>
                    <w:spacing w:line="260" w:lineRule="exact"/>
                    <w:jc w:val="center"/>
                  </w:pPr>
                  <w:r>
                    <w:t>0.43</w:t>
                  </w:r>
                </w:p>
              </w:tc>
            </w:tr>
            <w:tr w:rsidR="00EB55C0" w14:paraId="5D7DCD0E" w14:textId="77777777">
              <w:trPr>
                <w:jc w:val="center"/>
              </w:trPr>
              <w:tc>
                <w:tcPr>
                  <w:tcW w:w="0" w:type="auto"/>
                </w:tcPr>
                <w:p w14:paraId="1CD77FF2" w14:textId="77777777" w:rsidR="00EB55C0" w:rsidRDefault="00D53FBC">
                  <w:pPr>
                    <w:snapToGrid w:val="0"/>
                    <w:spacing w:line="260" w:lineRule="exact"/>
                    <w:jc w:val="center"/>
                  </w:pPr>
                  <w:r>
                    <w:t>AI + RSRP + DL-TDOA</w:t>
                  </w:r>
                </w:p>
              </w:tc>
              <w:tc>
                <w:tcPr>
                  <w:tcW w:w="0" w:type="auto"/>
                  <w:vAlign w:val="center"/>
                </w:tcPr>
                <w:p w14:paraId="125417B2" w14:textId="77777777" w:rsidR="00EB55C0" w:rsidRDefault="00D53FBC">
                  <w:pPr>
                    <w:snapToGrid w:val="0"/>
                    <w:spacing w:line="260" w:lineRule="exact"/>
                    <w:jc w:val="center"/>
                  </w:pPr>
                  <w:r>
                    <w:t>0.19</w:t>
                  </w:r>
                </w:p>
              </w:tc>
              <w:tc>
                <w:tcPr>
                  <w:tcW w:w="0" w:type="auto"/>
                  <w:vAlign w:val="center"/>
                </w:tcPr>
                <w:p w14:paraId="3F1DC4A8" w14:textId="77777777" w:rsidR="00EB55C0" w:rsidRDefault="00D53FBC">
                  <w:pPr>
                    <w:snapToGrid w:val="0"/>
                    <w:spacing w:line="260" w:lineRule="exact"/>
                    <w:jc w:val="center"/>
                  </w:pPr>
                  <w:r>
                    <w:t>0.25</w:t>
                  </w:r>
                </w:p>
              </w:tc>
              <w:tc>
                <w:tcPr>
                  <w:tcW w:w="0" w:type="auto"/>
                  <w:vAlign w:val="center"/>
                </w:tcPr>
                <w:p w14:paraId="740E3553" w14:textId="77777777" w:rsidR="00EB55C0" w:rsidRDefault="00D53FBC">
                  <w:pPr>
                    <w:snapToGrid w:val="0"/>
                    <w:spacing w:line="260" w:lineRule="exact"/>
                    <w:jc w:val="center"/>
                  </w:pPr>
                  <w:r>
                    <w:t>0.31</w:t>
                  </w:r>
                </w:p>
              </w:tc>
              <w:tc>
                <w:tcPr>
                  <w:tcW w:w="0" w:type="auto"/>
                  <w:vAlign w:val="center"/>
                </w:tcPr>
                <w:p w14:paraId="60209841" w14:textId="77777777" w:rsidR="00EB55C0" w:rsidRDefault="00D53FBC">
                  <w:pPr>
                    <w:snapToGrid w:val="0"/>
                    <w:spacing w:line="260" w:lineRule="exact"/>
                    <w:jc w:val="center"/>
                  </w:pPr>
                  <w:r>
                    <w:t>0.38</w:t>
                  </w:r>
                </w:p>
              </w:tc>
            </w:tr>
          </w:tbl>
          <w:p w14:paraId="3E306AF4" w14:textId="77777777" w:rsidR="00EB55C0" w:rsidRDefault="00EB55C0"/>
          <w:p w14:paraId="6283D673" w14:textId="77777777" w:rsidR="00EB55C0" w:rsidRDefault="00EB55C0"/>
        </w:tc>
      </w:tr>
      <w:tr w:rsidR="00EB55C0" w14:paraId="67DCC878" w14:textId="77777777">
        <w:trPr>
          <w:trHeight w:val="800"/>
        </w:trPr>
        <w:tc>
          <w:tcPr>
            <w:tcW w:w="9990" w:type="dxa"/>
            <w:noWrap/>
          </w:tcPr>
          <w:p w14:paraId="46E76C9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CAICT (R1-2305019)</w:t>
            </w:r>
          </w:p>
          <w:p w14:paraId="373DD677" w14:textId="77777777" w:rsidR="00EB55C0" w:rsidRDefault="00D53FBC">
            <w:r>
              <w:rPr>
                <w:lang w:val="en-US"/>
              </w:rPr>
              <w:t>Observation 1: The horizontal positioning accuracy of direct AI/ML positioning with complex model (CNN+ CR_CBAM_Block) could be 0.046m at CDF=90% when all samples in training dataset have ground truth label without model generalization.</w:t>
            </w:r>
          </w:p>
          <w:p w14:paraId="5A596580" w14:textId="77777777" w:rsidR="00EB55C0" w:rsidRDefault="00D53FBC">
            <w:r>
              <w:rPr>
                <w:lang w:val="en-US"/>
              </w:rPr>
              <w:lastRenderedPageBreak/>
              <w:t>Observation 2: For AI/ML based directly positioning method, a lower complexity (CNN based) model can still achieve acceptable positioning accuracy (e.g., &lt;1m), when compared to a higher complexity model.</w:t>
            </w:r>
          </w:p>
          <w:p w14:paraId="3297CA46" w14:textId="77777777" w:rsidR="00EB55C0" w:rsidRDefault="00D53FBC">
            <w:r>
              <w:rPr>
                <w:lang w:val="en-US"/>
              </w:rPr>
              <w:t>Observation 3: The horizontal positioning accuracy of direct AI/ML positioning could be 0.493m at CDF=90% when partial samples (1000 samples out of 150000 samples) in training dataset have ground truth label and semi-supervised learning is used.</w:t>
            </w:r>
          </w:p>
          <w:p w14:paraId="0437B30E" w14:textId="77777777" w:rsidR="00EB55C0" w:rsidRDefault="00EB55C0"/>
        </w:tc>
      </w:tr>
      <w:tr w:rsidR="00EB55C0" w14:paraId="24F3B584" w14:textId="77777777">
        <w:trPr>
          <w:trHeight w:val="600"/>
        </w:trPr>
        <w:tc>
          <w:tcPr>
            <w:tcW w:w="9990" w:type="dxa"/>
            <w:noWrap/>
          </w:tcPr>
          <w:p w14:paraId="1C03A02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Indian Institute of Tech (M), IIT Kanpur (R1-2305689)</w:t>
            </w:r>
          </w:p>
          <w:p w14:paraId="5222C11E" w14:textId="77777777" w:rsidR="00EB55C0" w:rsidRDefault="00D53FBC">
            <w:r>
              <w:rPr>
                <w:lang w:val="en-US"/>
              </w:rPr>
              <w:t>Table 1: Horizontal Position Error (m) and Model Complexity for 3 cases of combining CIR and RSRP</w:t>
            </w:r>
          </w:p>
          <w:tbl>
            <w:tblPr>
              <w:tblStyle w:val="TableGrid"/>
              <w:tblW w:w="9209" w:type="dxa"/>
              <w:tblLook w:val="04A0" w:firstRow="1" w:lastRow="0" w:firstColumn="1" w:lastColumn="0" w:noHBand="0" w:noVBand="1"/>
            </w:tblPr>
            <w:tblGrid>
              <w:gridCol w:w="1871"/>
              <w:gridCol w:w="1806"/>
              <w:gridCol w:w="1806"/>
              <w:gridCol w:w="1819"/>
              <w:gridCol w:w="1907"/>
            </w:tblGrid>
            <w:tr w:rsidR="00EB55C0" w14:paraId="79C877E8" w14:textId="77777777">
              <w:tc>
                <w:tcPr>
                  <w:tcW w:w="1871" w:type="dxa"/>
                </w:tcPr>
                <w:p w14:paraId="1A577F68" w14:textId="77777777" w:rsidR="00EB55C0" w:rsidRDefault="00D53FBC">
                  <w:pPr>
                    <w:jc w:val="center"/>
                    <w:rPr>
                      <w:b/>
                      <w:bCs/>
                      <w:color w:val="000000"/>
                      <w:sz w:val="20"/>
                      <w:szCs w:val="20"/>
                    </w:rPr>
                  </w:pPr>
                  <w:r>
                    <w:rPr>
                      <w:b/>
                      <w:bCs/>
                      <w:color w:val="000000"/>
                      <w:sz w:val="20"/>
                      <w:szCs w:val="20"/>
                      <w:lang w:val="en-US"/>
                    </w:rPr>
                    <w:t>Approach</w:t>
                  </w:r>
                </w:p>
              </w:tc>
              <w:tc>
                <w:tcPr>
                  <w:tcW w:w="1806" w:type="dxa"/>
                </w:tcPr>
                <w:p w14:paraId="29BF74A7" w14:textId="77777777" w:rsidR="00EB55C0" w:rsidRDefault="00D53FBC">
                  <w:pPr>
                    <w:jc w:val="center"/>
                    <w:rPr>
                      <w:b/>
                      <w:bCs/>
                      <w:color w:val="000000"/>
                      <w:sz w:val="20"/>
                      <w:szCs w:val="20"/>
                    </w:rPr>
                  </w:pPr>
                  <w:r>
                    <w:rPr>
                      <w:b/>
                      <w:bCs/>
                      <w:color w:val="000000"/>
                      <w:sz w:val="20"/>
                      <w:szCs w:val="20"/>
                      <w:lang w:val="en-US"/>
                    </w:rPr>
                    <w:t>10 %</w:t>
                  </w:r>
                </w:p>
              </w:tc>
              <w:tc>
                <w:tcPr>
                  <w:tcW w:w="1806" w:type="dxa"/>
                </w:tcPr>
                <w:p w14:paraId="30EAE32A" w14:textId="77777777" w:rsidR="00EB55C0" w:rsidRDefault="00D53FBC">
                  <w:pPr>
                    <w:jc w:val="center"/>
                    <w:rPr>
                      <w:b/>
                      <w:bCs/>
                      <w:color w:val="000000"/>
                      <w:sz w:val="20"/>
                      <w:szCs w:val="20"/>
                    </w:rPr>
                  </w:pPr>
                  <w:r>
                    <w:rPr>
                      <w:b/>
                      <w:bCs/>
                      <w:color w:val="000000"/>
                      <w:sz w:val="20"/>
                      <w:szCs w:val="20"/>
                      <w:lang w:val="en-US"/>
                    </w:rPr>
                    <w:t>50 %</w:t>
                  </w:r>
                </w:p>
              </w:tc>
              <w:tc>
                <w:tcPr>
                  <w:tcW w:w="1819" w:type="dxa"/>
                </w:tcPr>
                <w:p w14:paraId="3E199A73" w14:textId="77777777" w:rsidR="00EB55C0" w:rsidRDefault="00D53FBC">
                  <w:pPr>
                    <w:jc w:val="center"/>
                    <w:rPr>
                      <w:b/>
                      <w:bCs/>
                      <w:color w:val="000000"/>
                      <w:sz w:val="20"/>
                      <w:szCs w:val="20"/>
                    </w:rPr>
                  </w:pPr>
                  <w:r>
                    <w:rPr>
                      <w:b/>
                      <w:bCs/>
                      <w:color w:val="000000"/>
                      <w:sz w:val="20"/>
                      <w:szCs w:val="20"/>
                      <w:lang w:val="en-US"/>
                    </w:rPr>
                    <w:t>90%</w:t>
                  </w:r>
                </w:p>
              </w:tc>
              <w:tc>
                <w:tcPr>
                  <w:tcW w:w="1907" w:type="dxa"/>
                </w:tcPr>
                <w:p w14:paraId="7746FF99" w14:textId="77777777" w:rsidR="00EB55C0" w:rsidRDefault="00D53FBC">
                  <w:pPr>
                    <w:jc w:val="center"/>
                    <w:rPr>
                      <w:b/>
                      <w:bCs/>
                      <w:color w:val="000000"/>
                      <w:sz w:val="20"/>
                      <w:szCs w:val="20"/>
                    </w:rPr>
                  </w:pPr>
                  <w:r>
                    <w:rPr>
                      <w:b/>
                      <w:bCs/>
                      <w:color w:val="000000"/>
                      <w:sz w:val="20"/>
                      <w:szCs w:val="20"/>
                      <w:lang w:val="en-US"/>
                    </w:rPr>
                    <w:t>Model Complexity</w:t>
                  </w:r>
                </w:p>
              </w:tc>
            </w:tr>
            <w:tr w:rsidR="00EB55C0" w14:paraId="772436CC" w14:textId="77777777">
              <w:tc>
                <w:tcPr>
                  <w:tcW w:w="1871" w:type="dxa"/>
                </w:tcPr>
                <w:p w14:paraId="1AACEBB5" w14:textId="77777777" w:rsidR="00EB55C0" w:rsidRDefault="00D53FBC">
                  <w:pPr>
                    <w:jc w:val="center"/>
                    <w:rPr>
                      <w:color w:val="000000"/>
                      <w:sz w:val="20"/>
                      <w:szCs w:val="20"/>
                    </w:rPr>
                  </w:pPr>
                  <w:r>
                    <w:rPr>
                      <w:color w:val="000000"/>
                      <w:sz w:val="20"/>
                      <w:szCs w:val="20"/>
                      <w:lang w:val="en-US"/>
                    </w:rPr>
                    <w:t>Case 1</w:t>
                  </w:r>
                </w:p>
              </w:tc>
              <w:tc>
                <w:tcPr>
                  <w:tcW w:w="1806" w:type="dxa"/>
                </w:tcPr>
                <w:p w14:paraId="76DB2BEF" w14:textId="77777777" w:rsidR="00EB55C0" w:rsidRDefault="00D53FBC">
                  <w:pPr>
                    <w:jc w:val="center"/>
                    <w:rPr>
                      <w:color w:val="000000"/>
                      <w:sz w:val="20"/>
                      <w:szCs w:val="20"/>
                    </w:rPr>
                  </w:pPr>
                  <w:r>
                    <w:rPr>
                      <w:color w:val="000000"/>
                      <w:sz w:val="20"/>
                      <w:szCs w:val="20"/>
                      <w:lang w:val="en-US"/>
                    </w:rPr>
                    <w:t>1.15</w:t>
                  </w:r>
                </w:p>
              </w:tc>
              <w:tc>
                <w:tcPr>
                  <w:tcW w:w="1806" w:type="dxa"/>
                </w:tcPr>
                <w:p w14:paraId="51315DF8" w14:textId="77777777" w:rsidR="00EB55C0" w:rsidRDefault="00D53FBC">
                  <w:pPr>
                    <w:jc w:val="center"/>
                    <w:rPr>
                      <w:color w:val="000000"/>
                      <w:sz w:val="20"/>
                      <w:szCs w:val="20"/>
                    </w:rPr>
                  </w:pPr>
                  <w:r>
                    <w:rPr>
                      <w:color w:val="000000"/>
                      <w:sz w:val="20"/>
                      <w:szCs w:val="20"/>
                      <w:lang w:val="en-US"/>
                    </w:rPr>
                    <w:t>2.89</w:t>
                  </w:r>
                </w:p>
              </w:tc>
              <w:tc>
                <w:tcPr>
                  <w:tcW w:w="1819" w:type="dxa"/>
                </w:tcPr>
                <w:p w14:paraId="6DEECD88" w14:textId="77777777" w:rsidR="00EB55C0" w:rsidRDefault="00D53FBC">
                  <w:pPr>
                    <w:jc w:val="center"/>
                    <w:rPr>
                      <w:color w:val="000000"/>
                      <w:sz w:val="20"/>
                      <w:szCs w:val="20"/>
                    </w:rPr>
                  </w:pPr>
                  <w:r>
                    <w:rPr>
                      <w:color w:val="000000"/>
                      <w:sz w:val="20"/>
                      <w:szCs w:val="20"/>
                      <w:lang w:val="en-US"/>
                    </w:rPr>
                    <w:t>5.39</w:t>
                  </w:r>
                </w:p>
              </w:tc>
              <w:tc>
                <w:tcPr>
                  <w:tcW w:w="1907" w:type="dxa"/>
                </w:tcPr>
                <w:p w14:paraId="7D4FBD75" w14:textId="77777777" w:rsidR="00EB55C0" w:rsidRDefault="00D53FBC">
                  <w:pPr>
                    <w:jc w:val="center"/>
                    <w:rPr>
                      <w:color w:val="000000"/>
                      <w:sz w:val="20"/>
                      <w:szCs w:val="20"/>
                    </w:rPr>
                  </w:pPr>
                  <w:r>
                    <w:rPr>
                      <w:color w:val="000000"/>
                      <w:sz w:val="20"/>
                      <w:szCs w:val="20"/>
                      <w:lang w:val="en-US"/>
                    </w:rPr>
                    <w:t>2.66M parameters</w:t>
                  </w:r>
                </w:p>
              </w:tc>
            </w:tr>
            <w:tr w:rsidR="00EB55C0" w14:paraId="465217B3" w14:textId="77777777">
              <w:tc>
                <w:tcPr>
                  <w:tcW w:w="1871" w:type="dxa"/>
                </w:tcPr>
                <w:p w14:paraId="435735B5" w14:textId="77777777" w:rsidR="00EB55C0" w:rsidRDefault="00D53FBC">
                  <w:pPr>
                    <w:jc w:val="center"/>
                    <w:rPr>
                      <w:color w:val="000000"/>
                      <w:sz w:val="20"/>
                      <w:szCs w:val="20"/>
                    </w:rPr>
                  </w:pPr>
                  <w:r>
                    <w:rPr>
                      <w:color w:val="000000"/>
                      <w:sz w:val="20"/>
                      <w:szCs w:val="20"/>
                      <w:lang w:val="en-US"/>
                    </w:rPr>
                    <w:t>Case 2</w:t>
                  </w:r>
                </w:p>
              </w:tc>
              <w:tc>
                <w:tcPr>
                  <w:tcW w:w="1806" w:type="dxa"/>
                </w:tcPr>
                <w:p w14:paraId="03B43580" w14:textId="77777777" w:rsidR="00EB55C0" w:rsidRDefault="00D53FBC">
                  <w:pPr>
                    <w:jc w:val="center"/>
                    <w:rPr>
                      <w:color w:val="000000"/>
                      <w:sz w:val="20"/>
                      <w:szCs w:val="20"/>
                    </w:rPr>
                  </w:pPr>
                  <w:r>
                    <w:rPr>
                      <w:color w:val="000000"/>
                      <w:sz w:val="20"/>
                      <w:szCs w:val="20"/>
                      <w:lang w:val="en-US"/>
                    </w:rPr>
                    <w:t>1.09</w:t>
                  </w:r>
                </w:p>
              </w:tc>
              <w:tc>
                <w:tcPr>
                  <w:tcW w:w="1806" w:type="dxa"/>
                </w:tcPr>
                <w:p w14:paraId="337533B0" w14:textId="77777777" w:rsidR="00EB55C0" w:rsidRDefault="00D53FBC">
                  <w:pPr>
                    <w:jc w:val="center"/>
                    <w:rPr>
                      <w:color w:val="000000"/>
                      <w:sz w:val="20"/>
                      <w:szCs w:val="20"/>
                    </w:rPr>
                  </w:pPr>
                  <w:r>
                    <w:rPr>
                      <w:color w:val="000000"/>
                      <w:sz w:val="20"/>
                      <w:szCs w:val="20"/>
                      <w:lang w:val="en-US"/>
                    </w:rPr>
                    <w:t>2.92</w:t>
                  </w:r>
                </w:p>
              </w:tc>
              <w:tc>
                <w:tcPr>
                  <w:tcW w:w="1819" w:type="dxa"/>
                </w:tcPr>
                <w:p w14:paraId="324CA5A7" w14:textId="77777777" w:rsidR="00EB55C0" w:rsidRDefault="00D53FBC">
                  <w:pPr>
                    <w:jc w:val="center"/>
                    <w:rPr>
                      <w:color w:val="000000"/>
                      <w:sz w:val="20"/>
                      <w:szCs w:val="20"/>
                    </w:rPr>
                  </w:pPr>
                  <w:r>
                    <w:rPr>
                      <w:color w:val="000000"/>
                      <w:sz w:val="20"/>
                      <w:szCs w:val="20"/>
                      <w:lang w:val="en-US"/>
                    </w:rPr>
                    <w:t>5.45</w:t>
                  </w:r>
                </w:p>
              </w:tc>
              <w:tc>
                <w:tcPr>
                  <w:tcW w:w="1907" w:type="dxa"/>
                </w:tcPr>
                <w:p w14:paraId="417BD2C8" w14:textId="77777777" w:rsidR="00EB55C0" w:rsidRDefault="00D53FBC">
                  <w:pPr>
                    <w:jc w:val="center"/>
                    <w:rPr>
                      <w:color w:val="000000"/>
                      <w:sz w:val="20"/>
                      <w:szCs w:val="20"/>
                    </w:rPr>
                  </w:pPr>
                  <w:r>
                    <w:rPr>
                      <w:color w:val="000000"/>
                      <w:sz w:val="20"/>
                      <w:szCs w:val="20"/>
                      <w:lang w:val="en-US"/>
                    </w:rPr>
                    <w:t>2.66M parameters</w:t>
                  </w:r>
                </w:p>
              </w:tc>
            </w:tr>
            <w:tr w:rsidR="00EB55C0" w14:paraId="7DCCD6A1" w14:textId="77777777">
              <w:tc>
                <w:tcPr>
                  <w:tcW w:w="1871" w:type="dxa"/>
                </w:tcPr>
                <w:p w14:paraId="56640E16" w14:textId="77777777" w:rsidR="00EB55C0" w:rsidRDefault="00D53FBC">
                  <w:pPr>
                    <w:jc w:val="center"/>
                    <w:rPr>
                      <w:color w:val="000000"/>
                      <w:sz w:val="20"/>
                      <w:szCs w:val="20"/>
                    </w:rPr>
                  </w:pPr>
                  <w:r>
                    <w:rPr>
                      <w:color w:val="000000"/>
                      <w:sz w:val="20"/>
                      <w:szCs w:val="20"/>
                      <w:lang w:val="en-US"/>
                    </w:rPr>
                    <w:t>Case 3</w:t>
                  </w:r>
                </w:p>
              </w:tc>
              <w:tc>
                <w:tcPr>
                  <w:tcW w:w="1806" w:type="dxa"/>
                </w:tcPr>
                <w:p w14:paraId="577D3696" w14:textId="77777777" w:rsidR="00EB55C0" w:rsidRDefault="00D53FBC">
                  <w:pPr>
                    <w:jc w:val="center"/>
                    <w:rPr>
                      <w:color w:val="000000"/>
                      <w:sz w:val="20"/>
                      <w:szCs w:val="20"/>
                    </w:rPr>
                  </w:pPr>
                  <w:r>
                    <w:rPr>
                      <w:color w:val="000000"/>
                      <w:sz w:val="20"/>
                      <w:szCs w:val="20"/>
                      <w:lang w:val="en-US"/>
                    </w:rPr>
                    <w:t>1.07</w:t>
                  </w:r>
                </w:p>
              </w:tc>
              <w:tc>
                <w:tcPr>
                  <w:tcW w:w="1806" w:type="dxa"/>
                </w:tcPr>
                <w:p w14:paraId="79A3F51A" w14:textId="77777777" w:rsidR="00EB55C0" w:rsidRDefault="00D53FBC">
                  <w:pPr>
                    <w:jc w:val="center"/>
                    <w:rPr>
                      <w:color w:val="000000"/>
                      <w:sz w:val="20"/>
                      <w:szCs w:val="20"/>
                    </w:rPr>
                  </w:pPr>
                  <w:r>
                    <w:rPr>
                      <w:color w:val="000000"/>
                      <w:sz w:val="20"/>
                      <w:szCs w:val="20"/>
                      <w:lang w:val="en-US"/>
                    </w:rPr>
                    <w:t>2.63</w:t>
                  </w:r>
                </w:p>
              </w:tc>
              <w:tc>
                <w:tcPr>
                  <w:tcW w:w="1819" w:type="dxa"/>
                </w:tcPr>
                <w:p w14:paraId="21FED3C5" w14:textId="77777777" w:rsidR="00EB55C0" w:rsidRDefault="00D53FBC">
                  <w:pPr>
                    <w:jc w:val="center"/>
                    <w:rPr>
                      <w:color w:val="000000"/>
                      <w:sz w:val="20"/>
                      <w:szCs w:val="20"/>
                    </w:rPr>
                  </w:pPr>
                  <w:r>
                    <w:rPr>
                      <w:color w:val="000000"/>
                      <w:sz w:val="20"/>
                      <w:szCs w:val="20"/>
                      <w:lang w:val="en-US"/>
                    </w:rPr>
                    <w:t>5.04</w:t>
                  </w:r>
                </w:p>
              </w:tc>
              <w:tc>
                <w:tcPr>
                  <w:tcW w:w="1907" w:type="dxa"/>
                </w:tcPr>
                <w:p w14:paraId="480EE0A4" w14:textId="77777777" w:rsidR="00EB55C0" w:rsidRDefault="00D53FBC">
                  <w:pPr>
                    <w:jc w:val="center"/>
                    <w:rPr>
                      <w:color w:val="000000"/>
                      <w:sz w:val="20"/>
                      <w:szCs w:val="20"/>
                    </w:rPr>
                  </w:pPr>
                  <w:r>
                    <w:rPr>
                      <w:color w:val="000000"/>
                      <w:sz w:val="20"/>
                      <w:szCs w:val="20"/>
                      <w:lang w:val="en-US"/>
                    </w:rPr>
                    <w:t>1.48M parameters</w:t>
                  </w:r>
                </w:p>
              </w:tc>
            </w:tr>
          </w:tbl>
          <w:p w14:paraId="3652E3A3" w14:textId="77777777" w:rsidR="00EB55C0" w:rsidRDefault="00EB55C0"/>
        </w:tc>
      </w:tr>
      <w:tr w:rsidR="00EB55C0" w14:paraId="68146601" w14:textId="77777777">
        <w:trPr>
          <w:trHeight w:val="600"/>
        </w:trPr>
        <w:tc>
          <w:tcPr>
            <w:tcW w:w="9990" w:type="dxa"/>
            <w:noWrap/>
          </w:tcPr>
          <w:p w14:paraId="34873F8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439BF455" w14:textId="77777777" w:rsidR="00EB55C0" w:rsidRDefault="00D53FBC">
            <w:r>
              <w:rPr>
                <w:lang w:val="en-US"/>
              </w:rPr>
              <w:t xml:space="preserve">Observation 7 : For direct AI/ML positioning, when the model input type is CIR, the positioning accuracy for the scenario setting {60%, 6m, 2m} decreases by 0.22 meters when the number of input time domain points is reduced from 256 to 32. While the positioning accuracy for the scenario setting {40%, 2m, 2m} decreases by 0.64 meters when the number of input time domain points is reduced from 256 to 32. </w:t>
            </w:r>
          </w:p>
          <w:p w14:paraId="50F92AC2" w14:textId="77777777" w:rsidR="00EB55C0" w:rsidRDefault="00D53FBC">
            <w:r>
              <w:rPr>
                <w:lang w:val="en-US"/>
              </w:rPr>
              <w:t>Observation 8 : For direct AI/ML positioning, when the model input type is PDP, the positioning accuracy for the scenario setting {60%, 6m, 2m} decreases by 0.08 meters when the number of input time domain points is reduced from 256 to 32. While the positioning accuracy for the scenario setting {40%, 2m, 2m} decreases by 0.64 meters when the number of input time domain points is reduced from 256 to 32.</w:t>
            </w:r>
          </w:p>
          <w:p w14:paraId="01EA3211" w14:textId="77777777" w:rsidR="00EB55C0" w:rsidRDefault="00D53FBC">
            <w:r>
              <w:rPr>
                <w:lang w:val="en-US"/>
              </w:rPr>
              <w:t>Proposal 1 : At least for direct positioning, since the required measurement payload size to achieve a given accuracy target varies depending on deployment scenario and channel conditions, measurement reporting with flexible payload size should be supported.</w:t>
            </w:r>
          </w:p>
          <w:p w14:paraId="108F64A2" w14:textId="77777777" w:rsidR="00EB55C0" w:rsidRDefault="00EB55C0"/>
        </w:tc>
      </w:tr>
      <w:tr w:rsidR="00EB55C0" w14:paraId="03E3057E" w14:textId="77777777">
        <w:trPr>
          <w:trHeight w:val="420"/>
        </w:trPr>
        <w:tc>
          <w:tcPr>
            <w:tcW w:w="9990" w:type="dxa"/>
            <w:noWrap/>
          </w:tcPr>
          <w:p w14:paraId="719A2C5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42A33E93" w14:textId="77777777" w:rsidR="00EB55C0" w:rsidRDefault="00D53FBC">
            <w:r>
              <w:rPr>
                <w:lang w:val="en-US"/>
              </w:rPr>
              <w:t>Observation 1: For directly estimating UE’s positioning with perfect network synchronization, the horizontal positioning accuracy is 0.58m@90% of CDF percentile.</w:t>
            </w:r>
          </w:p>
          <w:p w14:paraId="0BA45FC1" w14:textId="77777777" w:rsidR="00EB55C0" w:rsidRDefault="00D53FBC">
            <w:r>
              <w:rPr>
                <w:lang w:val="en-US"/>
              </w:rPr>
              <w:t>Observation 2: For directly estimating UE’s positioning with network synchronization error (truncated Gaussian distribution of 50 ns), the horizontal positioning accuracy is 0.84m@90% of CDF percentile.</w:t>
            </w:r>
          </w:p>
          <w:p w14:paraId="3BFA1421" w14:textId="77777777" w:rsidR="00EB55C0" w:rsidRDefault="00EB55C0"/>
        </w:tc>
      </w:tr>
    </w:tbl>
    <w:p w14:paraId="37565B89" w14:textId="77777777" w:rsidR="00EB55C0" w:rsidRDefault="00EB55C0"/>
    <w:p w14:paraId="0702696B" w14:textId="77777777" w:rsidR="00EB55C0" w:rsidRDefault="00D53FBC">
      <w:pPr>
        <w:pStyle w:val="Heading2"/>
        <w:rPr>
          <w:lang w:val="en-US"/>
        </w:rPr>
      </w:pPr>
      <w:r>
        <w:rPr>
          <w:lang w:val="en-US"/>
        </w:rPr>
        <w:lastRenderedPageBreak/>
        <w:t>Evaluation of generalization aspects (different setting for training and testing)</w:t>
      </w:r>
    </w:p>
    <w:p w14:paraId="0292EEC3" w14:textId="77777777" w:rsidR="00EB55C0" w:rsidRDefault="00D53FBC">
      <w:pPr>
        <w:pStyle w:val="Heading3"/>
        <w:rPr>
          <w:lang w:val="en-US"/>
        </w:rPr>
      </w:pPr>
      <w:r>
        <w:rPr>
          <w:lang w:val="en-US"/>
        </w:rPr>
        <w:t>Different drops</w:t>
      </w:r>
    </w:p>
    <w:tbl>
      <w:tblPr>
        <w:tblStyle w:val="TableGrid"/>
        <w:tblW w:w="9990" w:type="dxa"/>
        <w:tblInd w:w="-5" w:type="dxa"/>
        <w:tblLook w:val="04A0" w:firstRow="1" w:lastRow="0" w:firstColumn="1" w:lastColumn="0" w:noHBand="0" w:noVBand="1"/>
      </w:tblPr>
      <w:tblGrid>
        <w:gridCol w:w="9990"/>
      </w:tblGrid>
      <w:tr w:rsidR="00EB55C0" w14:paraId="4686E3D6" w14:textId="77777777">
        <w:trPr>
          <w:trHeight w:val="420"/>
        </w:trPr>
        <w:tc>
          <w:tcPr>
            <w:tcW w:w="9990" w:type="dxa"/>
            <w:noWrap/>
          </w:tcPr>
          <w:p w14:paraId="59DE6DD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NVIDIA (R1-2305164)</w:t>
            </w:r>
          </w:p>
          <w:p w14:paraId="45293B2F" w14:textId="77777777" w:rsidR="00EB55C0" w:rsidRDefault="00D53FBC">
            <w:r>
              <w:rPr>
                <w:lang w:val="en-US"/>
              </w:rPr>
              <w:t>Observation 3: RF fingerprinting is site specific, i.e., the AI/ML model learns the mapping between channel realizations and the corresponding UE’s positions.</w:t>
            </w:r>
          </w:p>
          <w:p w14:paraId="59D055A3" w14:textId="77777777" w:rsidR="00EB55C0" w:rsidRDefault="00D53FBC">
            <w:r>
              <w:rPr>
                <w:lang w:val="en-US"/>
              </w:rPr>
              <w:t>Observation 4: The AI/ML model for RF fingerprinting trained on Drop 1 does not generalize well to a different Drop 2.</w:t>
            </w:r>
          </w:p>
          <w:p w14:paraId="287226B5" w14:textId="77777777" w:rsidR="00EB55C0" w:rsidRDefault="00D53FBC">
            <w:r>
              <w:rPr>
                <w:lang w:val="en-US"/>
              </w:rPr>
              <w:t>Proposal 1: If the AI/ML model for RF fingerprinting trained on Drop 1 is directly applied to a different Drop 2, it should not be expected that the model can generalize well.</w:t>
            </w:r>
          </w:p>
          <w:p w14:paraId="3E43B516" w14:textId="77777777" w:rsidR="00EB55C0" w:rsidRDefault="00EB55C0"/>
        </w:tc>
      </w:tr>
      <w:tr w:rsidR="00EB55C0" w14:paraId="582EC078" w14:textId="77777777">
        <w:trPr>
          <w:trHeight w:val="420"/>
        </w:trPr>
        <w:tc>
          <w:tcPr>
            <w:tcW w:w="9990" w:type="dxa"/>
            <w:noWrap/>
          </w:tcPr>
          <w:p w14:paraId="3FDF5039"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t>ZTE (R1-2304538)</w:t>
            </w:r>
          </w:p>
          <w:p w14:paraId="75157F7C" w14:textId="77777777" w:rsidR="00EB55C0" w:rsidRDefault="00D53FBC">
            <w:pPr>
              <w:spacing w:before="120"/>
            </w:pPr>
            <w:r>
              <w:rPr>
                <w:lang w:val="en-US"/>
              </w:rPr>
              <w:t xml:space="preserve">Observation 9: </w:t>
            </w:r>
            <w:r>
              <w:rPr>
                <w:lang w:val="en-US"/>
              </w:rPr>
              <w:tab/>
              <w:t>For model generalization evaluation in various simulation drops, when datasets for training and test are from different simulation drops, direct AI/ML positioning based on CIR cannot generalize its performance in the test dataset.</w:t>
            </w:r>
          </w:p>
          <w:p w14:paraId="54C89DA6" w14:textId="77777777" w:rsidR="00EB55C0" w:rsidRDefault="00D53FBC">
            <w:pPr>
              <w:spacing w:before="120"/>
            </w:pPr>
            <w:r>
              <w:rPr>
                <w:lang w:val="en-US"/>
              </w:rPr>
              <w:t xml:space="preserve">Observation 10: </w:t>
            </w:r>
            <w:r>
              <w:rPr>
                <w:lang w:val="en-US"/>
              </w:rPr>
              <w:tab/>
              <w:t xml:space="preserve">For model generalization evaluation in various simulation drops, when model update (or fine-tuned) is performed based on dataset in a simulation drop that is different from the simulation drop used for model training, </w:t>
            </w:r>
          </w:p>
          <w:p w14:paraId="2F54CED5" w14:textId="77777777" w:rsidR="00EB55C0" w:rsidRDefault="00D53FBC">
            <w:pPr>
              <w:spacing w:before="120"/>
              <w:ind w:left="567"/>
            </w:pPr>
            <w:r>
              <w:rPr>
                <w:lang w:val="en-US"/>
              </w:rPr>
              <w:t>•</w:t>
            </w:r>
            <w:r>
              <w:rPr>
                <w:lang w:val="en-US"/>
              </w:rPr>
              <w:tab/>
              <w:t>Positioning performance of direct AI/ML positioning based on CIR can be improved in a test dataset that is in the same simulation drop as the dataset for model update;</w:t>
            </w:r>
          </w:p>
          <w:p w14:paraId="638F9FF0" w14:textId="77777777" w:rsidR="00EB55C0" w:rsidRDefault="00D53FBC">
            <w:pPr>
              <w:spacing w:before="120"/>
              <w:ind w:left="567"/>
            </w:pPr>
            <w:r>
              <w:rPr>
                <w:lang w:val="en-US"/>
              </w:rPr>
              <w:t>•</w:t>
            </w:r>
            <w:r>
              <w:rPr>
                <w:lang w:val="en-US"/>
              </w:rPr>
              <w:tab/>
              <w:t>Positioning performance of direct AI/ML positioning based on CIR is increased along with the number of data samples used for model update.</w:t>
            </w:r>
          </w:p>
          <w:p w14:paraId="17F79CDF" w14:textId="77777777" w:rsidR="00EB55C0" w:rsidRDefault="00D53FBC">
            <w:pPr>
              <w:spacing w:before="120"/>
            </w:pPr>
            <w:r>
              <w:rPr>
                <w:lang w:val="en-US"/>
              </w:rPr>
              <w:t xml:space="preserve">Observation 11: </w:t>
            </w:r>
            <w:r>
              <w:rPr>
                <w:lang w:val="en-US"/>
              </w:rPr>
              <w:tab/>
              <w:t>For model generalization evaluation in various simulation drops, when training dataset includes mixed data from two simulation drops, direct AI/ML positioning based on CIR has a good model generalization capability in a test dataset from a simulation drop included in the mixed simulation drops.</w:t>
            </w:r>
          </w:p>
          <w:p w14:paraId="1149D2F5" w14:textId="77777777" w:rsidR="00EB55C0" w:rsidRDefault="00EB55C0">
            <w:pPr>
              <w:pStyle w:val="Reference"/>
              <w:numPr>
                <w:ilvl w:val="0"/>
                <w:numId w:val="0"/>
              </w:numPr>
              <w:spacing w:before="120"/>
              <w:ind w:left="567" w:hanging="567"/>
              <w:rPr>
                <w:rFonts w:asciiTheme="minorHAnsi" w:hAnsiTheme="minorHAnsi" w:cstheme="minorHAnsi"/>
              </w:rPr>
            </w:pPr>
          </w:p>
        </w:tc>
      </w:tr>
      <w:tr w:rsidR="00EB55C0" w14:paraId="6FE5B0F8" w14:textId="77777777">
        <w:trPr>
          <w:trHeight w:val="600"/>
        </w:trPr>
        <w:tc>
          <w:tcPr>
            <w:tcW w:w="9990" w:type="dxa"/>
            <w:noWrap/>
          </w:tcPr>
          <w:p w14:paraId="149A8FA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08863EF5" w14:textId="77777777" w:rsidR="00EB55C0" w:rsidRDefault="00D53FBC">
            <w:r>
              <w:rPr>
                <w:lang w:val="en-US"/>
              </w:rPr>
              <w:t>Observation 9 : When the inference dataset and the training dataset are from different drops, direct AI/ML positioning model provides poor generalization performance. But when the mixed training dataset consists of samples from the same drop as the inference dataset, the generalization performance is improved.</w:t>
            </w:r>
          </w:p>
          <w:p w14:paraId="2129FA73" w14:textId="77777777" w:rsidR="00EB55C0" w:rsidRDefault="00D53FBC">
            <w:r>
              <w:rPr>
                <w:lang w:val="en-US"/>
              </w:rPr>
              <w:t>Observation 10 : For direct AI/ML positioning, enriching the composition of the mixed training dataset can improve unseen drop’s positioning accuracy.</w:t>
            </w:r>
          </w:p>
          <w:p w14:paraId="6279BF27" w14:textId="77777777" w:rsidR="00EB55C0" w:rsidRDefault="00D53FBC">
            <w:r>
              <w:rPr>
                <w:lang w:val="en-US"/>
              </w:rPr>
              <w:t>Observation 11 : For direct AI/ML positioning, the positioning performance for a seen drop improves when the amount/ratio of data samples from that drop in the mixed training dataset increases.</w:t>
            </w:r>
          </w:p>
          <w:p w14:paraId="73A72FE7" w14:textId="77777777" w:rsidR="00EB55C0" w:rsidRDefault="00EB55C0"/>
        </w:tc>
      </w:tr>
    </w:tbl>
    <w:p w14:paraId="59C30444" w14:textId="77777777" w:rsidR="00EB55C0" w:rsidRDefault="00EB55C0"/>
    <w:p w14:paraId="29878D61" w14:textId="77777777" w:rsidR="00EB55C0" w:rsidRDefault="00D53FBC">
      <w:pPr>
        <w:pStyle w:val="Heading4"/>
        <w:rPr>
          <w:lang w:val="en-US"/>
        </w:rPr>
      </w:pPr>
      <w:r>
        <w:rPr>
          <w:lang w:val="en-US"/>
        </w:rPr>
        <w:t>Model fine-tuning for different drops</w:t>
      </w:r>
    </w:p>
    <w:tbl>
      <w:tblPr>
        <w:tblStyle w:val="TableGrid"/>
        <w:tblW w:w="10687" w:type="dxa"/>
        <w:tblInd w:w="-5" w:type="dxa"/>
        <w:tblLook w:val="04A0" w:firstRow="1" w:lastRow="0" w:firstColumn="1" w:lastColumn="0" w:noHBand="0" w:noVBand="1"/>
      </w:tblPr>
      <w:tblGrid>
        <w:gridCol w:w="10687"/>
      </w:tblGrid>
      <w:tr w:rsidR="00EB55C0" w14:paraId="50C57D49" w14:textId="77777777">
        <w:trPr>
          <w:trHeight w:val="600"/>
        </w:trPr>
        <w:tc>
          <w:tcPr>
            <w:tcW w:w="10687" w:type="dxa"/>
            <w:noWrap/>
          </w:tcPr>
          <w:p w14:paraId="5047929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64CE6D5C" w14:textId="77777777" w:rsidR="00EB55C0" w:rsidRDefault="00D53FBC">
            <w:r>
              <w:rPr>
                <w:lang w:val="en-US"/>
              </w:rPr>
              <w:t>Table 23. Evaluation results for AI/ML model deployed on UE or network-side with generalization, CNN, UE distribution area = [120x60 m], fine-tuning for different drop</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5"/>
              <w:gridCol w:w="697"/>
              <w:gridCol w:w="702"/>
              <w:gridCol w:w="702"/>
              <w:gridCol w:w="702"/>
              <w:gridCol w:w="669"/>
              <w:gridCol w:w="623"/>
              <w:gridCol w:w="780"/>
              <w:gridCol w:w="1070"/>
              <w:gridCol w:w="1311"/>
              <w:gridCol w:w="1358"/>
            </w:tblGrid>
            <w:tr w:rsidR="00EB55C0" w14:paraId="5392FA10" w14:textId="77777777">
              <w:tc>
                <w:tcPr>
                  <w:tcW w:w="717" w:type="dxa"/>
                  <w:vMerge w:val="restart"/>
                  <w:tcBorders>
                    <w:top w:val="single" w:sz="4" w:space="0" w:color="auto"/>
                    <w:left w:val="single" w:sz="4" w:space="0" w:color="auto"/>
                    <w:bottom w:val="single" w:sz="4" w:space="0" w:color="auto"/>
                    <w:right w:val="single" w:sz="4" w:space="0" w:color="auto"/>
                  </w:tcBorders>
                </w:tcPr>
                <w:p w14:paraId="5E465476"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B231E3D"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D4BEF2A"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0522F268"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2133" w:type="dxa"/>
                  <w:gridSpan w:val="3"/>
                  <w:tcBorders>
                    <w:top w:val="single" w:sz="4" w:space="0" w:color="auto"/>
                    <w:left w:val="single" w:sz="4" w:space="0" w:color="auto"/>
                    <w:bottom w:val="single" w:sz="4" w:space="0" w:color="auto"/>
                    <w:right w:val="single" w:sz="4" w:space="0" w:color="auto"/>
                  </w:tcBorders>
                </w:tcPr>
                <w:p w14:paraId="28BA3296"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433" w:type="dxa"/>
                  <w:gridSpan w:val="2"/>
                  <w:tcBorders>
                    <w:top w:val="single" w:sz="4" w:space="0" w:color="auto"/>
                    <w:left w:val="single" w:sz="4" w:space="0" w:color="auto"/>
                    <w:bottom w:val="single" w:sz="4" w:space="0" w:color="auto"/>
                    <w:right w:val="single" w:sz="4" w:space="0" w:color="auto"/>
                  </w:tcBorders>
                </w:tcPr>
                <w:p w14:paraId="0A335DD1"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6FA2CCAD"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73450D0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8902356" w14:textId="77777777" w:rsidR="00EB55C0" w:rsidRDefault="00EB55C0">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CA866D1" w14:textId="77777777" w:rsidR="00EB55C0" w:rsidRDefault="00EB55C0">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37D5231"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9C6FBB7"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1B3741F"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7C7A9E87"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07209603"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08279309"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71407E9B"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246054E"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63466B0F"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1F86039B"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3FF5583E"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B119677" w14:textId="77777777" w:rsidR="00EB55C0" w:rsidRDefault="00D53FBC">
                  <w:pPr>
                    <w:jc w:val="center"/>
                    <w:rPr>
                      <w:rFonts w:ascii="Times" w:hAnsi="Times"/>
                      <w:sz w:val="18"/>
                      <w:szCs w:val="18"/>
                    </w:rPr>
                  </w:pPr>
                  <w:r>
                    <w:rPr>
                      <w:rFonts w:ascii="Times" w:hAnsi="Times"/>
                      <w:sz w:val="18"/>
                      <w:szCs w:val="18"/>
                    </w:rPr>
                    <w:t>1-port CIR [18,1,256]</w:t>
                  </w:r>
                </w:p>
              </w:tc>
              <w:tc>
                <w:tcPr>
                  <w:tcW w:w="838" w:type="dxa"/>
                  <w:vMerge w:val="restart"/>
                  <w:tcBorders>
                    <w:top w:val="single" w:sz="4" w:space="0" w:color="auto"/>
                    <w:left w:val="single" w:sz="4" w:space="0" w:color="auto"/>
                    <w:bottom w:val="single" w:sz="4" w:space="0" w:color="auto"/>
                    <w:right w:val="single" w:sz="4" w:space="0" w:color="auto"/>
                  </w:tcBorders>
                </w:tcPr>
                <w:p w14:paraId="2CC633AA"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AB8D1D4"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F56A063" w14:textId="77777777" w:rsidR="00EB55C0" w:rsidRDefault="00D53FBC">
                  <w:pPr>
                    <w:jc w:val="center"/>
                    <w:rPr>
                      <w:rFonts w:ascii="Times" w:eastAsia="Batang" w:hAnsi="Times"/>
                      <w:sz w:val="18"/>
                      <w:szCs w:val="18"/>
                    </w:rPr>
                  </w:pPr>
                  <w:r>
                    <w:rPr>
                      <w:rFonts w:ascii="Times" w:hAnsi="Times"/>
                      <w:sz w:val="18"/>
                      <w:szCs w:val="18"/>
                    </w:rPr>
                    <w:t>Drop1</w:t>
                  </w:r>
                </w:p>
              </w:tc>
              <w:tc>
                <w:tcPr>
                  <w:tcW w:w="709" w:type="dxa"/>
                  <w:vMerge w:val="restart"/>
                  <w:tcBorders>
                    <w:top w:val="single" w:sz="4" w:space="0" w:color="auto"/>
                    <w:left w:val="single" w:sz="4" w:space="0" w:color="auto"/>
                    <w:bottom w:val="single" w:sz="4" w:space="0" w:color="auto"/>
                    <w:right w:val="single" w:sz="4" w:space="0" w:color="auto"/>
                  </w:tcBorders>
                </w:tcPr>
                <w:p w14:paraId="2953BECC" w14:textId="77777777" w:rsidR="00EB55C0" w:rsidRDefault="00D53FBC">
                  <w:pPr>
                    <w:jc w:val="center"/>
                    <w:rPr>
                      <w:rFonts w:ascii="Times" w:hAnsi="Times"/>
                      <w:sz w:val="18"/>
                      <w:szCs w:val="18"/>
                    </w:rPr>
                  </w:pPr>
                  <w:r>
                    <w:rPr>
                      <w:rFonts w:ascii="Times" w:hAnsi="Times"/>
                      <w:sz w:val="18"/>
                      <w:szCs w:val="18"/>
                    </w:rPr>
                    <w:t>Drop2</w:t>
                  </w:r>
                </w:p>
              </w:tc>
              <w:tc>
                <w:tcPr>
                  <w:tcW w:w="709" w:type="dxa"/>
                  <w:vMerge w:val="restart"/>
                  <w:tcBorders>
                    <w:top w:val="single" w:sz="4" w:space="0" w:color="auto"/>
                    <w:left w:val="single" w:sz="4" w:space="0" w:color="auto"/>
                    <w:bottom w:val="single" w:sz="4" w:space="0" w:color="auto"/>
                    <w:right w:val="single" w:sz="4" w:space="0" w:color="auto"/>
                  </w:tcBorders>
                </w:tcPr>
                <w:p w14:paraId="0CCB60DE" w14:textId="77777777" w:rsidR="00EB55C0" w:rsidRDefault="00D53FBC">
                  <w:pPr>
                    <w:jc w:val="center"/>
                    <w:rPr>
                      <w:rFonts w:ascii="Times" w:hAnsi="Times"/>
                      <w:sz w:val="18"/>
                      <w:szCs w:val="18"/>
                    </w:rPr>
                  </w:pPr>
                  <w:r>
                    <w:rPr>
                      <w:rFonts w:ascii="Times" w:hAnsi="Times"/>
                      <w:sz w:val="18"/>
                      <w:szCs w:val="18"/>
                    </w:rPr>
                    <w:t>Drop2</w:t>
                  </w:r>
                </w:p>
              </w:tc>
              <w:tc>
                <w:tcPr>
                  <w:tcW w:w="670" w:type="dxa"/>
                  <w:vMerge w:val="restart"/>
                  <w:tcBorders>
                    <w:top w:val="single" w:sz="4" w:space="0" w:color="auto"/>
                    <w:left w:val="single" w:sz="4" w:space="0" w:color="auto"/>
                    <w:bottom w:val="single" w:sz="4" w:space="0" w:color="auto"/>
                    <w:right w:val="single" w:sz="4" w:space="0" w:color="auto"/>
                  </w:tcBorders>
                </w:tcPr>
                <w:p w14:paraId="714FE66F" w14:textId="77777777" w:rsidR="00EB55C0" w:rsidRDefault="00D53FB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1481C99" w14:textId="77777777" w:rsidR="00EB55C0" w:rsidRDefault="00D53FBC">
                  <w:pPr>
                    <w:jc w:val="center"/>
                    <w:rPr>
                      <w:rFonts w:ascii="Times" w:hAnsi="Times"/>
                      <w:sz w:val="18"/>
                      <w:szCs w:val="18"/>
                    </w:rPr>
                  </w:pPr>
                  <w:r>
                    <w:rPr>
                      <w:rFonts w:ascii="Times" w:hAnsi="Times"/>
                      <w:sz w:val="18"/>
                      <w:szCs w:val="18"/>
                    </w:rPr>
                    <w:t>0</w:t>
                  </w:r>
                </w:p>
              </w:tc>
              <w:tc>
                <w:tcPr>
                  <w:tcW w:w="833" w:type="dxa"/>
                  <w:vMerge w:val="restart"/>
                  <w:tcBorders>
                    <w:top w:val="single" w:sz="4" w:space="0" w:color="auto"/>
                    <w:left w:val="single" w:sz="4" w:space="0" w:color="auto"/>
                    <w:bottom w:val="single" w:sz="4" w:space="0" w:color="auto"/>
                    <w:right w:val="single" w:sz="4" w:space="0" w:color="auto"/>
                  </w:tcBorders>
                </w:tcPr>
                <w:p w14:paraId="667DDF30" w14:textId="77777777" w:rsidR="00EB55C0" w:rsidRDefault="00D53FBC">
                  <w:pPr>
                    <w:jc w:val="center"/>
                    <w:rPr>
                      <w:rFonts w:ascii="Times" w:hAnsi="Times"/>
                      <w:sz w:val="18"/>
                      <w:szCs w:val="18"/>
                    </w:rPr>
                  </w:pPr>
                  <w:r>
                    <w:rPr>
                      <w:rFonts w:ascii="Times" w:hAnsi="Times"/>
                      <w:sz w:val="18"/>
                      <w:szCs w:val="18"/>
                    </w:rPr>
                    <w:t>3600</w:t>
                  </w:r>
                </w:p>
              </w:tc>
              <w:tc>
                <w:tcPr>
                  <w:tcW w:w="1081" w:type="dxa"/>
                  <w:vMerge w:val="restart"/>
                  <w:tcBorders>
                    <w:top w:val="single" w:sz="4" w:space="0" w:color="auto"/>
                    <w:left w:val="single" w:sz="4" w:space="0" w:color="auto"/>
                    <w:bottom w:val="single" w:sz="4" w:space="0" w:color="auto"/>
                    <w:right w:val="single" w:sz="4" w:space="0" w:color="auto"/>
                  </w:tcBorders>
                </w:tcPr>
                <w:p w14:paraId="05E82AD4" w14:textId="77777777" w:rsidR="00EB55C0" w:rsidRDefault="00D53FBC">
                  <w:pPr>
                    <w:jc w:val="center"/>
                    <w:rPr>
                      <w:rFonts w:ascii="Times" w:eastAsia="Batang"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36BFBA31" w14:textId="77777777" w:rsidR="00EB55C0" w:rsidRDefault="00D53FBC">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7456C5F6" w14:textId="77777777" w:rsidR="00EB55C0" w:rsidRDefault="00D53FBC">
                  <w:pPr>
                    <w:jc w:val="center"/>
                    <w:rPr>
                      <w:rFonts w:ascii="Times" w:hAnsi="Times"/>
                      <w:sz w:val="18"/>
                      <w:szCs w:val="18"/>
                    </w:rPr>
                  </w:pPr>
                  <w:r>
                    <w:rPr>
                      <w:rFonts w:ascii="Times" w:hAnsi="Times"/>
                      <w:sz w:val="18"/>
                      <w:szCs w:val="18"/>
                    </w:rPr>
                    <w:t>9.15</w:t>
                  </w:r>
                </w:p>
              </w:tc>
            </w:tr>
            <w:tr w:rsidR="00EB55C0" w14:paraId="4FF5E89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2470F53"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B23C3F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62181EA"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E81EE23"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9997F6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0BA0962" w14:textId="77777777" w:rsidR="00EB55C0" w:rsidRDefault="00EB55C0">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1C06C274"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5EAB6A" w14:textId="77777777" w:rsidR="00EB55C0" w:rsidRDefault="00D53FBC">
                  <w:pPr>
                    <w:jc w:val="center"/>
                    <w:rPr>
                      <w:rFonts w:ascii="Times" w:hAnsi="Times"/>
                      <w:sz w:val="18"/>
                      <w:szCs w:val="18"/>
                    </w:rPr>
                  </w:pPr>
                  <w:r>
                    <w:rPr>
                      <w:rFonts w:ascii="Times" w:hAnsi="Times"/>
                      <w:sz w:val="18"/>
                      <w:szCs w:val="18"/>
                    </w:rPr>
                    <w:t>1200</w:t>
                  </w:r>
                </w:p>
              </w:tc>
              <w:tc>
                <w:tcPr>
                  <w:tcW w:w="833" w:type="dxa"/>
                  <w:vMerge/>
                  <w:tcBorders>
                    <w:top w:val="single" w:sz="4" w:space="0" w:color="auto"/>
                    <w:left w:val="single" w:sz="4" w:space="0" w:color="auto"/>
                    <w:bottom w:val="single" w:sz="4" w:space="0" w:color="auto"/>
                    <w:right w:val="single" w:sz="4" w:space="0" w:color="auto"/>
                  </w:tcBorders>
                  <w:vAlign w:val="center"/>
                </w:tcPr>
                <w:p w14:paraId="2CE2E218" w14:textId="77777777" w:rsidR="00EB55C0" w:rsidRDefault="00EB55C0">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17086B5E"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390BB4EA"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1283E97" w14:textId="77777777" w:rsidR="00EB55C0" w:rsidRDefault="00D53FBC">
                  <w:pPr>
                    <w:jc w:val="center"/>
                    <w:rPr>
                      <w:rFonts w:ascii="Times" w:hAnsi="Times"/>
                      <w:sz w:val="18"/>
                      <w:szCs w:val="18"/>
                    </w:rPr>
                  </w:pPr>
                  <w:r>
                    <w:rPr>
                      <w:rFonts w:ascii="Times" w:hAnsi="Times"/>
                      <w:sz w:val="18"/>
                      <w:szCs w:val="18"/>
                    </w:rPr>
                    <w:t>3.05</w:t>
                  </w:r>
                </w:p>
              </w:tc>
            </w:tr>
            <w:tr w:rsidR="00EB55C0" w14:paraId="5BEF73B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7E7E7FB"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6BB51D8"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B3F6DC9"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B639934"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6F929EC"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FCA07E5" w14:textId="77777777" w:rsidR="00EB55C0" w:rsidRDefault="00EB55C0">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49DA8C5"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6F605977" w14:textId="77777777" w:rsidR="00EB55C0" w:rsidRDefault="00D53FBC">
                  <w:pPr>
                    <w:jc w:val="center"/>
                    <w:rPr>
                      <w:rFonts w:ascii="Times" w:hAnsi="Times"/>
                      <w:sz w:val="18"/>
                      <w:szCs w:val="18"/>
                    </w:rPr>
                  </w:pPr>
                  <w:r>
                    <w:rPr>
                      <w:rFonts w:ascii="Times" w:hAnsi="Times"/>
                      <w:sz w:val="18"/>
                      <w:szCs w:val="18"/>
                    </w:rPr>
                    <w:t>2400</w:t>
                  </w:r>
                </w:p>
              </w:tc>
              <w:tc>
                <w:tcPr>
                  <w:tcW w:w="833" w:type="dxa"/>
                  <w:vMerge/>
                  <w:tcBorders>
                    <w:top w:val="single" w:sz="4" w:space="0" w:color="auto"/>
                    <w:left w:val="single" w:sz="4" w:space="0" w:color="auto"/>
                    <w:bottom w:val="single" w:sz="4" w:space="0" w:color="auto"/>
                    <w:right w:val="single" w:sz="4" w:space="0" w:color="auto"/>
                  </w:tcBorders>
                  <w:vAlign w:val="center"/>
                </w:tcPr>
                <w:p w14:paraId="5E552A82" w14:textId="77777777" w:rsidR="00EB55C0" w:rsidRDefault="00EB55C0">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044C95DF"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091E3AEC"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7C717F8" w14:textId="77777777" w:rsidR="00EB55C0" w:rsidRDefault="00D53FBC">
                  <w:pPr>
                    <w:jc w:val="center"/>
                    <w:rPr>
                      <w:rFonts w:ascii="Times" w:hAnsi="Times"/>
                      <w:sz w:val="18"/>
                      <w:szCs w:val="18"/>
                    </w:rPr>
                  </w:pPr>
                  <w:r>
                    <w:rPr>
                      <w:rFonts w:ascii="Times" w:hAnsi="Times"/>
                      <w:sz w:val="18"/>
                      <w:szCs w:val="18"/>
                    </w:rPr>
                    <w:t>2.52</w:t>
                  </w:r>
                </w:p>
              </w:tc>
            </w:tr>
            <w:tr w:rsidR="00EB55C0" w14:paraId="0D921CE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C3604AD"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F5E1D3E"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8949670"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675C0207"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FC6C15A"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6F4685F" w14:textId="77777777" w:rsidR="00EB55C0" w:rsidRDefault="00EB55C0">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3954D3B6"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64AC6BC" w14:textId="77777777" w:rsidR="00EB55C0" w:rsidRDefault="00D53FBC">
                  <w:pPr>
                    <w:jc w:val="center"/>
                    <w:rPr>
                      <w:rFonts w:ascii="Times" w:hAnsi="Times"/>
                      <w:sz w:val="18"/>
                      <w:szCs w:val="18"/>
                    </w:rPr>
                  </w:pPr>
                  <w:r>
                    <w:rPr>
                      <w:rFonts w:ascii="Times" w:hAnsi="Times"/>
                      <w:sz w:val="18"/>
                      <w:szCs w:val="18"/>
                    </w:rPr>
                    <w:t>3600</w:t>
                  </w:r>
                </w:p>
              </w:tc>
              <w:tc>
                <w:tcPr>
                  <w:tcW w:w="833" w:type="dxa"/>
                  <w:vMerge/>
                  <w:tcBorders>
                    <w:top w:val="single" w:sz="4" w:space="0" w:color="auto"/>
                    <w:left w:val="single" w:sz="4" w:space="0" w:color="auto"/>
                    <w:bottom w:val="single" w:sz="4" w:space="0" w:color="auto"/>
                    <w:right w:val="single" w:sz="4" w:space="0" w:color="auto"/>
                  </w:tcBorders>
                  <w:vAlign w:val="center"/>
                </w:tcPr>
                <w:p w14:paraId="7DB6D70F" w14:textId="77777777" w:rsidR="00EB55C0" w:rsidRDefault="00EB55C0">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6A656690"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F1C95ED"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6B0895B" w14:textId="77777777" w:rsidR="00EB55C0" w:rsidRDefault="00D53FBC">
                  <w:pPr>
                    <w:jc w:val="center"/>
                    <w:rPr>
                      <w:rFonts w:ascii="Times" w:hAnsi="Times"/>
                      <w:sz w:val="18"/>
                      <w:szCs w:val="18"/>
                    </w:rPr>
                  </w:pPr>
                  <w:r>
                    <w:rPr>
                      <w:rFonts w:ascii="Times" w:hAnsi="Times"/>
                      <w:sz w:val="18"/>
                      <w:szCs w:val="18"/>
                    </w:rPr>
                    <w:t>2.25</w:t>
                  </w:r>
                </w:p>
              </w:tc>
            </w:tr>
            <w:tr w:rsidR="00EB55C0" w14:paraId="2F281587"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396AE61D" w14:textId="77777777" w:rsidR="00EB55C0" w:rsidRDefault="00D53FB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550AC279"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18D370EE"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02A00D31" w14:textId="77777777" w:rsidR="00EB55C0" w:rsidRDefault="00D53FBC">
                  <w:pPr>
                    <w:jc w:val="center"/>
                    <w:rPr>
                      <w:rFonts w:ascii="Times" w:eastAsia="Batang" w:hAnsi="Times"/>
                      <w:sz w:val="18"/>
                      <w:szCs w:val="18"/>
                    </w:rPr>
                  </w:pPr>
                  <w:r>
                    <w:rPr>
                      <w:rFonts w:ascii="Times" w:hAnsi="Times"/>
                      <w:sz w:val="18"/>
                      <w:szCs w:val="18"/>
                    </w:rPr>
                    <w:t>Drop1</w:t>
                  </w:r>
                </w:p>
              </w:tc>
              <w:tc>
                <w:tcPr>
                  <w:tcW w:w="709" w:type="dxa"/>
                  <w:vMerge w:val="restart"/>
                  <w:tcBorders>
                    <w:top w:val="single" w:sz="4" w:space="0" w:color="auto"/>
                    <w:left w:val="single" w:sz="4" w:space="0" w:color="auto"/>
                    <w:bottom w:val="single" w:sz="4" w:space="0" w:color="auto"/>
                    <w:right w:val="single" w:sz="4" w:space="0" w:color="auto"/>
                  </w:tcBorders>
                </w:tcPr>
                <w:p w14:paraId="5126C327" w14:textId="77777777" w:rsidR="00EB55C0" w:rsidRDefault="00D53FBC">
                  <w:pPr>
                    <w:jc w:val="center"/>
                    <w:rPr>
                      <w:rFonts w:ascii="Times" w:eastAsia="Batang" w:hAnsi="Times"/>
                      <w:sz w:val="18"/>
                      <w:szCs w:val="18"/>
                    </w:rPr>
                  </w:pPr>
                  <w:r>
                    <w:rPr>
                      <w:rFonts w:ascii="Times" w:hAnsi="Times"/>
                      <w:sz w:val="18"/>
                      <w:szCs w:val="18"/>
                    </w:rPr>
                    <w:t>Drop2</w:t>
                  </w:r>
                </w:p>
              </w:tc>
              <w:tc>
                <w:tcPr>
                  <w:tcW w:w="709" w:type="dxa"/>
                  <w:vMerge w:val="restart"/>
                  <w:tcBorders>
                    <w:top w:val="single" w:sz="4" w:space="0" w:color="auto"/>
                    <w:left w:val="single" w:sz="4" w:space="0" w:color="auto"/>
                    <w:bottom w:val="single" w:sz="4" w:space="0" w:color="auto"/>
                    <w:right w:val="single" w:sz="4" w:space="0" w:color="auto"/>
                  </w:tcBorders>
                </w:tcPr>
                <w:p w14:paraId="57198B68" w14:textId="77777777" w:rsidR="00EB55C0" w:rsidRDefault="00D53FBC">
                  <w:pPr>
                    <w:jc w:val="center"/>
                    <w:rPr>
                      <w:rFonts w:ascii="Times" w:eastAsia="Batang" w:hAnsi="Times"/>
                      <w:sz w:val="18"/>
                      <w:szCs w:val="18"/>
                    </w:rPr>
                  </w:pPr>
                  <w:r>
                    <w:rPr>
                      <w:rFonts w:ascii="Times" w:hAnsi="Times"/>
                      <w:sz w:val="18"/>
                      <w:szCs w:val="18"/>
                    </w:rPr>
                    <w:t>Drop2</w:t>
                  </w:r>
                </w:p>
              </w:tc>
              <w:tc>
                <w:tcPr>
                  <w:tcW w:w="670" w:type="dxa"/>
                  <w:vMerge w:val="restart"/>
                  <w:tcBorders>
                    <w:top w:val="single" w:sz="4" w:space="0" w:color="auto"/>
                    <w:left w:val="single" w:sz="4" w:space="0" w:color="auto"/>
                    <w:bottom w:val="single" w:sz="4" w:space="0" w:color="auto"/>
                    <w:right w:val="single" w:sz="4" w:space="0" w:color="auto"/>
                  </w:tcBorders>
                </w:tcPr>
                <w:p w14:paraId="0A05F644" w14:textId="77777777" w:rsidR="00EB55C0" w:rsidRDefault="00D53FB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1C54E3F" w14:textId="77777777" w:rsidR="00EB55C0" w:rsidRDefault="00D53FBC">
                  <w:pPr>
                    <w:jc w:val="center"/>
                    <w:rPr>
                      <w:rFonts w:ascii="Times" w:hAnsi="Times"/>
                      <w:sz w:val="18"/>
                      <w:szCs w:val="18"/>
                    </w:rPr>
                  </w:pPr>
                  <w:r>
                    <w:rPr>
                      <w:rFonts w:ascii="Times" w:hAnsi="Times"/>
                      <w:sz w:val="18"/>
                      <w:szCs w:val="18"/>
                    </w:rPr>
                    <w:t>0</w:t>
                  </w:r>
                </w:p>
              </w:tc>
              <w:tc>
                <w:tcPr>
                  <w:tcW w:w="833" w:type="dxa"/>
                  <w:vMerge w:val="restart"/>
                  <w:tcBorders>
                    <w:top w:val="single" w:sz="4" w:space="0" w:color="auto"/>
                    <w:left w:val="single" w:sz="4" w:space="0" w:color="auto"/>
                    <w:bottom w:val="single" w:sz="4" w:space="0" w:color="auto"/>
                    <w:right w:val="single" w:sz="4" w:space="0" w:color="auto"/>
                  </w:tcBorders>
                </w:tcPr>
                <w:p w14:paraId="29577B90" w14:textId="77777777" w:rsidR="00EB55C0" w:rsidRDefault="00D53FBC">
                  <w:pPr>
                    <w:jc w:val="center"/>
                    <w:rPr>
                      <w:rFonts w:ascii="Times" w:hAnsi="Times"/>
                      <w:sz w:val="18"/>
                      <w:szCs w:val="18"/>
                    </w:rPr>
                  </w:pPr>
                  <w:r>
                    <w:rPr>
                      <w:rFonts w:ascii="Times" w:hAnsi="Times"/>
                      <w:sz w:val="18"/>
                      <w:szCs w:val="18"/>
                    </w:rPr>
                    <w:t>3600</w:t>
                  </w:r>
                </w:p>
              </w:tc>
              <w:tc>
                <w:tcPr>
                  <w:tcW w:w="1081" w:type="dxa"/>
                  <w:vMerge w:val="restart"/>
                  <w:tcBorders>
                    <w:top w:val="single" w:sz="4" w:space="0" w:color="auto"/>
                    <w:left w:val="single" w:sz="4" w:space="0" w:color="auto"/>
                    <w:bottom w:val="single" w:sz="4" w:space="0" w:color="auto"/>
                    <w:right w:val="single" w:sz="4" w:space="0" w:color="auto"/>
                  </w:tcBorders>
                </w:tcPr>
                <w:p w14:paraId="1C2C1164" w14:textId="77777777" w:rsidR="00EB55C0" w:rsidRDefault="00D53FBC">
                  <w:pPr>
                    <w:jc w:val="center"/>
                    <w:rPr>
                      <w:rFonts w:ascii="Times" w:eastAsia="Batang"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61A3E724" w14:textId="77777777" w:rsidR="00EB55C0" w:rsidRDefault="00D53FBC">
                  <w:pPr>
                    <w:jc w:val="center"/>
                    <w:rPr>
                      <w:rFonts w:ascii="Times" w:eastAsia="Batang"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67E74AA9" w14:textId="77777777" w:rsidR="00EB55C0" w:rsidRDefault="00D53FBC">
                  <w:pPr>
                    <w:jc w:val="center"/>
                    <w:rPr>
                      <w:rFonts w:ascii="Times" w:hAnsi="Times"/>
                      <w:sz w:val="18"/>
                      <w:szCs w:val="18"/>
                    </w:rPr>
                  </w:pPr>
                  <w:r>
                    <w:rPr>
                      <w:rFonts w:ascii="Times" w:hAnsi="Times"/>
                      <w:sz w:val="18"/>
                      <w:szCs w:val="18"/>
                    </w:rPr>
                    <w:t>9.36</w:t>
                  </w:r>
                </w:p>
              </w:tc>
            </w:tr>
            <w:tr w:rsidR="00EB55C0" w14:paraId="34E42547"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FCEB79B"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8668DCD"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15AB8CF"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10708DAE"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8F813B2"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0185D94" w14:textId="77777777" w:rsidR="00EB55C0" w:rsidRDefault="00EB55C0">
                  <w:pPr>
                    <w:rPr>
                      <w:rFonts w:ascii="Times" w:eastAsia="Batang"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71CAEB0D"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10A84E55" w14:textId="77777777" w:rsidR="00EB55C0" w:rsidRDefault="00D53FBC">
                  <w:pPr>
                    <w:jc w:val="center"/>
                    <w:rPr>
                      <w:rFonts w:ascii="Times" w:hAnsi="Times"/>
                      <w:sz w:val="18"/>
                      <w:szCs w:val="18"/>
                    </w:rPr>
                  </w:pPr>
                  <w:r>
                    <w:rPr>
                      <w:rFonts w:ascii="Times" w:hAnsi="Times"/>
                      <w:sz w:val="18"/>
                      <w:szCs w:val="18"/>
                    </w:rPr>
                    <w:t>1200</w:t>
                  </w:r>
                </w:p>
              </w:tc>
              <w:tc>
                <w:tcPr>
                  <w:tcW w:w="833" w:type="dxa"/>
                  <w:vMerge/>
                  <w:tcBorders>
                    <w:top w:val="single" w:sz="4" w:space="0" w:color="auto"/>
                    <w:left w:val="single" w:sz="4" w:space="0" w:color="auto"/>
                    <w:bottom w:val="single" w:sz="4" w:space="0" w:color="auto"/>
                    <w:right w:val="single" w:sz="4" w:space="0" w:color="auto"/>
                  </w:tcBorders>
                  <w:vAlign w:val="center"/>
                </w:tcPr>
                <w:p w14:paraId="23D1C90E" w14:textId="77777777" w:rsidR="00EB55C0" w:rsidRDefault="00EB55C0">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21ADE13"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1BC65D64" w14:textId="77777777" w:rsidR="00EB55C0" w:rsidRDefault="00EB55C0">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3F97AAE" w14:textId="77777777" w:rsidR="00EB55C0" w:rsidRDefault="00D53FBC">
                  <w:pPr>
                    <w:jc w:val="center"/>
                    <w:rPr>
                      <w:rFonts w:ascii="Times" w:hAnsi="Times"/>
                      <w:sz w:val="18"/>
                      <w:szCs w:val="18"/>
                    </w:rPr>
                  </w:pPr>
                  <w:r>
                    <w:rPr>
                      <w:rFonts w:ascii="Times" w:hAnsi="Times"/>
                      <w:sz w:val="18"/>
                      <w:szCs w:val="18"/>
                    </w:rPr>
                    <w:t>3.08</w:t>
                  </w:r>
                </w:p>
              </w:tc>
            </w:tr>
            <w:tr w:rsidR="00EB55C0" w14:paraId="20D99DF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F76D3E2"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CAB5CB0"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50FD91A"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C089C60"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163F839"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3368B63" w14:textId="77777777" w:rsidR="00EB55C0" w:rsidRDefault="00EB55C0">
                  <w:pPr>
                    <w:rPr>
                      <w:rFonts w:ascii="Times" w:eastAsia="Batang"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5E8DFEEC"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8799927" w14:textId="77777777" w:rsidR="00EB55C0" w:rsidRDefault="00D53FBC">
                  <w:pPr>
                    <w:jc w:val="center"/>
                    <w:rPr>
                      <w:rFonts w:ascii="Times" w:hAnsi="Times"/>
                      <w:sz w:val="18"/>
                      <w:szCs w:val="18"/>
                    </w:rPr>
                  </w:pPr>
                  <w:r>
                    <w:rPr>
                      <w:rFonts w:ascii="Times" w:hAnsi="Times"/>
                      <w:sz w:val="18"/>
                      <w:szCs w:val="18"/>
                    </w:rPr>
                    <w:t>2400</w:t>
                  </w:r>
                </w:p>
              </w:tc>
              <w:tc>
                <w:tcPr>
                  <w:tcW w:w="833" w:type="dxa"/>
                  <w:vMerge/>
                  <w:tcBorders>
                    <w:top w:val="single" w:sz="4" w:space="0" w:color="auto"/>
                    <w:left w:val="single" w:sz="4" w:space="0" w:color="auto"/>
                    <w:bottom w:val="single" w:sz="4" w:space="0" w:color="auto"/>
                    <w:right w:val="single" w:sz="4" w:space="0" w:color="auto"/>
                  </w:tcBorders>
                  <w:vAlign w:val="center"/>
                </w:tcPr>
                <w:p w14:paraId="3BF5297C" w14:textId="77777777" w:rsidR="00EB55C0" w:rsidRDefault="00EB55C0">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7455C5A"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F4CE86" w14:textId="77777777" w:rsidR="00EB55C0" w:rsidRDefault="00EB55C0">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CA3BEC0" w14:textId="77777777" w:rsidR="00EB55C0" w:rsidRDefault="00D53FBC">
                  <w:pPr>
                    <w:jc w:val="center"/>
                    <w:rPr>
                      <w:rFonts w:ascii="Times" w:hAnsi="Times"/>
                      <w:sz w:val="18"/>
                      <w:szCs w:val="18"/>
                    </w:rPr>
                  </w:pPr>
                  <w:r>
                    <w:rPr>
                      <w:rFonts w:ascii="Times" w:hAnsi="Times"/>
                      <w:sz w:val="18"/>
                      <w:szCs w:val="18"/>
                    </w:rPr>
                    <w:t>2.54</w:t>
                  </w:r>
                </w:p>
              </w:tc>
            </w:tr>
            <w:tr w:rsidR="00EB55C0" w14:paraId="66BCE0C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578D30B8"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E92DA95"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2D87ADE"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5EE7057"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587D58"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8CD543E" w14:textId="77777777" w:rsidR="00EB55C0" w:rsidRDefault="00EB55C0">
                  <w:pPr>
                    <w:rPr>
                      <w:rFonts w:ascii="Times" w:eastAsia="Batang"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82575A3"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601EC102" w14:textId="77777777" w:rsidR="00EB55C0" w:rsidRDefault="00D53FBC">
                  <w:pPr>
                    <w:jc w:val="center"/>
                    <w:rPr>
                      <w:rFonts w:ascii="Times" w:hAnsi="Times"/>
                      <w:sz w:val="18"/>
                      <w:szCs w:val="18"/>
                    </w:rPr>
                  </w:pPr>
                  <w:r>
                    <w:rPr>
                      <w:rFonts w:ascii="Times" w:hAnsi="Times"/>
                      <w:sz w:val="18"/>
                      <w:szCs w:val="18"/>
                    </w:rPr>
                    <w:t>3600</w:t>
                  </w:r>
                </w:p>
              </w:tc>
              <w:tc>
                <w:tcPr>
                  <w:tcW w:w="833" w:type="dxa"/>
                  <w:vMerge/>
                  <w:tcBorders>
                    <w:top w:val="single" w:sz="4" w:space="0" w:color="auto"/>
                    <w:left w:val="single" w:sz="4" w:space="0" w:color="auto"/>
                    <w:bottom w:val="single" w:sz="4" w:space="0" w:color="auto"/>
                    <w:right w:val="single" w:sz="4" w:space="0" w:color="auto"/>
                  </w:tcBorders>
                  <w:vAlign w:val="center"/>
                </w:tcPr>
                <w:p w14:paraId="16DF5EEB" w14:textId="77777777" w:rsidR="00EB55C0" w:rsidRDefault="00EB55C0">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12491426"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1896A0D1" w14:textId="77777777" w:rsidR="00EB55C0" w:rsidRDefault="00EB55C0">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5A42F71" w14:textId="77777777" w:rsidR="00EB55C0" w:rsidRDefault="00D53FBC">
                  <w:pPr>
                    <w:jc w:val="center"/>
                    <w:rPr>
                      <w:rFonts w:ascii="Times" w:hAnsi="Times"/>
                      <w:sz w:val="18"/>
                      <w:szCs w:val="18"/>
                    </w:rPr>
                  </w:pPr>
                  <w:r>
                    <w:rPr>
                      <w:rFonts w:ascii="Times" w:hAnsi="Times"/>
                      <w:sz w:val="18"/>
                      <w:szCs w:val="18"/>
                    </w:rPr>
                    <w:t>2.17</w:t>
                  </w:r>
                </w:p>
              </w:tc>
            </w:tr>
            <w:tr w:rsidR="00EB55C0" w14:paraId="25CAB859"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77076317" w14:textId="77777777" w:rsidR="00EB55C0" w:rsidRDefault="00D53FB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717169C8"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26F40463"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7A58FEA3" w14:textId="77777777" w:rsidR="00EB55C0" w:rsidRDefault="00D53FBC">
                  <w:pPr>
                    <w:jc w:val="center"/>
                    <w:rPr>
                      <w:rFonts w:ascii="Times" w:hAnsi="Times"/>
                      <w:sz w:val="18"/>
                      <w:szCs w:val="18"/>
                    </w:rPr>
                  </w:pPr>
                  <w:r>
                    <w:rPr>
                      <w:rFonts w:ascii="Times" w:hAnsi="Times"/>
                      <w:sz w:val="18"/>
                      <w:szCs w:val="18"/>
                    </w:rPr>
                    <w:t>Drop1</w:t>
                  </w:r>
                </w:p>
              </w:tc>
              <w:tc>
                <w:tcPr>
                  <w:tcW w:w="709" w:type="dxa"/>
                  <w:vMerge w:val="restart"/>
                  <w:tcBorders>
                    <w:top w:val="single" w:sz="4" w:space="0" w:color="auto"/>
                    <w:left w:val="single" w:sz="4" w:space="0" w:color="auto"/>
                    <w:bottom w:val="single" w:sz="4" w:space="0" w:color="auto"/>
                    <w:right w:val="single" w:sz="4" w:space="0" w:color="auto"/>
                  </w:tcBorders>
                </w:tcPr>
                <w:p w14:paraId="432DA7A7" w14:textId="77777777" w:rsidR="00EB55C0" w:rsidRDefault="00D53FBC">
                  <w:pPr>
                    <w:jc w:val="center"/>
                    <w:rPr>
                      <w:rFonts w:ascii="Times" w:hAnsi="Times"/>
                      <w:sz w:val="18"/>
                      <w:szCs w:val="18"/>
                    </w:rPr>
                  </w:pPr>
                  <w:r>
                    <w:rPr>
                      <w:rFonts w:ascii="Times" w:hAnsi="Times"/>
                      <w:sz w:val="18"/>
                      <w:szCs w:val="18"/>
                    </w:rPr>
                    <w:t>Drop2</w:t>
                  </w:r>
                </w:p>
              </w:tc>
              <w:tc>
                <w:tcPr>
                  <w:tcW w:w="709" w:type="dxa"/>
                  <w:vMerge w:val="restart"/>
                  <w:tcBorders>
                    <w:top w:val="single" w:sz="4" w:space="0" w:color="auto"/>
                    <w:left w:val="single" w:sz="4" w:space="0" w:color="auto"/>
                    <w:bottom w:val="single" w:sz="4" w:space="0" w:color="auto"/>
                    <w:right w:val="single" w:sz="4" w:space="0" w:color="auto"/>
                  </w:tcBorders>
                </w:tcPr>
                <w:p w14:paraId="498595FF" w14:textId="77777777" w:rsidR="00EB55C0" w:rsidRDefault="00D53FBC">
                  <w:pPr>
                    <w:jc w:val="center"/>
                    <w:rPr>
                      <w:rFonts w:ascii="Times" w:hAnsi="Times"/>
                      <w:sz w:val="18"/>
                      <w:szCs w:val="18"/>
                    </w:rPr>
                  </w:pPr>
                  <w:r>
                    <w:rPr>
                      <w:rFonts w:ascii="Times" w:hAnsi="Times"/>
                      <w:sz w:val="18"/>
                      <w:szCs w:val="18"/>
                    </w:rPr>
                    <w:t>Drop2</w:t>
                  </w:r>
                </w:p>
              </w:tc>
              <w:tc>
                <w:tcPr>
                  <w:tcW w:w="670" w:type="dxa"/>
                  <w:vMerge w:val="restart"/>
                  <w:tcBorders>
                    <w:top w:val="single" w:sz="4" w:space="0" w:color="auto"/>
                    <w:left w:val="single" w:sz="4" w:space="0" w:color="auto"/>
                    <w:bottom w:val="single" w:sz="4" w:space="0" w:color="auto"/>
                    <w:right w:val="single" w:sz="4" w:space="0" w:color="auto"/>
                  </w:tcBorders>
                </w:tcPr>
                <w:p w14:paraId="24D839CB" w14:textId="77777777" w:rsidR="00EB55C0" w:rsidRDefault="00D53FB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162DF8A4" w14:textId="77777777" w:rsidR="00EB55C0" w:rsidRDefault="00D53FBC">
                  <w:pPr>
                    <w:jc w:val="center"/>
                    <w:rPr>
                      <w:rFonts w:ascii="Times" w:hAnsi="Times"/>
                      <w:sz w:val="18"/>
                      <w:szCs w:val="18"/>
                    </w:rPr>
                  </w:pPr>
                  <w:r>
                    <w:rPr>
                      <w:rFonts w:ascii="Times" w:hAnsi="Times"/>
                      <w:sz w:val="18"/>
                      <w:szCs w:val="18"/>
                    </w:rPr>
                    <w:t>0</w:t>
                  </w:r>
                </w:p>
              </w:tc>
              <w:tc>
                <w:tcPr>
                  <w:tcW w:w="833" w:type="dxa"/>
                  <w:tcBorders>
                    <w:top w:val="single" w:sz="4" w:space="0" w:color="auto"/>
                    <w:left w:val="single" w:sz="4" w:space="0" w:color="auto"/>
                    <w:bottom w:val="single" w:sz="4" w:space="0" w:color="auto"/>
                    <w:right w:val="single" w:sz="4" w:space="0" w:color="auto"/>
                  </w:tcBorders>
                </w:tcPr>
                <w:p w14:paraId="7CA86186" w14:textId="77777777" w:rsidR="00EB55C0" w:rsidRDefault="00D53FBC">
                  <w:pPr>
                    <w:jc w:val="center"/>
                    <w:rPr>
                      <w:rFonts w:ascii="Times" w:hAnsi="Times"/>
                      <w:sz w:val="18"/>
                      <w:szCs w:val="18"/>
                    </w:rPr>
                  </w:pPr>
                  <w:r>
                    <w:rPr>
                      <w:rFonts w:ascii="Times" w:hAnsi="Times"/>
                      <w:sz w:val="18"/>
                      <w:szCs w:val="18"/>
                    </w:rPr>
                    <w:t>3600</w:t>
                  </w:r>
                </w:p>
              </w:tc>
              <w:tc>
                <w:tcPr>
                  <w:tcW w:w="1081" w:type="dxa"/>
                  <w:vMerge w:val="restart"/>
                  <w:tcBorders>
                    <w:top w:val="single" w:sz="4" w:space="0" w:color="auto"/>
                    <w:left w:val="single" w:sz="4" w:space="0" w:color="auto"/>
                    <w:bottom w:val="single" w:sz="4" w:space="0" w:color="auto"/>
                    <w:right w:val="single" w:sz="4" w:space="0" w:color="auto"/>
                  </w:tcBorders>
                </w:tcPr>
                <w:p w14:paraId="62B2497D" w14:textId="77777777" w:rsidR="00EB55C0" w:rsidRDefault="00D53FBC">
                  <w:pPr>
                    <w:jc w:val="center"/>
                    <w:rPr>
                      <w:rFonts w:ascii="Times" w:eastAsia="Batang"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6CBA2B55" w14:textId="77777777" w:rsidR="00EB55C0" w:rsidRDefault="00D53FBC">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3D1D3D70" w14:textId="77777777" w:rsidR="00EB55C0" w:rsidRDefault="00D53FBC">
                  <w:pPr>
                    <w:jc w:val="center"/>
                    <w:rPr>
                      <w:rFonts w:ascii="Times" w:hAnsi="Times"/>
                      <w:sz w:val="18"/>
                      <w:szCs w:val="18"/>
                    </w:rPr>
                  </w:pPr>
                  <w:r>
                    <w:rPr>
                      <w:rFonts w:ascii="Times" w:hAnsi="Times"/>
                      <w:sz w:val="18"/>
                      <w:szCs w:val="18"/>
                    </w:rPr>
                    <w:t>8.57</w:t>
                  </w:r>
                </w:p>
              </w:tc>
            </w:tr>
            <w:tr w:rsidR="00EB55C0" w14:paraId="163D1014"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6D0EECD2"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0A020DC"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197967"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E534A65"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C59E6B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FF42AFB" w14:textId="77777777" w:rsidR="00EB55C0" w:rsidRDefault="00EB55C0">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6521C3CF"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B61DA3A" w14:textId="77777777" w:rsidR="00EB55C0" w:rsidRDefault="00D53FBC">
                  <w:pPr>
                    <w:jc w:val="center"/>
                    <w:rPr>
                      <w:rFonts w:ascii="Times" w:hAnsi="Times"/>
                      <w:sz w:val="18"/>
                      <w:szCs w:val="18"/>
                    </w:rPr>
                  </w:pPr>
                  <w:r>
                    <w:rPr>
                      <w:rFonts w:ascii="Times" w:hAnsi="Times"/>
                      <w:sz w:val="18"/>
                      <w:szCs w:val="18"/>
                    </w:rPr>
                    <w:t>1200</w:t>
                  </w:r>
                </w:p>
              </w:tc>
              <w:tc>
                <w:tcPr>
                  <w:tcW w:w="833" w:type="dxa"/>
                  <w:tcBorders>
                    <w:top w:val="single" w:sz="4" w:space="0" w:color="auto"/>
                    <w:left w:val="single" w:sz="4" w:space="0" w:color="auto"/>
                    <w:bottom w:val="single" w:sz="4" w:space="0" w:color="auto"/>
                    <w:right w:val="single" w:sz="4" w:space="0" w:color="auto"/>
                  </w:tcBorders>
                </w:tcPr>
                <w:p w14:paraId="53FDD0D7" w14:textId="77777777" w:rsidR="00EB55C0" w:rsidRDefault="00EB55C0">
                  <w:pPr>
                    <w:jc w:val="cente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B41A5EA"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3086EBBC"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30E4A16" w14:textId="77777777" w:rsidR="00EB55C0" w:rsidRDefault="00D53FBC">
                  <w:pPr>
                    <w:jc w:val="center"/>
                    <w:rPr>
                      <w:rFonts w:ascii="Times" w:hAnsi="Times"/>
                      <w:sz w:val="18"/>
                      <w:szCs w:val="18"/>
                    </w:rPr>
                  </w:pPr>
                  <w:r>
                    <w:rPr>
                      <w:rFonts w:ascii="Times" w:hAnsi="Times"/>
                      <w:sz w:val="18"/>
                      <w:szCs w:val="18"/>
                    </w:rPr>
                    <w:t>3.23</w:t>
                  </w:r>
                </w:p>
              </w:tc>
            </w:tr>
            <w:tr w:rsidR="00EB55C0" w14:paraId="499D147B"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3F9E79D3"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DB4741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ED64110"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C8AF12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95360E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EB96D0A" w14:textId="77777777" w:rsidR="00EB55C0" w:rsidRDefault="00EB55C0">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A98DA6B"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65002724" w14:textId="77777777" w:rsidR="00EB55C0" w:rsidRDefault="00D53FBC">
                  <w:pPr>
                    <w:jc w:val="center"/>
                    <w:rPr>
                      <w:rFonts w:ascii="Times" w:hAnsi="Times"/>
                      <w:sz w:val="18"/>
                      <w:szCs w:val="18"/>
                    </w:rPr>
                  </w:pPr>
                  <w:r>
                    <w:rPr>
                      <w:rFonts w:ascii="Times" w:hAnsi="Times"/>
                      <w:sz w:val="18"/>
                      <w:szCs w:val="18"/>
                    </w:rPr>
                    <w:t>2400</w:t>
                  </w:r>
                </w:p>
              </w:tc>
              <w:tc>
                <w:tcPr>
                  <w:tcW w:w="833" w:type="dxa"/>
                  <w:tcBorders>
                    <w:top w:val="single" w:sz="4" w:space="0" w:color="auto"/>
                    <w:left w:val="single" w:sz="4" w:space="0" w:color="auto"/>
                    <w:bottom w:val="single" w:sz="4" w:space="0" w:color="auto"/>
                    <w:right w:val="single" w:sz="4" w:space="0" w:color="auto"/>
                  </w:tcBorders>
                </w:tcPr>
                <w:p w14:paraId="51EA7BF9" w14:textId="77777777" w:rsidR="00EB55C0" w:rsidRDefault="00EB55C0">
                  <w:pPr>
                    <w:jc w:val="cente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2BA2EEE1"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B2E50A"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E09660E" w14:textId="77777777" w:rsidR="00EB55C0" w:rsidRDefault="00D53FBC">
                  <w:pPr>
                    <w:jc w:val="center"/>
                    <w:rPr>
                      <w:rFonts w:ascii="Times" w:hAnsi="Times"/>
                      <w:sz w:val="18"/>
                      <w:szCs w:val="18"/>
                    </w:rPr>
                  </w:pPr>
                  <w:r>
                    <w:rPr>
                      <w:rFonts w:ascii="Times" w:hAnsi="Times"/>
                      <w:sz w:val="18"/>
                      <w:szCs w:val="18"/>
                    </w:rPr>
                    <w:t>3.01</w:t>
                  </w:r>
                </w:p>
              </w:tc>
            </w:tr>
            <w:tr w:rsidR="00EB55C0" w14:paraId="23DA3E8B"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A279404"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B66356B"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B1C2D27"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72FCFE7E"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EBC12FE"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03197C7" w14:textId="77777777" w:rsidR="00EB55C0" w:rsidRDefault="00EB55C0">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99890B9"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CF4E477" w14:textId="77777777" w:rsidR="00EB55C0" w:rsidRDefault="00D53FBC">
                  <w:pPr>
                    <w:jc w:val="center"/>
                    <w:rPr>
                      <w:rFonts w:ascii="Times" w:hAnsi="Times"/>
                      <w:sz w:val="18"/>
                      <w:szCs w:val="18"/>
                    </w:rPr>
                  </w:pPr>
                  <w:r>
                    <w:rPr>
                      <w:rFonts w:ascii="Times" w:hAnsi="Times"/>
                      <w:sz w:val="18"/>
                      <w:szCs w:val="18"/>
                    </w:rPr>
                    <w:t>3600</w:t>
                  </w:r>
                </w:p>
              </w:tc>
              <w:tc>
                <w:tcPr>
                  <w:tcW w:w="833" w:type="dxa"/>
                  <w:tcBorders>
                    <w:top w:val="single" w:sz="4" w:space="0" w:color="auto"/>
                    <w:left w:val="single" w:sz="4" w:space="0" w:color="auto"/>
                    <w:bottom w:val="single" w:sz="4" w:space="0" w:color="auto"/>
                    <w:right w:val="single" w:sz="4" w:space="0" w:color="auto"/>
                  </w:tcBorders>
                </w:tcPr>
                <w:p w14:paraId="59EDB293" w14:textId="77777777" w:rsidR="00EB55C0" w:rsidRDefault="00EB55C0">
                  <w:pPr>
                    <w:jc w:val="cente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0EE8894C" w14:textId="77777777" w:rsidR="00EB55C0" w:rsidRDefault="00EB55C0">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09E7DE90"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F51E566" w14:textId="77777777" w:rsidR="00EB55C0" w:rsidRDefault="00D53FBC">
                  <w:pPr>
                    <w:jc w:val="center"/>
                    <w:rPr>
                      <w:rFonts w:ascii="Times" w:hAnsi="Times"/>
                      <w:sz w:val="18"/>
                      <w:szCs w:val="18"/>
                    </w:rPr>
                  </w:pPr>
                  <w:r>
                    <w:rPr>
                      <w:rFonts w:ascii="Times" w:hAnsi="Times"/>
                      <w:sz w:val="18"/>
                      <w:szCs w:val="18"/>
                    </w:rPr>
                    <w:t>2.37</w:t>
                  </w:r>
                </w:p>
              </w:tc>
            </w:tr>
          </w:tbl>
          <w:p w14:paraId="069E0EBA" w14:textId="77777777" w:rsidR="00EB55C0" w:rsidRDefault="00D53FBC">
            <w:r>
              <w:rPr>
                <w:lang w:val="en-US"/>
              </w:rPr>
              <w:t>Observation 30:</w:t>
            </w:r>
            <w:r>
              <w:rPr>
                <w:lang w:val="en-US"/>
              </w:rPr>
              <w:tab/>
              <w:t>Fine-tuning the model with samples from a drop can achieve positioning accuracy improvement when the pre-trained model is transferred to a new drop for direct AI/ML positioning.</w:t>
            </w:r>
          </w:p>
          <w:p w14:paraId="78A799D5" w14:textId="77777777" w:rsidR="00EB55C0" w:rsidRDefault="00EB55C0"/>
        </w:tc>
      </w:tr>
      <w:tr w:rsidR="00EB55C0" w14:paraId="009AED55" w14:textId="77777777">
        <w:trPr>
          <w:trHeight w:val="600"/>
        </w:trPr>
        <w:tc>
          <w:tcPr>
            <w:tcW w:w="10687" w:type="dxa"/>
            <w:noWrap/>
          </w:tcPr>
          <w:p w14:paraId="43642B9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74E82F8A" w14:textId="77777777" w:rsidR="00EB55C0" w:rsidRDefault="00D53FBC">
            <w:r>
              <w:rPr>
                <w:lang w:val="en-US"/>
              </w:rPr>
              <w:t>Table 12 Evaluation results for AI/ML model deployed on UE-side, with model finetuning generalization (Type 2 – different drops), CNN, UE distribution area = 120x60 m</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81"/>
              <w:gridCol w:w="786"/>
              <w:gridCol w:w="581"/>
              <w:gridCol w:w="581"/>
              <w:gridCol w:w="839"/>
              <w:gridCol w:w="528"/>
              <w:gridCol w:w="1115"/>
              <w:gridCol w:w="1248"/>
              <w:gridCol w:w="1079"/>
            </w:tblGrid>
            <w:tr w:rsidR="00EB55C0" w14:paraId="37940783" w14:textId="77777777">
              <w:trPr>
                <w:trHeight w:val="955"/>
              </w:trPr>
              <w:tc>
                <w:tcPr>
                  <w:tcW w:w="717" w:type="dxa"/>
                  <w:vMerge w:val="restart"/>
                  <w:shd w:val="clear" w:color="auto" w:fill="auto"/>
                </w:tcPr>
                <w:p w14:paraId="0A74C77C" w14:textId="77777777" w:rsidR="00EB55C0" w:rsidRDefault="00D53FBC">
                  <w:pPr>
                    <w:rPr>
                      <w:rFonts w:ascii="Arial" w:hAnsi="Arial" w:cs="Arial"/>
                      <w:b/>
                      <w:bCs/>
                      <w:sz w:val="16"/>
                      <w:szCs w:val="16"/>
                    </w:rPr>
                  </w:pPr>
                  <w:r>
                    <w:rPr>
                      <w:rFonts w:ascii="Arial" w:hAnsi="Arial" w:cs="Arial"/>
                      <w:b/>
                      <w:bCs/>
                      <w:sz w:val="16"/>
                      <w:szCs w:val="16"/>
                    </w:rPr>
                    <w:t>Model input</w:t>
                  </w:r>
                </w:p>
              </w:tc>
              <w:tc>
                <w:tcPr>
                  <w:tcW w:w="718" w:type="dxa"/>
                  <w:vMerge w:val="restart"/>
                  <w:shd w:val="clear" w:color="auto" w:fill="auto"/>
                </w:tcPr>
                <w:p w14:paraId="3D158762" w14:textId="77777777" w:rsidR="00EB55C0" w:rsidRDefault="00D53FBC">
                  <w:pPr>
                    <w:rPr>
                      <w:rFonts w:ascii="Arial" w:hAnsi="Arial" w:cs="Arial"/>
                      <w:b/>
                      <w:bCs/>
                      <w:sz w:val="16"/>
                      <w:szCs w:val="16"/>
                    </w:rPr>
                  </w:pPr>
                  <w:r>
                    <w:rPr>
                      <w:rFonts w:ascii="Arial" w:hAnsi="Arial" w:cs="Arial"/>
                      <w:b/>
                      <w:bCs/>
                      <w:sz w:val="16"/>
                      <w:szCs w:val="16"/>
                    </w:rPr>
                    <w:t>Model output</w:t>
                  </w:r>
                </w:p>
              </w:tc>
              <w:tc>
                <w:tcPr>
                  <w:tcW w:w="540" w:type="dxa"/>
                  <w:vMerge w:val="restart"/>
                  <w:shd w:val="clear" w:color="auto" w:fill="auto"/>
                </w:tcPr>
                <w:p w14:paraId="7DF7A24D" w14:textId="77777777" w:rsidR="00EB55C0" w:rsidRDefault="00D53FBC">
                  <w:pPr>
                    <w:rPr>
                      <w:rFonts w:ascii="Arial" w:hAnsi="Arial" w:cs="Arial"/>
                      <w:b/>
                      <w:bCs/>
                      <w:sz w:val="16"/>
                      <w:szCs w:val="16"/>
                    </w:rPr>
                  </w:pPr>
                  <w:r>
                    <w:rPr>
                      <w:rFonts w:ascii="Arial" w:hAnsi="Arial" w:cs="Arial"/>
                      <w:b/>
                      <w:bCs/>
                      <w:sz w:val="16"/>
                      <w:szCs w:val="16"/>
                    </w:rPr>
                    <w:t>Label</w:t>
                  </w:r>
                </w:p>
              </w:tc>
              <w:tc>
                <w:tcPr>
                  <w:tcW w:w="2322" w:type="dxa"/>
                  <w:gridSpan w:val="3"/>
                </w:tcPr>
                <w:p w14:paraId="201A4CCD" w14:textId="77777777" w:rsidR="00EB55C0" w:rsidRDefault="00D53FBC">
                  <w:pPr>
                    <w:rPr>
                      <w:rFonts w:ascii="Arial" w:hAnsi="Arial" w:cs="Arial"/>
                      <w:b/>
                      <w:bCs/>
                      <w:sz w:val="16"/>
                      <w:szCs w:val="16"/>
                    </w:rPr>
                  </w:pPr>
                  <w:r>
                    <w:rPr>
                      <w:rFonts w:ascii="Arial" w:hAnsi="Arial" w:cs="Arial"/>
                      <w:b/>
                      <w:bCs/>
                      <w:sz w:val="16"/>
                      <w:szCs w:val="16"/>
                    </w:rPr>
                    <w:t>Settings (</w:t>
                  </w:r>
                  <w:r>
                    <w:rPr>
                      <w:rFonts w:ascii="Arial" w:hAnsi="Arial" w:cs="Arial"/>
                      <w:sz w:val="16"/>
                      <w:szCs w:val="16"/>
                    </w:rPr>
                    <w:t>{60%, 6m, 2m}</w:t>
                  </w:r>
                  <w:r>
                    <w:rPr>
                      <w:rFonts w:ascii="Arial" w:hAnsi="Arial" w:cs="Arial"/>
                      <w:b/>
                      <w:bCs/>
                      <w:sz w:val="16"/>
                      <w:szCs w:val="16"/>
                    </w:rPr>
                    <w:t>)</w:t>
                  </w:r>
                </w:p>
              </w:tc>
              <w:tc>
                <w:tcPr>
                  <w:tcW w:w="2385" w:type="dxa"/>
                  <w:gridSpan w:val="3"/>
                  <w:shd w:val="clear" w:color="auto" w:fill="auto"/>
                </w:tcPr>
                <w:p w14:paraId="2C010C72"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028" w:type="dxa"/>
                  <w:gridSpan w:val="2"/>
                  <w:shd w:val="clear" w:color="auto" w:fill="auto"/>
                </w:tcPr>
                <w:p w14:paraId="3F473F31"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794" w:type="dxa"/>
                  <w:shd w:val="clear" w:color="auto" w:fill="auto"/>
                </w:tcPr>
                <w:p w14:paraId="2B50031C"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1C8D018B" w14:textId="77777777">
              <w:trPr>
                <w:trHeight w:val="486"/>
              </w:trPr>
              <w:tc>
                <w:tcPr>
                  <w:tcW w:w="717" w:type="dxa"/>
                  <w:vMerge/>
                  <w:shd w:val="clear" w:color="auto" w:fill="auto"/>
                </w:tcPr>
                <w:p w14:paraId="44F10B39" w14:textId="77777777" w:rsidR="00EB55C0" w:rsidRDefault="00EB55C0">
                  <w:pPr>
                    <w:rPr>
                      <w:rFonts w:ascii="Arial" w:hAnsi="Arial" w:cs="Arial"/>
                      <w:sz w:val="16"/>
                      <w:szCs w:val="16"/>
                    </w:rPr>
                  </w:pPr>
                </w:p>
              </w:tc>
              <w:tc>
                <w:tcPr>
                  <w:tcW w:w="718" w:type="dxa"/>
                  <w:vMerge/>
                  <w:shd w:val="clear" w:color="auto" w:fill="auto"/>
                </w:tcPr>
                <w:p w14:paraId="6E48735A" w14:textId="77777777" w:rsidR="00EB55C0" w:rsidRDefault="00EB55C0">
                  <w:pPr>
                    <w:rPr>
                      <w:rFonts w:ascii="Arial" w:hAnsi="Arial" w:cs="Arial"/>
                      <w:sz w:val="16"/>
                      <w:szCs w:val="16"/>
                    </w:rPr>
                  </w:pPr>
                </w:p>
              </w:tc>
              <w:tc>
                <w:tcPr>
                  <w:tcW w:w="540" w:type="dxa"/>
                  <w:vMerge/>
                  <w:shd w:val="clear" w:color="auto" w:fill="auto"/>
                </w:tcPr>
                <w:p w14:paraId="6C7E483E" w14:textId="77777777" w:rsidR="00EB55C0" w:rsidRDefault="00EB55C0">
                  <w:pPr>
                    <w:rPr>
                      <w:rFonts w:ascii="Arial" w:hAnsi="Arial" w:cs="Arial"/>
                      <w:sz w:val="16"/>
                      <w:szCs w:val="16"/>
                    </w:rPr>
                  </w:pPr>
                </w:p>
              </w:tc>
              <w:tc>
                <w:tcPr>
                  <w:tcW w:w="679" w:type="dxa"/>
                </w:tcPr>
                <w:p w14:paraId="43A658CD" w14:textId="77777777" w:rsidR="00EB55C0" w:rsidRDefault="00D53FBC">
                  <w:pPr>
                    <w:rPr>
                      <w:rFonts w:ascii="Arial" w:hAnsi="Arial" w:cs="Arial"/>
                      <w:sz w:val="16"/>
                      <w:szCs w:val="16"/>
                    </w:rPr>
                  </w:pPr>
                  <w:r>
                    <w:rPr>
                      <w:rFonts w:ascii="Arial" w:hAnsi="Arial" w:cs="Arial"/>
                      <w:sz w:val="16"/>
                      <w:szCs w:val="16"/>
                    </w:rPr>
                    <w:t>train</w:t>
                  </w:r>
                </w:p>
              </w:tc>
              <w:tc>
                <w:tcPr>
                  <w:tcW w:w="835" w:type="dxa"/>
                </w:tcPr>
                <w:p w14:paraId="5FA98810" w14:textId="77777777" w:rsidR="00EB55C0" w:rsidRDefault="00D53FBC">
                  <w:pPr>
                    <w:rPr>
                      <w:rFonts w:ascii="Arial" w:hAnsi="Arial" w:cs="Arial"/>
                      <w:sz w:val="16"/>
                      <w:szCs w:val="16"/>
                    </w:rPr>
                  </w:pPr>
                  <w:r>
                    <w:rPr>
                      <w:rFonts w:ascii="Arial" w:hAnsi="Arial" w:cs="Arial"/>
                      <w:sz w:val="16"/>
                      <w:szCs w:val="16"/>
                    </w:rPr>
                    <w:t>finetune</w:t>
                  </w:r>
                </w:p>
              </w:tc>
              <w:tc>
                <w:tcPr>
                  <w:tcW w:w="808" w:type="dxa"/>
                </w:tcPr>
                <w:p w14:paraId="05D5B49E" w14:textId="77777777" w:rsidR="00EB55C0" w:rsidRDefault="00D53FBC">
                  <w:pPr>
                    <w:rPr>
                      <w:rFonts w:ascii="Arial" w:hAnsi="Arial" w:cs="Arial"/>
                      <w:sz w:val="16"/>
                      <w:szCs w:val="16"/>
                    </w:rPr>
                  </w:pPr>
                  <w:r>
                    <w:rPr>
                      <w:rFonts w:ascii="Arial" w:hAnsi="Arial" w:cs="Arial"/>
                      <w:sz w:val="16"/>
                      <w:szCs w:val="16"/>
                    </w:rPr>
                    <w:t>Test</w:t>
                  </w:r>
                </w:p>
              </w:tc>
              <w:tc>
                <w:tcPr>
                  <w:tcW w:w="835" w:type="dxa"/>
                  <w:shd w:val="clear" w:color="auto" w:fill="auto"/>
                </w:tcPr>
                <w:p w14:paraId="727ECCF7" w14:textId="77777777" w:rsidR="00EB55C0" w:rsidRDefault="00D53FBC">
                  <w:pPr>
                    <w:rPr>
                      <w:rFonts w:ascii="Arial" w:hAnsi="Arial" w:cs="Arial"/>
                      <w:sz w:val="16"/>
                      <w:szCs w:val="16"/>
                    </w:rPr>
                  </w:pPr>
                  <w:r>
                    <w:rPr>
                      <w:rFonts w:ascii="Arial" w:hAnsi="Arial" w:cs="Arial"/>
                      <w:sz w:val="16"/>
                      <w:szCs w:val="16"/>
                    </w:rPr>
                    <w:t xml:space="preserve">Train </w:t>
                  </w:r>
                </w:p>
              </w:tc>
              <w:tc>
                <w:tcPr>
                  <w:tcW w:w="742" w:type="dxa"/>
                  <w:shd w:val="clear" w:color="auto" w:fill="auto"/>
                </w:tcPr>
                <w:p w14:paraId="058A0915" w14:textId="77777777" w:rsidR="00EB55C0" w:rsidRDefault="00D53FBC">
                  <w:pPr>
                    <w:rPr>
                      <w:rFonts w:ascii="Arial" w:hAnsi="Arial" w:cs="Arial"/>
                      <w:sz w:val="16"/>
                      <w:szCs w:val="16"/>
                    </w:rPr>
                  </w:pPr>
                  <w:r>
                    <w:rPr>
                      <w:rFonts w:ascii="Arial" w:hAnsi="Arial" w:cs="Arial"/>
                      <w:sz w:val="16"/>
                      <w:szCs w:val="16"/>
                    </w:rPr>
                    <w:t>Finetune</w:t>
                  </w:r>
                </w:p>
              </w:tc>
              <w:tc>
                <w:tcPr>
                  <w:tcW w:w="808" w:type="dxa"/>
                </w:tcPr>
                <w:p w14:paraId="1B8B2D18" w14:textId="77777777" w:rsidR="00EB55C0" w:rsidRDefault="00D53FBC">
                  <w:pPr>
                    <w:rPr>
                      <w:rFonts w:ascii="Arial" w:hAnsi="Arial" w:cs="Arial"/>
                      <w:sz w:val="16"/>
                      <w:szCs w:val="16"/>
                    </w:rPr>
                  </w:pPr>
                  <w:r>
                    <w:rPr>
                      <w:rFonts w:ascii="Arial" w:hAnsi="Arial" w:cs="Arial"/>
                      <w:sz w:val="16"/>
                      <w:szCs w:val="16"/>
                    </w:rPr>
                    <w:t>Test</w:t>
                  </w:r>
                </w:p>
              </w:tc>
              <w:tc>
                <w:tcPr>
                  <w:tcW w:w="954" w:type="dxa"/>
                  <w:shd w:val="clear" w:color="auto" w:fill="auto"/>
                </w:tcPr>
                <w:p w14:paraId="454DA99E" w14:textId="77777777" w:rsidR="00EB55C0" w:rsidRDefault="00D53FBC">
                  <w:pPr>
                    <w:rPr>
                      <w:rFonts w:ascii="Arial" w:hAnsi="Arial" w:cs="Arial"/>
                      <w:sz w:val="16"/>
                      <w:szCs w:val="16"/>
                    </w:rPr>
                  </w:pPr>
                  <w:r>
                    <w:rPr>
                      <w:rFonts w:ascii="Arial" w:hAnsi="Arial" w:cs="Arial"/>
                      <w:sz w:val="16"/>
                      <w:szCs w:val="16"/>
                    </w:rPr>
                    <w:t>Model complexity [parameters]</w:t>
                  </w:r>
                </w:p>
              </w:tc>
              <w:tc>
                <w:tcPr>
                  <w:tcW w:w="1074" w:type="dxa"/>
                  <w:shd w:val="clear" w:color="auto" w:fill="auto"/>
                </w:tcPr>
                <w:p w14:paraId="4F70D934" w14:textId="77777777" w:rsidR="00EB55C0" w:rsidRDefault="00D53FBC">
                  <w:pPr>
                    <w:rPr>
                      <w:rFonts w:ascii="Arial" w:hAnsi="Arial" w:cs="Arial"/>
                      <w:sz w:val="16"/>
                      <w:szCs w:val="16"/>
                    </w:rPr>
                  </w:pPr>
                  <w:r>
                    <w:rPr>
                      <w:rFonts w:ascii="Arial" w:hAnsi="Arial" w:cs="Arial"/>
                      <w:sz w:val="16"/>
                      <w:szCs w:val="16"/>
                    </w:rPr>
                    <w:t>Computational complexity FLOPs</w:t>
                  </w:r>
                </w:p>
              </w:tc>
              <w:tc>
                <w:tcPr>
                  <w:tcW w:w="794" w:type="dxa"/>
                  <w:shd w:val="clear" w:color="auto" w:fill="auto"/>
                </w:tcPr>
                <w:p w14:paraId="374992AE" w14:textId="77777777" w:rsidR="00EB55C0" w:rsidRDefault="00D53FBC">
                  <w:pPr>
                    <w:rPr>
                      <w:rFonts w:ascii="Arial" w:hAnsi="Arial" w:cs="Arial"/>
                      <w:sz w:val="16"/>
                      <w:szCs w:val="16"/>
                    </w:rPr>
                  </w:pPr>
                  <w:r>
                    <w:rPr>
                      <w:rFonts w:ascii="Arial" w:hAnsi="Arial" w:cs="Arial"/>
                      <w:sz w:val="16"/>
                      <w:szCs w:val="16"/>
                    </w:rPr>
                    <w:t>AI/ML</w:t>
                  </w:r>
                </w:p>
              </w:tc>
            </w:tr>
            <w:tr w:rsidR="00EB55C0" w14:paraId="0AC6A3D8" w14:textId="77777777">
              <w:trPr>
                <w:trHeight w:val="29"/>
              </w:trPr>
              <w:tc>
                <w:tcPr>
                  <w:tcW w:w="717" w:type="dxa"/>
                  <w:shd w:val="clear" w:color="auto" w:fill="auto"/>
                </w:tcPr>
                <w:p w14:paraId="6880ED49" w14:textId="77777777" w:rsidR="00EB55C0" w:rsidRDefault="00D53FBC">
                  <w:pPr>
                    <w:rPr>
                      <w:rFonts w:ascii="Arial" w:hAnsi="Arial" w:cs="Arial"/>
                      <w:sz w:val="16"/>
                      <w:szCs w:val="16"/>
                    </w:rPr>
                  </w:pPr>
                  <w:r>
                    <w:rPr>
                      <w:rFonts w:ascii="Arial" w:hAnsi="Arial" w:cs="Arial"/>
                      <w:sz w:val="16"/>
                      <w:szCs w:val="16"/>
                    </w:rPr>
                    <w:t>CIR (18,4,400)</w:t>
                  </w:r>
                </w:p>
              </w:tc>
              <w:tc>
                <w:tcPr>
                  <w:tcW w:w="718" w:type="dxa"/>
                  <w:shd w:val="clear" w:color="auto" w:fill="auto"/>
                </w:tcPr>
                <w:p w14:paraId="351C07C6" w14:textId="77777777" w:rsidR="00EB55C0" w:rsidRDefault="00D53FBC">
                  <w:pPr>
                    <w:rPr>
                      <w:rFonts w:ascii="Arial" w:hAnsi="Arial" w:cs="Arial"/>
                      <w:sz w:val="16"/>
                      <w:szCs w:val="16"/>
                    </w:rPr>
                  </w:pPr>
                  <w:r>
                    <w:rPr>
                      <w:rFonts w:ascii="Arial" w:hAnsi="Arial" w:cs="Arial"/>
                      <w:sz w:val="16"/>
                      <w:szCs w:val="16"/>
                    </w:rPr>
                    <w:t xml:space="preserve">2D </w:t>
                  </w:r>
                </w:p>
              </w:tc>
              <w:tc>
                <w:tcPr>
                  <w:tcW w:w="540" w:type="dxa"/>
                  <w:shd w:val="clear" w:color="auto" w:fill="auto"/>
                </w:tcPr>
                <w:p w14:paraId="0F63133F" w14:textId="77777777" w:rsidR="00EB55C0" w:rsidRDefault="00D53FBC">
                  <w:pPr>
                    <w:rPr>
                      <w:rFonts w:ascii="Arial" w:hAnsi="Arial" w:cs="Arial"/>
                      <w:sz w:val="16"/>
                      <w:szCs w:val="16"/>
                    </w:rPr>
                  </w:pPr>
                  <w:r>
                    <w:rPr>
                      <w:rFonts w:ascii="Arial" w:hAnsi="Arial" w:cs="Arial"/>
                      <w:sz w:val="16"/>
                      <w:szCs w:val="16"/>
                    </w:rPr>
                    <w:t>0%</w:t>
                  </w:r>
                </w:p>
              </w:tc>
              <w:tc>
                <w:tcPr>
                  <w:tcW w:w="679" w:type="dxa"/>
                </w:tcPr>
                <w:p w14:paraId="66E602F8" w14:textId="77777777" w:rsidR="00EB55C0" w:rsidRDefault="00D53FBC">
                  <w:pPr>
                    <w:rPr>
                      <w:rFonts w:ascii="Arial" w:hAnsi="Arial" w:cs="Arial"/>
                      <w:sz w:val="16"/>
                      <w:szCs w:val="16"/>
                    </w:rPr>
                  </w:pPr>
                  <w:r>
                    <w:rPr>
                      <w:rFonts w:ascii="Arial" w:hAnsi="Arial" w:cs="Arial"/>
                      <w:sz w:val="16"/>
                      <w:szCs w:val="16"/>
                    </w:rPr>
                    <w:t>drop A (with UE clock drift)</w:t>
                  </w:r>
                </w:p>
              </w:tc>
              <w:tc>
                <w:tcPr>
                  <w:tcW w:w="835" w:type="dxa"/>
                </w:tcPr>
                <w:p w14:paraId="210CCEF2" w14:textId="77777777" w:rsidR="00EB55C0" w:rsidRDefault="00D53FBC">
                  <w:pPr>
                    <w:rPr>
                      <w:rFonts w:ascii="Arial" w:hAnsi="Arial" w:cs="Arial"/>
                      <w:sz w:val="16"/>
                      <w:szCs w:val="16"/>
                    </w:rPr>
                  </w:pPr>
                  <w:r>
                    <w:rPr>
                      <w:rFonts w:ascii="Arial" w:hAnsi="Arial" w:cs="Arial"/>
                      <w:sz w:val="16"/>
                      <w:szCs w:val="16"/>
                    </w:rPr>
                    <w:t>--</w:t>
                  </w:r>
                </w:p>
              </w:tc>
              <w:tc>
                <w:tcPr>
                  <w:tcW w:w="808" w:type="dxa"/>
                </w:tcPr>
                <w:p w14:paraId="036BCE25" w14:textId="77777777" w:rsidR="00EB55C0" w:rsidRDefault="00D53FBC">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59D005B5" w14:textId="77777777" w:rsidR="00EB55C0" w:rsidRDefault="00D53FBC">
                  <w:pPr>
                    <w:rPr>
                      <w:rFonts w:ascii="Arial" w:hAnsi="Arial" w:cs="Arial"/>
                      <w:sz w:val="16"/>
                      <w:szCs w:val="16"/>
                    </w:rPr>
                  </w:pPr>
                  <w:r>
                    <w:rPr>
                      <w:rFonts w:ascii="Arial" w:hAnsi="Arial" w:cs="Arial"/>
                      <w:sz w:val="16"/>
                      <w:szCs w:val="16"/>
                    </w:rPr>
                    <w:t>15k</w:t>
                  </w:r>
                </w:p>
              </w:tc>
              <w:tc>
                <w:tcPr>
                  <w:tcW w:w="742" w:type="dxa"/>
                  <w:shd w:val="clear" w:color="auto" w:fill="auto"/>
                </w:tcPr>
                <w:p w14:paraId="1C77C74C" w14:textId="77777777" w:rsidR="00EB55C0" w:rsidRDefault="00D53FBC">
                  <w:pPr>
                    <w:rPr>
                      <w:rFonts w:ascii="Arial" w:hAnsi="Arial" w:cs="Arial"/>
                      <w:sz w:val="16"/>
                      <w:szCs w:val="16"/>
                    </w:rPr>
                  </w:pPr>
                  <w:r>
                    <w:rPr>
                      <w:rFonts w:ascii="Arial" w:hAnsi="Arial" w:cs="Arial"/>
                      <w:sz w:val="16"/>
                      <w:szCs w:val="16"/>
                    </w:rPr>
                    <w:t>0</w:t>
                  </w:r>
                </w:p>
              </w:tc>
              <w:tc>
                <w:tcPr>
                  <w:tcW w:w="808" w:type="dxa"/>
                </w:tcPr>
                <w:p w14:paraId="3A258095" w14:textId="77777777" w:rsidR="00EB55C0" w:rsidRDefault="00D53FBC">
                  <w:pPr>
                    <w:rPr>
                      <w:rFonts w:ascii="Arial" w:hAnsi="Arial" w:cs="Arial"/>
                      <w:sz w:val="16"/>
                      <w:szCs w:val="16"/>
                    </w:rPr>
                  </w:pPr>
                  <w:r>
                    <w:rPr>
                      <w:rFonts w:ascii="Arial" w:hAnsi="Arial" w:cs="Arial"/>
                      <w:sz w:val="16"/>
                      <w:szCs w:val="16"/>
                    </w:rPr>
                    <w:t>2K</w:t>
                  </w:r>
                </w:p>
              </w:tc>
              <w:tc>
                <w:tcPr>
                  <w:tcW w:w="954" w:type="dxa"/>
                  <w:shd w:val="clear" w:color="auto" w:fill="auto"/>
                </w:tcPr>
                <w:p w14:paraId="4BC2A307" w14:textId="77777777" w:rsidR="00EB55C0" w:rsidRDefault="00D53FBC">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04F527A7" w14:textId="77777777" w:rsidR="00EB55C0" w:rsidRDefault="00D53FBC">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4BFED88E" w14:textId="77777777" w:rsidR="00EB55C0" w:rsidRDefault="00D53FBC">
                  <w:pPr>
                    <w:rPr>
                      <w:rFonts w:ascii="Arial" w:hAnsi="Arial" w:cs="Arial"/>
                      <w:sz w:val="16"/>
                      <w:szCs w:val="16"/>
                    </w:rPr>
                  </w:pPr>
                  <w:r>
                    <w:rPr>
                      <w:rFonts w:ascii="Arial" w:hAnsi="Arial" w:cs="Arial"/>
                      <w:sz w:val="16"/>
                      <w:szCs w:val="16"/>
                    </w:rPr>
                    <w:t>12.33</w:t>
                  </w:r>
                </w:p>
              </w:tc>
            </w:tr>
            <w:tr w:rsidR="00EB55C0" w14:paraId="086B33CA" w14:textId="77777777">
              <w:trPr>
                <w:trHeight w:val="29"/>
              </w:trPr>
              <w:tc>
                <w:tcPr>
                  <w:tcW w:w="717" w:type="dxa"/>
                  <w:shd w:val="clear" w:color="auto" w:fill="auto"/>
                </w:tcPr>
                <w:p w14:paraId="01884A4C" w14:textId="77777777" w:rsidR="00EB55C0" w:rsidRDefault="00D53FBC">
                  <w:pPr>
                    <w:rPr>
                      <w:rFonts w:ascii="Arial" w:hAnsi="Arial" w:cs="Arial"/>
                      <w:sz w:val="16"/>
                      <w:szCs w:val="16"/>
                    </w:rPr>
                  </w:pPr>
                  <w:r>
                    <w:rPr>
                      <w:rFonts w:ascii="Arial" w:hAnsi="Arial" w:cs="Arial"/>
                      <w:sz w:val="16"/>
                      <w:szCs w:val="16"/>
                    </w:rPr>
                    <w:t>CIR (18,4,400)</w:t>
                  </w:r>
                </w:p>
              </w:tc>
              <w:tc>
                <w:tcPr>
                  <w:tcW w:w="718" w:type="dxa"/>
                  <w:shd w:val="clear" w:color="auto" w:fill="auto"/>
                </w:tcPr>
                <w:p w14:paraId="6496FB42" w14:textId="77777777" w:rsidR="00EB55C0" w:rsidRDefault="00D53FBC">
                  <w:pPr>
                    <w:rPr>
                      <w:rFonts w:ascii="Arial" w:hAnsi="Arial" w:cs="Arial"/>
                      <w:sz w:val="16"/>
                      <w:szCs w:val="16"/>
                    </w:rPr>
                  </w:pPr>
                  <w:r>
                    <w:rPr>
                      <w:rFonts w:ascii="Arial" w:hAnsi="Arial" w:cs="Arial"/>
                      <w:sz w:val="16"/>
                      <w:szCs w:val="16"/>
                    </w:rPr>
                    <w:t>2D</w:t>
                  </w:r>
                </w:p>
              </w:tc>
              <w:tc>
                <w:tcPr>
                  <w:tcW w:w="540" w:type="dxa"/>
                  <w:shd w:val="clear" w:color="auto" w:fill="auto"/>
                </w:tcPr>
                <w:p w14:paraId="0F31EEEB" w14:textId="77777777" w:rsidR="00EB55C0" w:rsidRDefault="00D53FBC">
                  <w:pPr>
                    <w:rPr>
                      <w:rFonts w:ascii="Arial" w:hAnsi="Arial" w:cs="Arial"/>
                      <w:sz w:val="16"/>
                      <w:szCs w:val="16"/>
                    </w:rPr>
                  </w:pPr>
                  <w:r>
                    <w:rPr>
                      <w:rFonts w:ascii="Arial" w:hAnsi="Arial" w:cs="Arial"/>
                      <w:sz w:val="16"/>
                      <w:szCs w:val="16"/>
                    </w:rPr>
                    <w:t>0%</w:t>
                  </w:r>
                </w:p>
              </w:tc>
              <w:tc>
                <w:tcPr>
                  <w:tcW w:w="679" w:type="dxa"/>
                </w:tcPr>
                <w:p w14:paraId="09A76772" w14:textId="77777777" w:rsidR="00EB55C0" w:rsidRDefault="00D53FBC">
                  <w:pPr>
                    <w:rPr>
                      <w:rFonts w:ascii="Arial" w:hAnsi="Arial" w:cs="Arial"/>
                      <w:sz w:val="16"/>
                      <w:szCs w:val="16"/>
                    </w:rPr>
                  </w:pPr>
                  <w:r>
                    <w:rPr>
                      <w:rFonts w:ascii="Arial" w:hAnsi="Arial" w:cs="Arial"/>
                      <w:sz w:val="16"/>
                      <w:szCs w:val="16"/>
                    </w:rPr>
                    <w:t>drop A (with UE clock drift)</w:t>
                  </w:r>
                </w:p>
              </w:tc>
              <w:tc>
                <w:tcPr>
                  <w:tcW w:w="835" w:type="dxa"/>
                </w:tcPr>
                <w:p w14:paraId="76382B1F" w14:textId="77777777" w:rsidR="00EB55C0" w:rsidRDefault="00D53FBC">
                  <w:pPr>
                    <w:rPr>
                      <w:rFonts w:ascii="Arial" w:hAnsi="Arial" w:cs="Arial"/>
                      <w:sz w:val="16"/>
                      <w:szCs w:val="16"/>
                    </w:rPr>
                  </w:pPr>
                  <w:r>
                    <w:rPr>
                      <w:rFonts w:ascii="Arial" w:hAnsi="Arial" w:cs="Arial"/>
                      <w:sz w:val="16"/>
                      <w:szCs w:val="16"/>
                    </w:rPr>
                    <w:t>drop B (with UE clock drift)</w:t>
                  </w:r>
                </w:p>
              </w:tc>
              <w:tc>
                <w:tcPr>
                  <w:tcW w:w="808" w:type="dxa"/>
                </w:tcPr>
                <w:p w14:paraId="63DB32A1" w14:textId="77777777" w:rsidR="00EB55C0" w:rsidRDefault="00D53FBC">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6B3239C1" w14:textId="77777777" w:rsidR="00EB55C0" w:rsidRDefault="00D53FBC">
                  <w:pPr>
                    <w:rPr>
                      <w:rFonts w:ascii="Arial" w:hAnsi="Arial" w:cs="Arial"/>
                      <w:sz w:val="16"/>
                      <w:szCs w:val="16"/>
                    </w:rPr>
                  </w:pPr>
                  <w:r>
                    <w:rPr>
                      <w:rFonts w:ascii="Arial" w:hAnsi="Arial" w:cs="Arial"/>
                      <w:sz w:val="16"/>
                      <w:szCs w:val="16"/>
                    </w:rPr>
                    <w:t>15k</w:t>
                  </w:r>
                </w:p>
              </w:tc>
              <w:tc>
                <w:tcPr>
                  <w:tcW w:w="742" w:type="dxa"/>
                  <w:shd w:val="clear" w:color="auto" w:fill="auto"/>
                </w:tcPr>
                <w:p w14:paraId="00DE9734" w14:textId="77777777" w:rsidR="00EB55C0" w:rsidRDefault="00D53FBC">
                  <w:pPr>
                    <w:rPr>
                      <w:rFonts w:ascii="Arial" w:hAnsi="Arial" w:cs="Arial"/>
                      <w:sz w:val="16"/>
                      <w:szCs w:val="16"/>
                    </w:rPr>
                  </w:pPr>
                  <w:r>
                    <w:rPr>
                      <w:rFonts w:ascii="Arial" w:hAnsi="Arial" w:cs="Arial"/>
                      <w:sz w:val="16"/>
                      <w:szCs w:val="16"/>
                    </w:rPr>
                    <w:t>100</w:t>
                  </w:r>
                </w:p>
              </w:tc>
              <w:tc>
                <w:tcPr>
                  <w:tcW w:w="808" w:type="dxa"/>
                </w:tcPr>
                <w:p w14:paraId="765B638E" w14:textId="77777777" w:rsidR="00EB55C0" w:rsidRDefault="00D53FBC">
                  <w:pPr>
                    <w:rPr>
                      <w:rFonts w:ascii="Arial" w:hAnsi="Arial" w:cs="Arial"/>
                      <w:sz w:val="16"/>
                      <w:szCs w:val="16"/>
                    </w:rPr>
                  </w:pPr>
                  <w:r>
                    <w:rPr>
                      <w:rFonts w:ascii="Arial" w:hAnsi="Arial" w:cs="Arial"/>
                      <w:sz w:val="16"/>
                      <w:szCs w:val="16"/>
                    </w:rPr>
                    <w:t>2K</w:t>
                  </w:r>
                </w:p>
              </w:tc>
              <w:tc>
                <w:tcPr>
                  <w:tcW w:w="954" w:type="dxa"/>
                  <w:shd w:val="clear" w:color="auto" w:fill="auto"/>
                </w:tcPr>
                <w:p w14:paraId="2B072B3C" w14:textId="77777777" w:rsidR="00EB55C0" w:rsidRDefault="00D53FBC">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4D126A59" w14:textId="77777777" w:rsidR="00EB55C0" w:rsidRDefault="00D53FBC">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5686B218" w14:textId="77777777" w:rsidR="00EB55C0" w:rsidRDefault="00D53FBC">
                  <w:pPr>
                    <w:rPr>
                      <w:rFonts w:ascii="Arial" w:hAnsi="Arial" w:cs="Arial"/>
                      <w:sz w:val="16"/>
                      <w:szCs w:val="16"/>
                    </w:rPr>
                  </w:pPr>
                  <w:r>
                    <w:rPr>
                      <w:rFonts w:ascii="Arial" w:hAnsi="Arial" w:cs="Arial"/>
                      <w:sz w:val="16"/>
                      <w:szCs w:val="16"/>
                    </w:rPr>
                    <w:t>10.47</w:t>
                  </w:r>
                </w:p>
              </w:tc>
            </w:tr>
            <w:tr w:rsidR="00EB55C0" w14:paraId="2D9AE65D" w14:textId="77777777">
              <w:trPr>
                <w:trHeight w:val="29"/>
              </w:trPr>
              <w:tc>
                <w:tcPr>
                  <w:tcW w:w="717" w:type="dxa"/>
                  <w:shd w:val="clear" w:color="auto" w:fill="auto"/>
                </w:tcPr>
                <w:p w14:paraId="13AE8388" w14:textId="77777777" w:rsidR="00EB55C0" w:rsidRDefault="00D53FBC">
                  <w:pPr>
                    <w:rPr>
                      <w:rFonts w:ascii="Arial" w:hAnsi="Arial" w:cs="Arial"/>
                      <w:sz w:val="16"/>
                      <w:szCs w:val="16"/>
                    </w:rPr>
                  </w:pPr>
                  <w:r>
                    <w:rPr>
                      <w:rFonts w:ascii="Arial" w:hAnsi="Arial" w:cs="Arial"/>
                      <w:sz w:val="16"/>
                      <w:szCs w:val="16"/>
                    </w:rPr>
                    <w:t>CIR (18,4,400)</w:t>
                  </w:r>
                </w:p>
              </w:tc>
              <w:tc>
                <w:tcPr>
                  <w:tcW w:w="718" w:type="dxa"/>
                  <w:shd w:val="clear" w:color="auto" w:fill="auto"/>
                </w:tcPr>
                <w:p w14:paraId="28F8C642" w14:textId="77777777" w:rsidR="00EB55C0" w:rsidRDefault="00D53FBC">
                  <w:pPr>
                    <w:rPr>
                      <w:rFonts w:ascii="Arial" w:hAnsi="Arial" w:cs="Arial"/>
                      <w:sz w:val="16"/>
                      <w:szCs w:val="16"/>
                    </w:rPr>
                  </w:pPr>
                  <w:r>
                    <w:rPr>
                      <w:rFonts w:ascii="Arial" w:hAnsi="Arial" w:cs="Arial"/>
                      <w:sz w:val="16"/>
                      <w:szCs w:val="16"/>
                    </w:rPr>
                    <w:t>2D</w:t>
                  </w:r>
                </w:p>
              </w:tc>
              <w:tc>
                <w:tcPr>
                  <w:tcW w:w="540" w:type="dxa"/>
                  <w:shd w:val="clear" w:color="auto" w:fill="auto"/>
                </w:tcPr>
                <w:p w14:paraId="6ADAA140" w14:textId="77777777" w:rsidR="00EB55C0" w:rsidRDefault="00D53FBC">
                  <w:pPr>
                    <w:rPr>
                      <w:rFonts w:ascii="Arial" w:hAnsi="Arial" w:cs="Arial"/>
                      <w:sz w:val="16"/>
                      <w:szCs w:val="16"/>
                    </w:rPr>
                  </w:pPr>
                  <w:r>
                    <w:rPr>
                      <w:rFonts w:ascii="Arial" w:hAnsi="Arial" w:cs="Arial"/>
                      <w:sz w:val="16"/>
                      <w:szCs w:val="16"/>
                    </w:rPr>
                    <w:t>0%</w:t>
                  </w:r>
                </w:p>
              </w:tc>
              <w:tc>
                <w:tcPr>
                  <w:tcW w:w="679" w:type="dxa"/>
                </w:tcPr>
                <w:p w14:paraId="6068F4D5" w14:textId="77777777" w:rsidR="00EB55C0" w:rsidRDefault="00D53FBC">
                  <w:pPr>
                    <w:rPr>
                      <w:rFonts w:ascii="Arial" w:hAnsi="Arial" w:cs="Arial"/>
                      <w:sz w:val="16"/>
                      <w:szCs w:val="16"/>
                    </w:rPr>
                  </w:pPr>
                  <w:r>
                    <w:rPr>
                      <w:rFonts w:ascii="Arial" w:hAnsi="Arial" w:cs="Arial"/>
                      <w:sz w:val="16"/>
                      <w:szCs w:val="16"/>
                    </w:rPr>
                    <w:t>drop A (with UE clock drift)</w:t>
                  </w:r>
                </w:p>
              </w:tc>
              <w:tc>
                <w:tcPr>
                  <w:tcW w:w="835" w:type="dxa"/>
                </w:tcPr>
                <w:p w14:paraId="35856E77" w14:textId="77777777" w:rsidR="00EB55C0" w:rsidRDefault="00D53FBC">
                  <w:pPr>
                    <w:rPr>
                      <w:rFonts w:ascii="Arial" w:hAnsi="Arial" w:cs="Arial"/>
                      <w:sz w:val="16"/>
                      <w:szCs w:val="16"/>
                    </w:rPr>
                  </w:pPr>
                  <w:r>
                    <w:rPr>
                      <w:rFonts w:ascii="Arial" w:hAnsi="Arial" w:cs="Arial"/>
                      <w:sz w:val="16"/>
                      <w:szCs w:val="16"/>
                    </w:rPr>
                    <w:t>drop B (with UE clock drift)</w:t>
                  </w:r>
                </w:p>
              </w:tc>
              <w:tc>
                <w:tcPr>
                  <w:tcW w:w="808" w:type="dxa"/>
                </w:tcPr>
                <w:p w14:paraId="5AEB91F6" w14:textId="77777777" w:rsidR="00EB55C0" w:rsidRDefault="00D53FBC">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1A4B7631" w14:textId="77777777" w:rsidR="00EB55C0" w:rsidRDefault="00D53FBC">
                  <w:pPr>
                    <w:rPr>
                      <w:rFonts w:ascii="Arial" w:hAnsi="Arial" w:cs="Arial"/>
                      <w:sz w:val="16"/>
                      <w:szCs w:val="16"/>
                    </w:rPr>
                  </w:pPr>
                  <w:r>
                    <w:rPr>
                      <w:rFonts w:ascii="Arial" w:hAnsi="Arial" w:cs="Arial"/>
                      <w:sz w:val="16"/>
                      <w:szCs w:val="16"/>
                    </w:rPr>
                    <w:t>15k</w:t>
                  </w:r>
                </w:p>
              </w:tc>
              <w:tc>
                <w:tcPr>
                  <w:tcW w:w="742" w:type="dxa"/>
                  <w:shd w:val="clear" w:color="auto" w:fill="auto"/>
                </w:tcPr>
                <w:p w14:paraId="5C01F7E3" w14:textId="77777777" w:rsidR="00EB55C0" w:rsidRDefault="00D53FBC">
                  <w:pPr>
                    <w:rPr>
                      <w:rFonts w:ascii="Arial" w:hAnsi="Arial" w:cs="Arial"/>
                      <w:sz w:val="16"/>
                      <w:szCs w:val="16"/>
                    </w:rPr>
                  </w:pPr>
                  <w:r>
                    <w:rPr>
                      <w:rFonts w:ascii="Arial" w:hAnsi="Arial" w:cs="Arial"/>
                      <w:sz w:val="16"/>
                      <w:szCs w:val="16"/>
                    </w:rPr>
                    <w:t>240</w:t>
                  </w:r>
                </w:p>
              </w:tc>
              <w:tc>
                <w:tcPr>
                  <w:tcW w:w="808" w:type="dxa"/>
                </w:tcPr>
                <w:p w14:paraId="528FA13F" w14:textId="77777777" w:rsidR="00EB55C0" w:rsidRDefault="00D53FBC">
                  <w:pPr>
                    <w:rPr>
                      <w:rFonts w:ascii="Arial" w:hAnsi="Arial" w:cs="Arial"/>
                      <w:sz w:val="16"/>
                      <w:szCs w:val="16"/>
                    </w:rPr>
                  </w:pPr>
                  <w:r>
                    <w:rPr>
                      <w:rFonts w:ascii="Arial" w:hAnsi="Arial" w:cs="Arial"/>
                      <w:sz w:val="16"/>
                      <w:szCs w:val="16"/>
                    </w:rPr>
                    <w:t>2K</w:t>
                  </w:r>
                </w:p>
              </w:tc>
              <w:tc>
                <w:tcPr>
                  <w:tcW w:w="954" w:type="dxa"/>
                  <w:shd w:val="clear" w:color="auto" w:fill="auto"/>
                </w:tcPr>
                <w:p w14:paraId="6B29C94C" w14:textId="77777777" w:rsidR="00EB55C0" w:rsidRDefault="00D53FBC">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3D1C5987" w14:textId="77777777" w:rsidR="00EB55C0" w:rsidRDefault="00D53FBC">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03A35FB2" w14:textId="77777777" w:rsidR="00EB55C0" w:rsidRDefault="00D53FBC">
                  <w:pPr>
                    <w:rPr>
                      <w:rFonts w:ascii="Arial" w:hAnsi="Arial" w:cs="Arial"/>
                      <w:sz w:val="16"/>
                      <w:szCs w:val="16"/>
                    </w:rPr>
                  </w:pPr>
                  <w:r>
                    <w:rPr>
                      <w:rFonts w:ascii="Arial" w:hAnsi="Arial" w:cs="Arial"/>
                      <w:sz w:val="16"/>
                      <w:szCs w:val="16"/>
                    </w:rPr>
                    <w:t>6.92</w:t>
                  </w:r>
                </w:p>
              </w:tc>
            </w:tr>
            <w:tr w:rsidR="00EB55C0" w14:paraId="60685A93" w14:textId="77777777">
              <w:trPr>
                <w:trHeight w:val="233"/>
              </w:trPr>
              <w:tc>
                <w:tcPr>
                  <w:tcW w:w="717" w:type="dxa"/>
                  <w:shd w:val="clear" w:color="auto" w:fill="auto"/>
                </w:tcPr>
                <w:p w14:paraId="2A844831" w14:textId="77777777" w:rsidR="00EB55C0" w:rsidRDefault="00D53FBC">
                  <w:pPr>
                    <w:rPr>
                      <w:rFonts w:ascii="Arial" w:hAnsi="Arial" w:cs="Arial"/>
                      <w:sz w:val="16"/>
                      <w:szCs w:val="16"/>
                    </w:rPr>
                  </w:pPr>
                  <w:r>
                    <w:rPr>
                      <w:rFonts w:ascii="Arial" w:hAnsi="Arial" w:cs="Arial"/>
                      <w:sz w:val="16"/>
                      <w:szCs w:val="16"/>
                    </w:rPr>
                    <w:t>CIR (18,4,400)</w:t>
                  </w:r>
                </w:p>
              </w:tc>
              <w:tc>
                <w:tcPr>
                  <w:tcW w:w="718" w:type="dxa"/>
                  <w:shd w:val="clear" w:color="auto" w:fill="auto"/>
                </w:tcPr>
                <w:p w14:paraId="2FD24170" w14:textId="77777777" w:rsidR="00EB55C0" w:rsidRDefault="00D53FBC">
                  <w:pPr>
                    <w:rPr>
                      <w:rFonts w:ascii="Arial" w:hAnsi="Arial" w:cs="Arial"/>
                      <w:sz w:val="16"/>
                      <w:szCs w:val="16"/>
                    </w:rPr>
                  </w:pPr>
                  <w:r>
                    <w:rPr>
                      <w:rFonts w:ascii="Arial" w:hAnsi="Arial" w:cs="Arial"/>
                      <w:sz w:val="16"/>
                      <w:szCs w:val="16"/>
                    </w:rPr>
                    <w:t>2D</w:t>
                  </w:r>
                </w:p>
              </w:tc>
              <w:tc>
                <w:tcPr>
                  <w:tcW w:w="540" w:type="dxa"/>
                  <w:shd w:val="clear" w:color="auto" w:fill="auto"/>
                </w:tcPr>
                <w:p w14:paraId="30254406" w14:textId="77777777" w:rsidR="00EB55C0" w:rsidRDefault="00D53FBC">
                  <w:pPr>
                    <w:rPr>
                      <w:rFonts w:ascii="Arial" w:hAnsi="Arial" w:cs="Arial"/>
                      <w:sz w:val="16"/>
                      <w:szCs w:val="16"/>
                    </w:rPr>
                  </w:pPr>
                  <w:r>
                    <w:rPr>
                      <w:rFonts w:ascii="Arial" w:hAnsi="Arial" w:cs="Arial"/>
                      <w:sz w:val="16"/>
                      <w:szCs w:val="16"/>
                    </w:rPr>
                    <w:t>0%</w:t>
                  </w:r>
                </w:p>
              </w:tc>
              <w:tc>
                <w:tcPr>
                  <w:tcW w:w="679" w:type="dxa"/>
                </w:tcPr>
                <w:p w14:paraId="20AF67F5" w14:textId="77777777" w:rsidR="00EB55C0" w:rsidRDefault="00D53FBC">
                  <w:pPr>
                    <w:rPr>
                      <w:rFonts w:ascii="Arial" w:hAnsi="Arial" w:cs="Arial"/>
                      <w:sz w:val="16"/>
                      <w:szCs w:val="16"/>
                    </w:rPr>
                  </w:pPr>
                  <w:r>
                    <w:rPr>
                      <w:rFonts w:ascii="Arial" w:hAnsi="Arial" w:cs="Arial"/>
                      <w:sz w:val="16"/>
                      <w:szCs w:val="16"/>
                    </w:rPr>
                    <w:t>drop A (with UE clock drift)</w:t>
                  </w:r>
                </w:p>
              </w:tc>
              <w:tc>
                <w:tcPr>
                  <w:tcW w:w="835" w:type="dxa"/>
                </w:tcPr>
                <w:p w14:paraId="0433EA50" w14:textId="77777777" w:rsidR="00EB55C0" w:rsidRDefault="00D53FBC">
                  <w:pPr>
                    <w:rPr>
                      <w:rFonts w:ascii="Arial" w:hAnsi="Arial" w:cs="Arial"/>
                      <w:sz w:val="16"/>
                      <w:szCs w:val="16"/>
                    </w:rPr>
                  </w:pPr>
                  <w:r>
                    <w:rPr>
                      <w:rFonts w:ascii="Arial" w:hAnsi="Arial" w:cs="Arial"/>
                      <w:sz w:val="16"/>
                      <w:szCs w:val="16"/>
                    </w:rPr>
                    <w:t>drop B (with UE clock drift)</w:t>
                  </w:r>
                </w:p>
              </w:tc>
              <w:tc>
                <w:tcPr>
                  <w:tcW w:w="808" w:type="dxa"/>
                </w:tcPr>
                <w:p w14:paraId="56B0BD67" w14:textId="77777777" w:rsidR="00EB55C0" w:rsidRDefault="00D53FBC">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555EF70D" w14:textId="77777777" w:rsidR="00EB55C0" w:rsidRDefault="00D53FBC">
                  <w:pPr>
                    <w:rPr>
                      <w:rFonts w:ascii="Arial" w:hAnsi="Arial" w:cs="Arial"/>
                      <w:sz w:val="16"/>
                      <w:szCs w:val="16"/>
                    </w:rPr>
                  </w:pPr>
                  <w:r>
                    <w:rPr>
                      <w:rFonts w:ascii="Arial" w:hAnsi="Arial" w:cs="Arial"/>
                      <w:sz w:val="16"/>
                      <w:szCs w:val="16"/>
                    </w:rPr>
                    <w:t>15k</w:t>
                  </w:r>
                </w:p>
              </w:tc>
              <w:tc>
                <w:tcPr>
                  <w:tcW w:w="742" w:type="dxa"/>
                  <w:shd w:val="clear" w:color="auto" w:fill="auto"/>
                </w:tcPr>
                <w:p w14:paraId="3738975F" w14:textId="77777777" w:rsidR="00EB55C0" w:rsidRDefault="00D53FBC">
                  <w:pPr>
                    <w:rPr>
                      <w:rFonts w:ascii="Arial" w:hAnsi="Arial" w:cs="Arial"/>
                      <w:sz w:val="16"/>
                      <w:szCs w:val="16"/>
                    </w:rPr>
                  </w:pPr>
                  <w:r>
                    <w:rPr>
                      <w:rFonts w:ascii="Arial" w:hAnsi="Arial" w:cs="Arial"/>
                      <w:sz w:val="16"/>
                      <w:szCs w:val="16"/>
                    </w:rPr>
                    <w:t>500</w:t>
                  </w:r>
                </w:p>
              </w:tc>
              <w:tc>
                <w:tcPr>
                  <w:tcW w:w="808" w:type="dxa"/>
                </w:tcPr>
                <w:p w14:paraId="1113F5B3" w14:textId="77777777" w:rsidR="00EB55C0" w:rsidRDefault="00D53FBC">
                  <w:pPr>
                    <w:rPr>
                      <w:rFonts w:ascii="Arial" w:hAnsi="Arial" w:cs="Arial"/>
                      <w:sz w:val="16"/>
                      <w:szCs w:val="16"/>
                    </w:rPr>
                  </w:pPr>
                  <w:r>
                    <w:rPr>
                      <w:rFonts w:ascii="Arial" w:hAnsi="Arial" w:cs="Arial"/>
                      <w:sz w:val="16"/>
                      <w:szCs w:val="16"/>
                    </w:rPr>
                    <w:t>2K</w:t>
                  </w:r>
                </w:p>
              </w:tc>
              <w:tc>
                <w:tcPr>
                  <w:tcW w:w="954" w:type="dxa"/>
                  <w:shd w:val="clear" w:color="auto" w:fill="auto"/>
                </w:tcPr>
                <w:p w14:paraId="45C593DE" w14:textId="77777777" w:rsidR="00EB55C0" w:rsidRDefault="00D53FBC">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47C67C32" w14:textId="77777777" w:rsidR="00EB55C0" w:rsidRDefault="00D53FBC">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24976E1F" w14:textId="77777777" w:rsidR="00EB55C0" w:rsidRDefault="00D53FBC">
                  <w:pPr>
                    <w:rPr>
                      <w:rFonts w:ascii="Arial" w:hAnsi="Arial" w:cs="Arial"/>
                      <w:sz w:val="16"/>
                      <w:szCs w:val="16"/>
                    </w:rPr>
                  </w:pPr>
                  <w:r>
                    <w:rPr>
                      <w:rFonts w:ascii="Arial" w:hAnsi="Arial" w:cs="Arial"/>
                      <w:sz w:val="16"/>
                      <w:szCs w:val="16"/>
                    </w:rPr>
                    <w:t>6.07</w:t>
                  </w:r>
                </w:p>
              </w:tc>
            </w:tr>
          </w:tbl>
          <w:p w14:paraId="1E67A5E7" w14:textId="77777777" w:rsidR="00EB55C0" w:rsidRDefault="00D53FBC">
            <w:r>
              <w:rPr>
                <w:lang w:val="en-US"/>
              </w:rPr>
              <w:t>Observation 1: Positioning enhancement gains of AI/ML model fine-tuning depends on the size of fine-tuning data.</w:t>
            </w:r>
          </w:p>
          <w:p w14:paraId="095442FF" w14:textId="77777777" w:rsidR="00EB55C0" w:rsidRDefault="00EB55C0">
            <w:pPr>
              <w:pStyle w:val="Reference"/>
              <w:numPr>
                <w:ilvl w:val="0"/>
                <w:numId w:val="0"/>
              </w:numPr>
              <w:ind w:left="567" w:hanging="567"/>
              <w:rPr>
                <w:rFonts w:asciiTheme="minorHAnsi" w:hAnsiTheme="minorHAnsi" w:cstheme="minorHAnsi"/>
              </w:rPr>
            </w:pPr>
          </w:p>
        </w:tc>
      </w:tr>
      <w:tr w:rsidR="00EB55C0" w14:paraId="659CC3B7" w14:textId="77777777">
        <w:trPr>
          <w:trHeight w:val="600"/>
        </w:trPr>
        <w:tc>
          <w:tcPr>
            <w:tcW w:w="10687" w:type="dxa"/>
            <w:noWrap/>
          </w:tcPr>
          <w:p w14:paraId="528F8E4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CMCC (R1-2305089)</w:t>
            </w:r>
          </w:p>
          <w:p w14:paraId="6852F132" w14:textId="77777777" w:rsidR="00EB55C0" w:rsidRDefault="00D53FBC">
            <w:r>
              <w:rPr>
                <w:lang w:val="en-US"/>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046"/>
              <w:gridCol w:w="1046"/>
              <w:gridCol w:w="678"/>
              <w:gridCol w:w="678"/>
              <w:gridCol w:w="678"/>
              <w:gridCol w:w="666"/>
              <w:gridCol w:w="596"/>
              <w:gridCol w:w="576"/>
              <w:gridCol w:w="1026"/>
              <w:gridCol w:w="1156"/>
              <w:gridCol w:w="1049"/>
            </w:tblGrid>
            <w:tr w:rsidR="00EB55C0" w14:paraId="0E390D55" w14:textId="77777777">
              <w:trPr>
                <w:trHeight w:val="395"/>
                <w:jc w:val="center"/>
              </w:trPr>
              <w:tc>
                <w:tcPr>
                  <w:tcW w:w="806" w:type="dxa"/>
                  <w:vMerge w:val="restart"/>
                  <w:tcBorders>
                    <w:top w:val="single" w:sz="4" w:space="0" w:color="auto"/>
                    <w:left w:val="single" w:sz="4" w:space="0" w:color="auto"/>
                    <w:bottom w:val="single" w:sz="4" w:space="0" w:color="auto"/>
                    <w:right w:val="single" w:sz="4" w:space="0" w:color="auto"/>
                  </w:tcBorders>
                </w:tcPr>
                <w:p w14:paraId="50FBEC92" w14:textId="77777777" w:rsidR="00EB55C0" w:rsidRDefault="00D53FBC">
                  <w:pPr>
                    <w:adjustRightInd w:val="0"/>
                    <w:snapToGrid w:val="0"/>
                    <w:rPr>
                      <w:b/>
                      <w:sz w:val="18"/>
                      <w:szCs w:val="18"/>
                    </w:rPr>
                  </w:pPr>
                  <w:r>
                    <w:rPr>
                      <w:rFonts w:ascii="Times New Roman" w:eastAsia="SimSun" w:hAnsi="Times New Roman"/>
                      <w:b/>
                      <w:sz w:val="18"/>
                      <w:szCs w:val="18"/>
                    </w:rPr>
                    <w:t>Model input</w:t>
                  </w:r>
                </w:p>
              </w:tc>
              <w:tc>
                <w:tcPr>
                  <w:tcW w:w="769" w:type="dxa"/>
                  <w:vMerge w:val="restart"/>
                  <w:tcBorders>
                    <w:top w:val="single" w:sz="4" w:space="0" w:color="auto"/>
                    <w:left w:val="single" w:sz="4" w:space="0" w:color="auto"/>
                    <w:bottom w:val="single" w:sz="4" w:space="0" w:color="auto"/>
                    <w:right w:val="single" w:sz="4" w:space="0" w:color="auto"/>
                  </w:tcBorders>
                </w:tcPr>
                <w:p w14:paraId="6BAF7BF9" w14:textId="77777777" w:rsidR="00EB55C0" w:rsidRDefault="00D53FBC">
                  <w:pPr>
                    <w:adjustRightInd w:val="0"/>
                    <w:snapToGrid w:val="0"/>
                    <w:rPr>
                      <w:b/>
                      <w:sz w:val="18"/>
                      <w:szCs w:val="18"/>
                    </w:rPr>
                  </w:pPr>
                  <w:r>
                    <w:rPr>
                      <w:rFonts w:ascii="Times New Roman" w:eastAsia="SimSun" w:hAnsi="Times New Roman"/>
                      <w:b/>
                      <w:sz w:val="18"/>
                      <w:szCs w:val="18"/>
                    </w:rPr>
                    <w:t>Model output</w:t>
                  </w:r>
                </w:p>
              </w:tc>
              <w:tc>
                <w:tcPr>
                  <w:tcW w:w="835" w:type="dxa"/>
                  <w:vMerge w:val="restart"/>
                  <w:tcBorders>
                    <w:top w:val="single" w:sz="4" w:space="0" w:color="auto"/>
                    <w:left w:val="single" w:sz="4" w:space="0" w:color="auto"/>
                    <w:bottom w:val="single" w:sz="4" w:space="0" w:color="auto"/>
                    <w:right w:val="single" w:sz="4" w:space="0" w:color="auto"/>
                  </w:tcBorders>
                </w:tcPr>
                <w:p w14:paraId="4633DE9E" w14:textId="77777777" w:rsidR="00EB55C0" w:rsidRDefault="00D53FBC">
                  <w:pPr>
                    <w:adjustRightInd w:val="0"/>
                    <w:snapToGrid w:val="0"/>
                    <w:rPr>
                      <w:b/>
                      <w:sz w:val="18"/>
                      <w:szCs w:val="18"/>
                    </w:rPr>
                  </w:pPr>
                  <w:r>
                    <w:rPr>
                      <w:rFonts w:ascii="Times New Roman" w:eastAsia="SimSun" w:hAnsi="Times New Roman"/>
                      <w:b/>
                      <w:sz w:val="18"/>
                      <w:szCs w:val="18"/>
                    </w:rPr>
                    <w:t>Label</w:t>
                  </w:r>
                </w:p>
              </w:tc>
              <w:tc>
                <w:tcPr>
                  <w:tcW w:w="1993" w:type="dxa"/>
                  <w:gridSpan w:val="3"/>
                  <w:tcBorders>
                    <w:top w:val="single" w:sz="4" w:space="0" w:color="auto"/>
                    <w:left w:val="single" w:sz="4" w:space="0" w:color="auto"/>
                    <w:bottom w:val="single" w:sz="4" w:space="0" w:color="auto"/>
                    <w:right w:val="single" w:sz="4" w:space="0" w:color="auto"/>
                  </w:tcBorders>
                </w:tcPr>
                <w:p w14:paraId="4EF02140" w14:textId="77777777" w:rsidR="00EB55C0" w:rsidRDefault="00D53FBC">
                  <w:pPr>
                    <w:adjustRightInd w:val="0"/>
                    <w:snapToGrid w:val="0"/>
                  </w:pPr>
                  <w:r>
                    <w:rPr>
                      <w:rFonts w:ascii="Times New Roman" w:eastAsia="SimSun" w:hAnsi="Times New Roman"/>
                    </w:rPr>
                    <w:t>Settings (e.g., drops, clutter param, mix)</w:t>
                  </w:r>
                </w:p>
              </w:tc>
              <w:tc>
                <w:tcPr>
                  <w:tcW w:w="1834" w:type="dxa"/>
                  <w:gridSpan w:val="3"/>
                  <w:tcBorders>
                    <w:top w:val="single" w:sz="4" w:space="0" w:color="auto"/>
                    <w:left w:val="single" w:sz="4" w:space="0" w:color="auto"/>
                    <w:bottom w:val="single" w:sz="4" w:space="0" w:color="auto"/>
                    <w:right w:val="single" w:sz="4" w:space="0" w:color="auto"/>
                  </w:tcBorders>
                </w:tcPr>
                <w:p w14:paraId="6D386386" w14:textId="77777777" w:rsidR="00EB55C0" w:rsidRDefault="00D53FBC">
                  <w:pPr>
                    <w:adjustRightInd w:val="0"/>
                    <w:snapToGrid w:val="0"/>
                    <w:rPr>
                      <w:b/>
                      <w:sz w:val="18"/>
                      <w:szCs w:val="18"/>
                    </w:rPr>
                  </w:pPr>
                  <w:r>
                    <w:rPr>
                      <w:rFonts w:ascii="Times New Roman" w:eastAsia="SimSun" w:hAnsi="Times New Roman"/>
                      <w:b/>
                      <w:sz w:val="18"/>
                      <w:szCs w:val="18"/>
                    </w:rPr>
                    <w:t>Dataset size</w:t>
                  </w:r>
                </w:p>
              </w:tc>
              <w:tc>
                <w:tcPr>
                  <w:tcW w:w="1731" w:type="dxa"/>
                  <w:gridSpan w:val="2"/>
                  <w:tcBorders>
                    <w:top w:val="single" w:sz="4" w:space="0" w:color="auto"/>
                    <w:left w:val="single" w:sz="4" w:space="0" w:color="auto"/>
                    <w:bottom w:val="single" w:sz="4" w:space="0" w:color="auto"/>
                    <w:right w:val="single" w:sz="4" w:space="0" w:color="auto"/>
                  </w:tcBorders>
                </w:tcPr>
                <w:p w14:paraId="274EEC44" w14:textId="77777777" w:rsidR="00EB55C0" w:rsidRDefault="00D53FBC">
                  <w:pPr>
                    <w:adjustRightInd w:val="0"/>
                    <w:snapToGrid w:val="0"/>
                    <w:rPr>
                      <w:b/>
                      <w:sz w:val="18"/>
                      <w:szCs w:val="18"/>
                    </w:rPr>
                  </w:pPr>
                  <w:r>
                    <w:rPr>
                      <w:rFonts w:ascii="Times New Roman" w:eastAsia="SimSun" w:hAnsi="Times New Roman"/>
                      <w:b/>
                      <w:sz w:val="18"/>
                      <w:szCs w:val="18"/>
                    </w:rPr>
                    <w:t>AI/ML complexity</w:t>
                  </w:r>
                </w:p>
              </w:tc>
              <w:tc>
                <w:tcPr>
                  <w:tcW w:w="900" w:type="dxa"/>
                  <w:tcBorders>
                    <w:top w:val="single" w:sz="4" w:space="0" w:color="auto"/>
                    <w:left w:val="single" w:sz="4" w:space="0" w:color="auto"/>
                    <w:bottom w:val="single" w:sz="4" w:space="0" w:color="auto"/>
                    <w:right w:val="single" w:sz="4" w:space="0" w:color="auto"/>
                  </w:tcBorders>
                </w:tcPr>
                <w:p w14:paraId="19CAA56D" w14:textId="77777777" w:rsidR="00EB55C0" w:rsidRDefault="00D53FBC">
                  <w:pPr>
                    <w:adjustRightInd w:val="0"/>
                    <w:snapToGrid w:val="0"/>
                    <w:rPr>
                      <w:b/>
                      <w:sz w:val="18"/>
                      <w:szCs w:val="18"/>
                    </w:rPr>
                  </w:pPr>
                  <w:r>
                    <w:rPr>
                      <w:rFonts w:ascii="Times New Roman" w:eastAsia="SimSun" w:hAnsi="Times New Roman"/>
                      <w:b/>
                      <w:sz w:val="18"/>
                      <w:szCs w:val="18"/>
                    </w:rPr>
                    <w:t>Horizontal pos. accuracy at CDF=90% (m)</w:t>
                  </w:r>
                </w:p>
              </w:tc>
            </w:tr>
            <w:tr w:rsidR="00EB55C0" w14:paraId="6117CF0C" w14:textId="77777777">
              <w:trPr>
                <w:trHeight w:val="332"/>
                <w:jc w:val="center"/>
              </w:trPr>
              <w:tc>
                <w:tcPr>
                  <w:tcW w:w="806" w:type="dxa"/>
                  <w:vMerge/>
                  <w:tcBorders>
                    <w:top w:val="single" w:sz="4" w:space="0" w:color="auto"/>
                    <w:left w:val="single" w:sz="4" w:space="0" w:color="auto"/>
                    <w:bottom w:val="single" w:sz="4" w:space="0" w:color="auto"/>
                    <w:right w:val="single" w:sz="4" w:space="0" w:color="auto"/>
                  </w:tcBorders>
                  <w:vAlign w:val="center"/>
                </w:tcPr>
                <w:p w14:paraId="3DC13B57" w14:textId="77777777" w:rsidR="00EB55C0" w:rsidRDefault="00EB55C0">
                  <w:pPr>
                    <w:adjustRightInd w:val="0"/>
                    <w:snapToGrid w:val="0"/>
                    <w:rPr>
                      <w:b/>
                      <w:sz w:val="18"/>
                      <w:szCs w:val="18"/>
                    </w:rPr>
                  </w:pPr>
                </w:p>
              </w:tc>
              <w:tc>
                <w:tcPr>
                  <w:tcW w:w="769" w:type="dxa"/>
                  <w:vMerge/>
                  <w:tcBorders>
                    <w:top w:val="single" w:sz="4" w:space="0" w:color="auto"/>
                    <w:left w:val="single" w:sz="4" w:space="0" w:color="auto"/>
                    <w:bottom w:val="single" w:sz="4" w:space="0" w:color="auto"/>
                    <w:right w:val="single" w:sz="4" w:space="0" w:color="auto"/>
                  </w:tcBorders>
                  <w:vAlign w:val="center"/>
                </w:tcPr>
                <w:p w14:paraId="390E3AB1" w14:textId="77777777" w:rsidR="00EB55C0" w:rsidRDefault="00EB55C0">
                  <w:pPr>
                    <w:adjustRightInd w:val="0"/>
                    <w:snapToGrid w:val="0"/>
                    <w:rPr>
                      <w:b/>
                      <w:sz w:val="18"/>
                      <w:szCs w:val="18"/>
                    </w:rPr>
                  </w:pPr>
                </w:p>
              </w:tc>
              <w:tc>
                <w:tcPr>
                  <w:tcW w:w="835" w:type="dxa"/>
                  <w:vMerge/>
                  <w:tcBorders>
                    <w:top w:val="single" w:sz="4" w:space="0" w:color="auto"/>
                    <w:left w:val="single" w:sz="4" w:space="0" w:color="auto"/>
                    <w:bottom w:val="single" w:sz="4" w:space="0" w:color="auto"/>
                    <w:right w:val="single" w:sz="4" w:space="0" w:color="auto"/>
                  </w:tcBorders>
                  <w:vAlign w:val="center"/>
                </w:tcPr>
                <w:p w14:paraId="71EE7A14" w14:textId="77777777" w:rsidR="00EB55C0" w:rsidRDefault="00EB55C0">
                  <w:pPr>
                    <w:adjustRightInd w:val="0"/>
                    <w:snapToGrid w:val="0"/>
                    <w:rPr>
                      <w:b/>
                      <w:sz w:val="18"/>
                      <w:szCs w:val="18"/>
                    </w:rPr>
                  </w:pPr>
                </w:p>
              </w:tc>
              <w:tc>
                <w:tcPr>
                  <w:tcW w:w="800" w:type="dxa"/>
                  <w:tcBorders>
                    <w:top w:val="single" w:sz="4" w:space="0" w:color="auto"/>
                    <w:left w:val="single" w:sz="4" w:space="0" w:color="auto"/>
                    <w:right w:val="single" w:sz="4" w:space="0" w:color="auto"/>
                  </w:tcBorders>
                  <w:vAlign w:val="center"/>
                </w:tcPr>
                <w:p w14:paraId="64CE530A" w14:textId="77777777" w:rsidR="00EB55C0" w:rsidRDefault="00D53FBC">
                  <w:pPr>
                    <w:adjustRightInd w:val="0"/>
                    <w:snapToGrid w:val="0"/>
                    <w:jc w:val="center"/>
                  </w:pPr>
                  <w:r>
                    <w:rPr>
                      <w:rFonts w:ascii="Times New Roman" w:eastAsia="SimSun" w:hAnsi="Times New Roman"/>
                      <w:sz w:val="18"/>
                    </w:rPr>
                    <w:t>Train</w:t>
                  </w:r>
                </w:p>
              </w:tc>
              <w:tc>
                <w:tcPr>
                  <w:tcW w:w="598" w:type="dxa"/>
                  <w:tcBorders>
                    <w:top w:val="single" w:sz="4" w:space="0" w:color="auto"/>
                    <w:left w:val="single" w:sz="4" w:space="0" w:color="auto"/>
                    <w:right w:val="single" w:sz="4" w:space="0" w:color="auto"/>
                  </w:tcBorders>
                  <w:vAlign w:val="center"/>
                </w:tcPr>
                <w:p w14:paraId="5A54978C" w14:textId="77777777" w:rsidR="00EB55C0" w:rsidRDefault="00D53FBC">
                  <w:pPr>
                    <w:adjustRightInd w:val="0"/>
                    <w:snapToGrid w:val="0"/>
                    <w:jc w:val="center"/>
                    <w:rPr>
                      <w:sz w:val="18"/>
                      <w:szCs w:val="18"/>
                    </w:rPr>
                  </w:pPr>
                  <w:r>
                    <w:rPr>
                      <w:rFonts w:ascii="Times New Roman" w:eastAsia="SimSun" w:hAnsi="Times New Roman"/>
                      <w:sz w:val="18"/>
                      <w:szCs w:val="18"/>
                    </w:rPr>
                    <w:t>Fine-tune</w:t>
                  </w:r>
                </w:p>
              </w:tc>
              <w:tc>
                <w:tcPr>
                  <w:tcW w:w="595" w:type="dxa"/>
                  <w:tcBorders>
                    <w:top w:val="single" w:sz="4" w:space="0" w:color="auto"/>
                    <w:left w:val="single" w:sz="4" w:space="0" w:color="auto"/>
                    <w:right w:val="single" w:sz="4" w:space="0" w:color="auto"/>
                  </w:tcBorders>
                  <w:vAlign w:val="center"/>
                </w:tcPr>
                <w:p w14:paraId="7A46CBCB" w14:textId="77777777" w:rsidR="00EB55C0" w:rsidRDefault="00D53FBC">
                  <w:pPr>
                    <w:adjustRightInd w:val="0"/>
                    <w:snapToGrid w:val="0"/>
                    <w:jc w:val="center"/>
                    <w:rPr>
                      <w:sz w:val="18"/>
                      <w:szCs w:val="18"/>
                    </w:rPr>
                  </w:pPr>
                  <w:r>
                    <w:rPr>
                      <w:rFonts w:ascii="Times New Roman" w:eastAsia="SimSun" w:hAnsi="Times New Roman"/>
                      <w:sz w:val="18"/>
                      <w:szCs w:val="18"/>
                    </w:rPr>
                    <w:t>Test</w:t>
                  </w:r>
                </w:p>
              </w:tc>
              <w:tc>
                <w:tcPr>
                  <w:tcW w:w="586" w:type="dxa"/>
                  <w:tcBorders>
                    <w:top w:val="single" w:sz="4" w:space="0" w:color="auto"/>
                    <w:left w:val="single" w:sz="4" w:space="0" w:color="auto"/>
                    <w:right w:val="single" w:sz="4" w:space="0" w:color="auto"/>
                  </w:tcBorders>
                  <w:vAlign w:val="center"/>
                </w:tcPr>
                <w:p w14:paraId="09052735" w14:textId="77777777" w:rsidR="00EB55C0" w:rsidRDefault="00D53FBC">
                  <w:pPr>
                    <w:adjustRightInd w:val="0"/>
                    <w:snapToGrid w:val="0"/>
                    <w:jc w:val="center"/>
                    <w:rPr>
                      <w:sz w:val="18"/>
                      <w:szCs w:val="18"/>
                    </w:rPr>
                  </w:pPr>
                  <w:r>
                    <w:rPr>
                      <w:rFonts w:ascii="Times New Roman" w:eastAsia="SimSun" w:hAnsi="Times New Roman"/>
                      <w:sz w:val="18"/>
                      <w:szCs w:val="18"/>
                    </w:rPr>
                    <w:t>Train</w:t>
                  </w:r>
                </w:p>
              </w:tc>
              <w:tc>
                <w:tcPr>
                  <w:tcW w:w="598" w:type="dxa"/>
                  <w:tcBorders>
                    <w:top w:val="single" w:sz="4" w:space="0" w:color="auto"/>
                    <w:left w:val="single" w:sz="4" w:space="0" w:color="auto"/>
                    <w:right w:val="single" w:sz="4" w:space="0" w:color="auto"/>
                  </w:tcBorders>
                  <w:vAlign w:val="center"/>
                </w:tcPr>
                <w:p w14:paraId="25BDC47E" w14:textId="77777777" w:rsidR="00EB55C0" w:rsidRDefault="00D53FBC">
                  <w:pPr>
                    <w:adjustRightInd w:val="0"/>
                    <w:snapToGrid w:val="0"/>
                    <w:rPr>
                      <w:sz w:val="18"/>
                      <w:szCs w:val="18"/>
                    </w:rPr>
                  </w:pPr>
                  <w:r>
                    <w:rPr>
                      <w:rFonts w:ascii="Times New Roman" w:eastAsia="SimSun" w:hAnsi="Times New Roman"/>
                      <w:sz w:val="18"/>
                      <w:szCs w:val="18"/>
                    </w:rPr>
                    <w:t>Fine-tune</w:t>
                  </w:r>
                </w:p>
              </w:tc>
              <w:tc>
                <w:tcPr>
                  <w:tcW w:w="650" w:type="dxa"/>
                  <w:tcBorders>
                    <w:top w:val="single" w:sz="4" w:space="0" w:color="auto"/>
                    <w:left w:val="single" w:sz="4" w:space="0" w:color="auto"/>
                    <w:bottom w:val="single" w:sz="4" w:space="0" w:color="auto"/>
                    <w:right w:val="single" w:sz="4" w:space="0" w:color="auto"/>
                  </w:tcBorders>
                  <w:vAlign w:val="center"/>
                </w:tcPr>
                <w:p w14:paraId="7C27DE00" w14:textId="77777777" w:rsidR="00EB55C0" w:rsidRDefault="00D53FBC">
                  <w:pPr>
                    <w:adjustRightInd w:val="0"/>
                    <w:snapToGrid w:val="0"/>
                    <w:jc w:val="center"/>
                    <w:rPr>
                      <w:sz w:val="18"/>
                      <w:szCs w:val="18"/>
                    </w:rPr>
                  </w:pPr>
                  <w:r>
                    <w:rPr>
                      <w:rFonts w:ascii="Times New Roman" w:eastAsia="SimSun" w:hAnsi="Times New Roman"/>
                      <w:sz w:val="18"/>
                      <w:szCs w:val="18"/>
                    </w:rPr>
                    <w:t>Test</w:t>
                  </w:r>
                </w:p>
              </w:tc>
              <w:tc>
                <w:tcPr>
                  <w:tcW w:w="851" w:type="dxa"/>
                  <w:tcBorders>
                    <w:top w:val="single" w:sz="4" w:space="0" w:color="auto"/>
                    <w:left w:val="single" w:sz="4" w:space="0" w:color="auto"/>
                    <w:bottom w:val="single" w:sz="4" w:space="0" w:color="auto"/>
                    <w:right w:val="single" w:sz="4" w:space="0" w:color="auto"/>
                  </w:tcBorders>
                </w:tcPr>
                <w:p w14:paraId="207CAA1A" w14:textId="77777777" w:rsidR="00EB55C0" w:rsidRDefault="00D53FBC">
                  <w:pPr>
                    <w:adjustRightInd w:val="0"/>
                    <w:snapToGrid w:val="0"/>
                    <w:rPr>
                      <w:sz w:val="18"/>
                      <w:szCs w:val="18"/>
                    </w:rPr>
                  </w:pPr>
                  <w:r>
                    <w:rPr>
                      <w:rFonts w:ascii="Times New Roman" w:eastAsia="SimSun" w:hAnsi="Times New Roman"/>
                      <w:sz w:val="18"/>
                      <w:szCs w:val="18"/>
                    </w:rPr>
                    <w:t>Model complexity</w:t>
                  </w:r>
                </w:p>
              </w:tc>
              <w:tc>
                <w:tcPr>
                  <w:tcW w:w="880" w:type="dxa"/>
                  <w:tcBorders>
                    <w:top w:val="single" w:sz="4" w:space="0" w:color="auto"/>
                    <w:left w:val="single" w:sz="4" w:space="0" w:color="auto"/>
                    <w:bottom w:val="single" w:sz="4" w:space="0" w:color="auto"/>
                    <w:right w:val="single" w:sz="4" w:space="0" w:color="auto"/>
                  </w:tcBorders>
                </w:tcPr>
                <w:p w14:paraId="699663E9" w14:textId="77777777" w:rsidR="00EB55C0" w:rsidRDefault="00D53FBC">
                  <w:pPr>
                    <w:adjustRightInd w:val="0"/>
                    <w:snapToGrid w:val="0"/>
                    <w:rPr>
                      <w:sz w:val="18"/>
                      <w:szCs w:val="18"/>
                    </w:rPr>
                  </w:pPr>
                  <w:r>
                    <w:rPr>
                      <w:rFonts w:ascii="Times New Roman" w:eastAsia="SimSun" w:hAnsi="Times New Roman"/>
                      <w:sz w:val="18"/>
                      <w:szCs w:val="18"/>
                    </w:rPr>
                    <w:t>Computation complexity</w:t>
                  </w:r>
                </w:p>
              </w:tc>
              <w:tc>
                <w:tcPr>
                  <w:tcW w:w="900" w:type="dxa"/>
                  <w:tcBorders>
                    <w:top w:val="single" w:sz="4" w:space="0" w:color="auto"/>
                    <w:left w:val="single" w:sz="4" w:space="0" w:color="auto"/>
                    <w:bottom w:val="single" w:sz="4" w:space="0" w:color="auto"/>
                    <w:right w:val="single" w:sz="4" w:space="0" w:color="auto"/>
                  </w:tcBorders>
                </w:tcPr>
                <w:p w14:paraId="4983D1E3" w14:textId="77777777" w:rsidR="00EB55C0" w:rsidRDefault="00D53FBC">
                  <w:pPr>
                    <w:adjustRightInd w:val="0"/>
                    <w:snapToGrid w:val="0"/>
                    <w:rPr>
                      <w:sz w:val="18"/>
                      <w:szCs w:val="18"/>
                    </w:rPr>
                  </w:pPr>
                  <w:r>
                    <w:rPr>
                      <w:rFonts w:ascii="Times New Roman" w:eastAsia="SimSun" w:hAnsi="Times New Roman"/>
                      <w:sz w:val="18"/>
                      <w:szCs w:val="18"/>
                    </w:rPr>
                    <w:t>AI/ML</w:t>
                  </w:r>
                </w:p>
              </w:tc>
            </w:tr>
            <w:tr w:rsidR="00EB55C0" w14:paraId="2040418C" w14:textId="77777777">
              <w:trPr>
                <w:trHeight w:val="22"/>
                <w:jc w:val="center"/>
              </w:trPr>
              <w:tc>
                <w:tcPr>
                  <w:tcW w:w="806" w:type="dxa"/>
                  <w:vMerge w:val="restart"/>
                  <w:tcBorders>
                    <w:top w:val="single" w:sz="4" w:space="0" w:color="auto"/>
                    <w:left w:val="single" w:sz="4" w:space="0" w:color="auto"/>
                    <w:right w:val="single" w:sz="4" w:space="0" w:color="auto"/>
                  </w:tcBorders>
                  <w:vAlign w:val="center"/>
                </w:tcPr>
                <w:p w14:paraId="696EFA8A" w14:textId="77777777" w:rsidR="00EB55C0" w:rsidRDefault="00D53FBC">
                  <w:pPr>
                    <w:adjustRightInd w:val="0"/>
                    <w:snapToGrid w:val="0"/>
                    <w:jc w:val="center"/>
                    <w:rPr>
                      <w:sz w:val="18"/>
                      <w:szCs w:val="18"/>
                    </w:rPr>
                  </w:pPr>
                  <w:r>
                    <w:rPr>
                      <w:rFonts w:ascii="Times New Roman" w:eastAsia="SimSun" w:hAnsi="Times New Roman"/>
                      <w:sz w:val="18"/>
                      <w:szCs w:val="18"/>
                    </w:rPr>
                    <w:t>CIR</w:t>
                  </w:r>
                </w:p>
                <w:p w14:paraId="618E71A6" w14:textId="77777777" w:rsidR="00EB55C0" w:rsidRDefault="00D53FBC">
                  <w:pPr>
                    <w:adjustRightInd w:val="0"/>
                    <w:snapToGrid w:val="0"/>
                    <w:jc w:val="center"/>
                  </w:pPr>
                  <w:r>
                    <w:rPr>
                      <w:rFonts w:ascii="Times New Roman" w:eastAsia="SimSun" w:hAnsi="Times New Roman"/>
                      <w:sz w:val="18"/>
                      <w:szCs w:val="18"/>
                    </w:rPr>
                    <w:t>size:18*1*256</w:t>
                  </w:r>
                </w:p>
                <w:p w14:paraId="30AACE43" w14:textId="77777777" w:rsidR="00EB55C0" w:rsidRDefault="00EB55C0">
                  <w:pPr>
                    <w:adjustRightInd w:val="0"/>
                    <w:snapToGrid w:val="0"/>
                    <w:jc w:val="center"/>
                  </w:pPr>
                </w:p>
              </w:tc>
              <w:tc>
                <w:tcPr>
                  <w:tcW w:w="769" w:type="dxa"/>
                  <w:vMerge w:val="restart"/>
                  <w:tcBorders>
                    <w:top w:val="single" w:sz="4" w:space="0" w:color="auto"/>
                    <w:left w:val="single" w:sz="4" w:space="0" w:color="auto"/>
                    <w:right w:val="single" w:sz="4" w:space="0" w:color="auto"/>
                  </w:tcBorders>
                  <w:vAlign w:val="center"/>
                </w:tcPr>
                <w:p w14:paraId="23B7BBD4" w14:textId="77777777" w:rsidR="00EB55C0" w:rsidRDefault="00D53FBC">
                  <w:pPr>
                    <w:adjustRightInd w:val="0"/>
                    <w:snapToGrid w:val="0"/>
                    <w:jc w:val="center"/>
                  </w:pPr>
                  <w:r>
                    <w:rPr>
                      <w:rFonts w:ascii="Times New Roman" w:eastAsia="SimSun" w:hAnsi="Times New Roman"/>
                      <w:sz w:val="18"/>
                      <w:szCs w:val="18"/>
                    </w:rPr>
                    <w:t>UE coordinates</w:t>
                  </w:r>
                </w:p>
                <w:p w14:paraId="5AAD8589" w14:textId="77777777" w:rsidR="00EB55C0" w:rsidRDefault="00EB55C0">
                  <w:pPr>
                    <w:adjustRightInd w:val="0"/>
                    <w:snapToGrid w:val="0"/>
                    <w:jc w:val="center"/>
                  </w:pPr>
                </w:p>
              </w:tc>
              <w:tc>
                <w:tcPr>
                  <w:tcW w:w="835" w:type="dxa"/>
                  <w:vMerge w:val="restart"/>
                  <w:tcBorders>
                    <w:top w:val="single" w:sz="4" w:space="0" w:color="auto"/>
                    <w:left w:val="single" w:sz="4" w:space="0" w:color="auto"/>
                    <w:right w:val="single" w:sz="4" w:space="0" w:color="auto"/>
                  </w:tcBorders>
                  <w:vAlign w:val="center"/>
                </w:tcPr>
                <w:p w14:paraId="4DE8CA96" w14:textId="77777777" w:rsidR="00EB55C0" w:rsidRDefault="00D53FBC">
                  <w:pPr>
                    <w:adjustRightInd w:val="0"/>
                    <w:snapToGrid w:val="0"/>
                    <w:jc w:val="center"/>
                    <w:rPr>
                      <w:sz w:val="18"/>
                      <w:szCs w:val="18"/>
                    </w:rPr>
                  </w:pPr>
                  <w:r>
                    <w:rPr>
                      <w:rFonts w:ascii="Times New Roman" w:eastAsia="SimSun" w:hAnsi="Times New Roman"/>
                      <w:sz w:val="18"/>
                      <w:szCs w:val="18"/>
                    </w:rPr>
                    <w:t>ideal UE coordinates</w:t>
                  </w:r>
                </w:p>
                <w:p w14:paraId="76B0B2F5" w14:textId="77777777" w:rsidR="00EB55C0" w:rsidRDefault="00EB55C0">
                  <w:pPr>
                    <w:adjustRightInd w:val="0"/>
                    <w:snapToGrid w:val="0"/>
                    <w:jc w:val="center"/>
                  </w:pPr>
                </w:p>
              </w:tc>
              <w:tc>
                <w:tcPr>
                  <w:tcW w:w="800" w:type="dxa"/>
                  <w:vMerge w:val="restart"/>
                  <w:tcBorders>
                    <w:left w:val="single" w:sz="4" w:space="0" w:color="auto"/>
                    <w:right w:val="single" w:sz="4" w:space="0" w:color="auto"/>
                  </w:tcBorders>
                  <w:vAlign w:val="center"/>
                </w:tcPr>
                <w:p w14:paraId="73CE525E" w14:textId="77777777" w:rsidR="00EB55C0" w:rsidRDefault="00D53FBC">
                  <w:pPr>
                    <w:adjustRightInd w:val="0"/>
                    <w:snapToGrid w:val="0"/>
                    <w:jc w:val="center"/>
                  </w:pPr>
                  <w:r>
                    <w:rPr>
                      <w:rFonts w:ascii="Times New Roman" w:eastAsia="SimSun" w:hAnsi="Times New Roman"/>
                      <w:sz w:val="18"/>
                      <w:szCs w:val="18"/>
                    </w:rPr>
                    <w:t>{60%, 6m, 2m}, Drop1</w:t>
                  </w:r>
                </w:p>
                <w:p w14:paraId="4D3AD99B" w14:textId="77777777" w:rsidR="00EB55C0" w:rsidRDefault="00EB55C0">
                  <w:pPr>
                    <w:adjustRightInd w:val="0"/>
                    <w:snapToGrid w:val="0"/>
                    <w:jc w:val="center"/>
                  </w:pPr>
                </w:p>
              </w:tc>
              <w:tc>
                <w:tcPr>
                  <w:tcW w:w="598" w:type="dxa"/>
                  <w:vMerge w:val="restart"/>
                  <w:tcBorders>
                    <w:left w:val="single" w:sz="4" w:space="0" w:color="auto"/>
                    <w:right w:val="single" w:sz="4" w:space="0" w:color="auto"/>
                  </w:tcBorders>
                  <w:vAlign w:val="center"/>
                </w:tcPr>
                <w:p w14:paraId="65BAFA14" w14:textId="77777777" w:rsidR="00EB55C0" w:rsidRDefault="00D53FBC">
                  <w:pPr>
                    <w:adjustRightInd w:val="0"/>
                    <w:snapToGrid w:val="0"/>
                    <w:jc w:val="center"/>
                  </w:pPr>
                  <w:r>
                    <w:rPr>
                      <w:rFonts w:ascii="Times New Roman" w:eastAsia="SimSun" w:hAnsi="Times New Roman"/>
                      <w:sz w:val="18"/>
                      <w:szCs w:val="18"/>
                    </w:rPr>
                    <w:t>{60%, 6m, 2m}, Drop 2</w:t>
                  </w:r>
                </w:p>
              </w:tc>
              <w:tc>
                <w:tcPr>
                  <w:tcW w:w="595" w:type="dxa"/>
                  <w:vMerge w:val="restart"/>
                  <w:tcBorders>
                    <w:left w:val="single" w:sz="4" w:space="0" w:color="auto"/>
                    <w:right w:val="single" w:sz="4" w:space="0" w:color="auto"/>
                  </w:tcBorders>
                  <w:vAlign w:val="center"/>
                </w:tcPr>
                <w:p w14:paraId="5118CB40" w14:textId="77777777" w:rsidR="00EB55C0" w:rsidRDefault="00D53FBC">
                  <w:pPr>
                    <w:adjustRightInd w:val="0"/>
                    <w:snapToGrid w:val="0"/>
                    <w:jc w:val="center"/>
                  </w:pPr>
                  <w:r>
                    <w:rPr>
                      <w:rFonts w:ascii="Times New Roman" w:eastAsia="SimSun" w:hAnsi="Times New Roman"/>
                      <w:sz w:val="18"/>
                      <w:szCs w:val="18"/>
                    </w:rPr>
                    <w:t>{60%, 6m, 2m}, Drop 2</w:t>
                  </w:r>
                </w:p>
              </w:tc>
              <w:tc>
                <w:tcPr>
                  <w:tcW w:w="586" w:type="dxa"/>
                  <w:vMerge w:val="restart"/>
                  <w:tcBorders>
                    <w:left w:val="single" w:sz="4" w:space="0" w:color="auto"/>
                    <w:right w:val="single" w:sz="4" w:space="0" w:color="auto"/>
                  </w:tcBorders>
                  <w:vAlign w:val="center"/>
                </w:tcPr>
                <w:p w14:paraId="3F3A2500" w14:textId="77777777" w:rsidR="00EB55C0" w:rsidRDefault="00D53FBC">
                  <w:pPr>
                    <w:adjustRightInd w:val="0"/>
                    <w:snapToGrid w:val="0"/>
                    <w:jc w:val="center"/>
                  </w:pPr>
                  <w:r>
                    <w:rPr>
                      <w:rFonts w:ascii="Times New Roman" w:eastAsia="SimSun" w:hAnsi="Times New Roman"/>
                      <w:sz w:val="18"/>
                      <w:szCs w:val="18"/>
                    </w:rPr>
                    <w:t>25000</w:t>
                  </w:r>
                </w:p>
                <w:p w14:paraId="34AA472B" w14:textId="77777777" w:rsidR="00EB55C0" w:rsidRDefault="00EB55C0">
                  <w:pPr>
                    <w:adjustRightInd w:val="0"/>
                    <w:snapToGrid w:val="0"/>
                    <w:jc w:val="center"/>
                  </w:pPr>
                </w:p>
              </w:tc>
              <w:tc>
                <w:tcPr>
                  <w:tcW w:w="598" w:type="dxa"/>
                  <w:tcBorders>
                    <w:left w:val="single" w:sz="4" w:space="0" w:color="auto"/>
                    <w:right w:val="single" w:sz="4" w:space="0" w:color="auto"/>
                  </w:tcBorders>
                  <w:vAlign w:val="center"/>
                </w:tcPr>
                <w:p w14:paraId="0379121E" w14:textId="77777777" w:rsidR="00EB55C0" w:rsidRDefault="00D53FBC">
                  <w:pPr>
                    <w:adjustRightInd w:val="0"/>
                    <w:snapToGrid w:val="0"/>
                    <w:jc w:val="center"/>
                    <w:rPr>
                      <w:sz w:val="18"/>
                      <w:szCs w:val="18"/>
                    </w:rPr>
                  </w:pPr>
                  <w:r>
                    <w:rPr>
                      <w:rFonts w:ascii="Times New Roman" w:eastAsia="SimSun" w:hAnsi="Times New Roman"/>
                      <w:sz w:val="18"/>
                      <w:szCs w:val="18"/>
                    </w:rPr>
                    <w:t>500</w:t>
                  </w:r>
                </w:p>
                <w:p w14:paraId="56B8C60A" w14:textId="77777777" w:rsidR="00EB55C0" w:rsidRDefault="00EB55C0">
                  <w:pPr>
                    <w:adjustRightInd w:val="0"/>
                    <w:snapToGrid w:val="0"/>
                    <w:jc w:val="center"/>
                    <w:rPr>
                      <w:sz w:val="18"/>
                      <w:szCs w:val="18"/>
                    </w:rPr>
                  </w:pPr>
                </w:p>
              </w:tc>
              <w:tc>
                <w:tcPr>
                  <w:tcW w:w="650" w:type="dxa"/>
                  <w:vMerge w:val="restart"/>
                  <w:tcBorders>
                    <w:top w:val="single" w:sz="4" w:space="0" w:color="auto"/>
                    <w:left w:val="single" w:sz="4" w:space="0" w:color="auto"/>
                    <w:right w:val="single" w:sz="4" w:space="0" w:color="auto"/>
                  </w:tcBorders>
                  <w:vAlign w:val="center"/>
                </w:tcPr>
                <w:p w14:paraId="09924FDE" w14:textId="77777777" w:rsidR="00EB55C0" w:rsidRDefault="00D53FBC">
                  <w:pPr>
                    <w:adjustRightInd w:val="0"/>
                    <w:snapToGrid w:val="0"/>
                    <w:jc w:val="center"/>
                    <w:rPr>
                      <w:sz w:val="18"/>
                      <w:szCs w:val="18"/>
                    </w:rPr>
                  </w:pPr>
                  <w:r>
                    <w:rPr>
                      <w:rFonts w:ascii="Times New Roman" w:eastAsia="SimSun" w:hAnsi="Times New Roman"/>
                      <w:sz w:val="18"/>
                      <w:szCs w:val="18"/>
                    </w:rPr>
                    <w:t>2500</w:t>
                  </w:r>
                </w:p>
                <w:p w14:paraId="4D0EB025" w14:textId="77777777" w:rsidR="00EB55C0" w:rsidRDefault="00EB55C0">
                  <w:pPr>
                    <w:adjustRightInd w:val="0"/>
                    <w:snapToGrid w:val="0"/>
                    <w:jc w:val="center"/>
                    <w:rPr>
                      <w:sz w:val="18"/>
                      <w:szCs w:val="18"/>
                    </w:rPr>
                  </w:pPr>
                </w:p>
              </w:tc>
              <w:tc>
                <w:tcPr>
                  <w:tcW w:w="851" w:type="dxa"/>
                  <w:vMerge w:val="restart"/>
                  <w:tcBorders>
                    <w:top w:val="single" w:sz="4" w:space="0" w:color="auto"/>
                    <w:left w:val="single" w:sz="4" w:space="0" w:color="auto"/>
                    <w:right w:val="single" w:sz="4" w:space="0" w:color="auto"/>
                  </w:tcBorders>
                  <w:vAlign w:val="center"/>
                </w:tcPr>
                <w:p w14:paraId="478853A2" w14:textId="77777777" w:rsidR="00EB55C0" w:rsidRDefault="00D53FBC">
                  <w:pPr>
                    <w:adjustRightInd w:val="0"/>
                    <w:snapToGrid w:val="0"/>
                    <w:jc w:val="center"/>
                    <w:rPr>
                      <w:sz w:val="18"/>
                      <w:szCs w:val="18"/>
                    </w:rPr>
                  </w:pPr>
                  <w:r>
                    <w:rPr>
                      <w:rFonts w:ascii="Times New Roman" w:eastAsia="SimSun" w:hAnsi="Times New Roman"/>
                      <w:sz w:val="18"/>
                      <w:szCs w:val="18"/>
                    </w:rPr>
                    <w:t>3.71M</w:t>
                  </w:r>
                </w:p>
              </w:tc>
              <w:tc>
                <w:tcPr>
                  <w:tcW w:w="880" w:type="dxa"/>
                  <w:vMerge w:val="restart"/>
                  <w:tcBorders>
                    <w:top w:val="single" w:sz="4" w:space="0" w:color="auto"/>
                    <w:left w:val="single" w:sz="4" w:space="0" w:color="auto"/>
                    <w:right w:val="single" w:sz="4" w:space="0" w:color="auto"/>
                  </w:tcBorders>
                  <w:vAlign w:val="center"/>
                </w:tcPr>
                <w:p w14:paraId="53FD3FAC" w14:textId="77777777" w:rsidR="00EB55C0" w:rsidRDefault="00D53FBC">
                  <w:pPr>
                    <w:adjustRightInd w:val="0"/>
                    <w:snapToGrid w:val="0"/>
                    <w:jc w:val="center"/>
                    <w:rPr>
                      <w:sz w:val="18"/>
                      <w:szCs w:val="18"/>
                    </w:rPr>
                  </w:pPr>
                  <w:r>
                    <w:rPr>
                      <w:rFonts w:ascii="Times New Roman" w:eastAsia="SimSun" w:hAnsi="Times New Roman"/>
                      <w:sz w:val="18"/>
                      <w:szCs w:val="18"/>
                    </w:rPr>
                    <w:t>7.42M</w:t>
                  </w:r>
                </w:p>
              </w:tc>
              <w:tc>
                <w:tcPr>
                  <w:tcW w:w="900" w:type="dxa"/>
                  <w:tcBorders>
                    <w:top w:val="single" w:sz="4" w:space="0" w:color="auto"/>
                    <w:left w:val="single" w:sz="4" w:space="0" w:color="auto"/>
                    <w:bottom w:val="single" w:sz="4" w:space="0" w:color="auto"/>
                    <w:right w:val="single" w:sz="4" w:space="0" w:color="auto"/>
                  </w:tcBorders>
                </w:tcPr>
                <w:p w14:paraId="358090D0" w14:textId="77777777" w:rsidR="00EB55C0" w:rsidRDefault="00D53FBC">
                  <w:pPr>
                    <w:adjustRightInd w:val="0"/>
                    <w:snapToGrid w:val="0"/>
                  </w:pPr>
                  <w:r>
                    <w:rPr>
                      <w:rFonts w:ascii="Times New Roman" w:eastAsia="SimSun" w:hAnsi="Times New Roman"/>
                    </w:rPr>
                    <w:t>4.14</w:t>
                  </w:r>
                </w:p>
              </w:tc>
            </w:tr>
            <w:tr w:rsidR="00EB55C0" w14:paraId="415846CE" w14:textId="77777777">
              <w:trPr>
                <w:trHeight w:val="22"/>
                <w:jc w:val="center"/>
              </w:trPr>
              <w:tc>
                <w:tcPr>
                  <w:tcW w:w="806" w:type="dxa"/>
                  <w:vMerge/>
                  <w:tcBorders>
                    <w:left w:val="single" w:sz="4" w:space="0" w:color="auto"/>
                    <w:right w:val="single" w:sz="4" w:space="0" w:color="auto"/>
                  </w:tcBorders>
                  <w:vAlign w:val="center"/>
                </w:tcPr>
                <w:p w14:paraId="5C1F645C" w14:textId="77777777" w:rsidR="00EB55C0" w:rsidRDefault="00EB55C0">
                  <w:pPr>
                    <w:adjustRightInd w:val="0"/>
                    <w:snapToGrid w:val="0"/>
                    <w:jc w:val="center"/>
                  </w:pPr>
                </w:p>
              </w:tc>
              <w:tc>
                <w:tcPr>
                  <w:tcW w:w="769" w:type="dxa"/>
                  <w:vMerge/>
                  <w:tcBorders>
                    <w:left w:val="single" w:sz="4" w:space="0" w:color="auto"/>
                    <w:right w:val="single" w:sz="4" w:space="0" w:color="auto"/>
                  </w:tcBorders>
                  <w:vAlign w:val="center"/>
                </w:tcPr>
                <w:p w14:paraId="3B5A08B8" w14:textId="77777777" w:rsidR="00EB55C0" w:rsidRDefault="00EB55C0">
                  <w:pPr>
                    <w:adjustRightInd w:val="0"/>
                    <w:snapToGrid w:val="0"/>
                    <w:jc w:val="center"/>
                  </w:pPr>
                </w:p>
              </w:tc>
              <w:tc>
                <w:tcPr>
                  <w:tcW w:w="835" w:type="dxa"/>
                  <w:vMerge/>
                  <w:tcBorders>
                    <w:left w:val="single" w:sz="4" w:space="0" w:color="auto"/>
                    <w:right w:val="single" w:sz="4" w:space="0" w:color="auto"/>
                  </w:tcBorders>
                  <w:vAlign w:val="center"/>
                </w:tcPr>
                <w:p w14:paraId="080D58E2" w14:textId="77777777" w:rsidR="00EB55C0" w:rsidRDefault="00EB55C0">
                  <w:pPr>
                    <w:adjustRightInd w:val="0"/>
                    <w:snapToGrid w:val="0"/>
                    <w:jc w:val="center"/>
                  </w:pPr>
                </w:p>
              </w:tc>
              <w:tc>
                <w:tcPr>
                  <w:tcW w:w="800" w:type="dxa"/>
                  <w:vMerge/>
                  <w:tcBorders>
                    <w:left w:val="single" w:sz="4" w:space="0" w:color="auto"/>
                    <w:right w:val="single" w:sz="4" w:space="0" w:color="auto"/>
                  </w:tcBorders>
                  <w:vAlign w:val="center"/>
                </w:tcPr>
                <w:p w14:paraId="03178802" w14:textId="77777777" w:rsidR="00EB55C0" w:rsidRDefault="00EB55C0">
                  <w:pPr>
                    <w:adjustRightInd w:val="0"/>
                    <w:snapToGrid w:val="0"/>
                    <w:jc w:val="center"/>
                  </w:pPr>
                </w:p>
              </w:tc>
              <w:tc>
                <w:tcPr>
                  <w:tcW w:w="598" w:type="dxa"/>
                  <w:vMerge/>
                  <w:tcBorders>
                    <w:left w:val="single" w:sz="4" w:space="0" w:color="auto"/>
                    <w:right w:val="single" w:sz="4" w:space="0" w:color="auto"/>
                  </w:tcBorders>
                  <w:vAlign w:val="center"/>
                </w:tcPr>
                <w:p w14:paraId="38C96727" w14:textId="77777777" w:rsidR="00EB55C0" w:rsidRDefault="00EB55C0">
                  <w:pPr>
                    <w:adjustRightInd w:val="0"/>
                    <w:snapToGrid w:val="0"/>
                    <w:jc w:val="center"/>
                  </w:pPr>
                </w:p>
              </w:tc>
              <w:tc>
                <w:tcPr>
                  <w:tcW w:w="595" w:type="dxa"/>
                  <w:vMerge/>
                  <w:tcBorders>
                    <w:left w:val="single" w:sz="4" w:space="0" w:color="auto"/>
                    <w:right w:val="single" w:sz="4" w:space="0" w:color="auto"/>
                  </w:tcBorders>
                  <w:vAlign w:val="center"/>
                </w:tcPr>
                <w:p w14:paraId="21872661" w14:textId="77777777" w:rsidR="00EB55C0" w:rsidRDefault="00EB55C0">
                  <w:pPr>
                    <w:adjustRightInd w:val="0"/>
                    <w:snapToGrid w:val="0"/>
                    <w:jc w:val="center"/>
                  </w:pPr>
                </w:p>
              </w:tc>
              <w:tc>
                <w:tcPr>
                  <w:tcW w:w="586" w:type="dxa"/>
                  <w:vMerge/>
                  <w:tcBorders>
                    <w:left w:val="single" w:sz="4" w:space="0" w:color="auto"/>
                    <w:right w:val="single" w:sz="4" w:space="0" w:color="auto"/>
                  </w:tcBorders>
                  <w:vAlign w:val="center"/>
                </w:tcPr>
                <w:p w14:paraId="58D80E3C" w14:textId="77777777" w:rsidR="00EB55C0" w:rsidRDefault="00EB55C0">
                  <w:pPr>
                    <w:adjustRightInd w:val="0"/>
                    <w:snapToGrid w:val="0"/>
                    <w:jc w:val="center"/>
                  </w:pPr>
                </w:p>
              </w:tc>
              <w:tc>
                <w:tcPr>
                  <w:tcW w:w="598" w:type="dxa"/>
                  <w:tcBorders>
                    <w:left w:val="single" w:sz="4" w:space="0" w:color="auto"/>
                    <w:right w:val="single" w:sz="4" w:space="0" w:color="auto"/>
                  </w:tcBorders>
                  <w:vAlign w:val="center"/>
                </w:tcPr>
                <w:p w14:paraId="73A6FA12" w14:textId="77777777" w:rsidR="00EB55C0" w:rsidRDefault="00D53FBC">
                  <w:pPr>
                    <w:adjustRightInd w:val="0"/>
                    <w:snapToGrid w:val="0"/>
                    <w:jc w:val="center"/>
                    <w:rPr>
                      <w:sz w:val="18"/>
                      <w:szCs w:val="18"/>
                    </w:rPr>
                  </w:pPr>
                  <w:r>
                    <w:rPr>
                      <w:rFonts w:ascii="Times New Roman" w:eastAsia="SimSun" w:hAnsi="Times New Roman"/>
                      <w:sz w:val="18"/>
                      <w:szCs w:val="18"/>
                    </w:rPr>
                    <w:t>1000</w:t>
                  </w:r>
                </w:p>
                <w:p w14:paraId="67D4826B" w14:textId="77777777" w:rsidR="00EB55C0" w:rsidRDefault="00EB55C0">
                  <w:pPr>
                    <w:adjustRightInd w:val="0"/>
                    <w:snapToGrid w:val="0"/>
                    <w:jc w:val="center"/>
                    <w:rPr>
                      <w:sz w:val="18"/>
                      <w:szCs w:val="18"/>
                    </w:rPr>
                  </w:pPr>
                </w:p>
              </w:tc>
              <w:tc>
                <w:tcPr>
                  <w:tcW w:w="650" w:type="dxa"/>
                  <w:vMerge/>
                  <w:tcBorders>
                    <w:left w:val="single" w:sz="4" w:space="0" w:color="auto"/>
                    <w:right w:val="single" w:sz="4" w:space="0" w:color="auto"/>
                  </w:tcBorders>
                  <w:vAlign w:val="center"/>
                </w:tcPr>
                <w:p w14:paraId="5E9C22B4" w14:textId="77777777" w:rsidR="00EB55C0" w:rsidRDefault="00EB55C0">
                  <w:pPr>
                    <w:adjustRightInd w:val="0"/>
                    <w:snapToGrid w:val="0"/>
                    <w:jc w:val="center"/>
                    <w:rPr>
                      <w:sz w:val="18"/>
                      <w:szCs w:val="18"/>
                    </w:rPr>
                  </w:pPr>
                </w:p>
              </w:tc>
              <w:tc>
                <w:tcPr>
                  <w:tcW w:w="851" w:type="dxa"/>
                  <w:vMerge/>
                  <w:tcBorders>
                    <w:left w:val="single" w:sz="4" w:space="0" w:color="auto"/>
                    <w:right w:val="single" w:sz="4" w:space="0" w:color="auto"/>
                  </w:tcBorders>
                </w:tcPr>
                <w:p w14:paraId="26EC3972" w14:textId="77777777" w:rsidR="00EB55C0" w:rsidRDefault="00EB55C0">
                  <w:pPr>
                    <w:adjustRightInd w:val="0"/>
                    <w:snapToGrid w:val="0"/>
                  </w:pPr>
                </w:p>
              </w:tc>
              <w:tc>
                <w:tcPr>
                  <w:tcW w:w="880" w:type="dxa"/>
                  <w:vMerge/>
                  <w:tcBorders>
                    <w:left w:val="single" w:sz="4" w:space="0" w:color="auto"/>
                    <w:right w:val="single" w:sz="4" w:space="0" w:color="auto"/>
                  </w:tcBorders>
                </w:tcPr>
                <w:p w14:paraId="4F648D06" w14:textId="77777777" w:rsidR="00EB55C0" w:rsidRDefault="00EB55C0">
                  <w:pPr>
                    <w:adjustRightInd w:val="0"/>
                    <w:snapToGrid w:val="0"/>
                  </w:pPr>
                </w:p>
              </w:tc>
              <w:tc>
                <w:tcPr>
                  <w:tcW w:w="900" w:type="dxa"/>
                  <w:tcBorders>
                    <w:top w:val="single" w:sz="4" w:space="0" w:color="auto"/>
                    <w:left w:val="single" w:sz="4" w:space="0" w:color="auto"/>
                    <w:bottom w:val="single" w:sz="4" w:space="0" w:color="auto"/>
                    <w:right w:val="single" w:sz="4" w:space="0" w:color="auto"/>
                  </w:tcBorders>
                </w:tcPr>
                <w:p w14:paraId="5F830B60" w14:textId="77777777" w:rsidR="00EB55C0" w:rsidRDefault="00D53FBC">
                  <w:pPr>
                    <w:adjustRightInd w:val="0"/>
                    <w:snapToGrid w:val="0"/>
                  </w:pPr>
                  <w:r>
                    <w:rPr>
                      <w:rFonts w:ascii="Times New Roman" w:eastAsia="SimSun" w:hAnsi="Times New Roman"/>
                    </w:rPr>
                    <w:t>3.35</w:t>
                  </w:r>
                </w:p>
              </w:tc>
            </w:tr>
            <w:tr w:rsidR="00EB55C0" w14:paraId="2E872BA9" w14:textId="77777777">
              <w:trPr>
                <w:trHeight w:val="22"/>
                <w:jc w:val="center"/>
              </w:trPr>
              <w:tc>
                <w:tcPr>
                  <w:tcW w:w="806" w:type="dxa"/>
                  <w:vMerge/>
                  <w:tcBorders>
                    <w:left w:val="single" w:sz="4" w:space="0" w:color="auto"/>
                    <w:right w:val="single" w:sz="4" w:space="0" w:color="auto"/>
                  </w:tcBorders>
                  <w:vAlign w:val="center"/>
                </w:tcPr>
                <w:p w14:paraId="72A11A02" w14:textId="77777777" w:rsidR="00EB55C0" w:rsidRDefault="00EB55C0">
                  <w:pPr>
                    <w:adjustRightInd w:val="0"/>
                    <w:snapToGrid w:val="0"/>
                    <w:jc w:val="center"/>
                  </w:pPr>
                </w:p>
              </w:tc>
              <w:tc>
                <w:tcPr>
                  <w:tcW w:w="769" w:type="dxa"/>
                  <w:vMerge/>
                  <w:tcBorders>
                    <w:left w:val="single" w:sz="4" w:space="0" w:color="auto"/>
                    <w:right w:val="single" w:sz="4" w:space="0" w:color="auto"/>
                  </w:tcBorders>
                  <w:vAlign w:val="center"/>
                </w:tcPr>
                <w:p w14:paraId="296FC261" w14:textId="77777777" w:rsidR="00EB55C0" w:rsidRDefault="00EB55C0">
                  <w:pPr>
                    <w:adjustRightInd w:val="0"/>
                    <w:snapToGrid w:val="0"/>
                    <w:jc w:val="center"/>
                    <w:rPr>
                      <w:sz w:val="18"/>
                      <w:szCs w:val="18"/>
                    </w:rPr>
                  </w:pPr>
                </w:p>
              </w:tc>
              <w:tc>
                <w:tcPr>
                  <w:tcW w:w="835" w:type="dxa"/>
                  <w:vMerge/>
                  <w:tcBorders>
                    <w:left w:val="single" w:sz="4" w:space="0" w:color="auto"/>
                    <w:right w:val="single" w:sz="4" w:space="0" w:color="auto"/>
                  </w:tcBorders>
                  <w:vAlign w:val="center"/>
                </w:tcPr>
                <w:p w14:paraId="3F80BC42" w14:textId="77777777" w:rsidR="00EB55C0" w:rsidRDefault="00EB55C0">
                  <w:pPr>
                    <w:adjustRightInd w:val="0"/>
                    <w:snapToGrid w:val="0"/>
                    <w:jc w:val="center"/>
                    <w:rPr>
                      <w:sz w:val="18"/>
                      <w:szCs w:val="18"/>
                    </w:rPr>
                  </w:pPr>
                </w:p>
              </w:tc>
              <w:tc>
                <w:tcPr>
                  <w:tcW w:w="800" w:type="dxa"/>
                  <w:vMerge/>
                  <w:tcBorders>
                    <w:left w:val="single" w:sz="4" w:space="0" w:color="auto"/>
                    <w:right w:val="single" w:sz="4" w:space="0" w:color="auto"/>
                  </w:tcBorders>
                  <w:vAlign w:val="center"/>
                </w:tcPr>
                <w:p w14:paraId="48C31295" w14:textId="77777777" w:rsidR="00EB55C0" w:rsidRDefault="00EB55C0">
                  <w:pPr>
                    <w:adjustRightInd w:val="0"/>
                    <w:snapToGrid w:val="0"/>
                    <w:jc w:val="center"/>
                    <w:rPr>
                      <w:sz w:val="18"/>
                      <w:szCs w:val="18"/>
                    </w:rPr>
                  </w:pPr>
                </w:p>
              </w:tc>
              <w:tc>
                <w:tcPr>
                  <w:tcW w:w="598" w:type="dxa"/>
                  <w:vMerge/>
                  <w:tcBorders>
                    <w:left w:val="single" w:sz="4" w:space="0" w:color="auto"/>
                    <w:right w:val="single" w:sz="4" w:space="0" w:color="auto"/>
                  </w:tcBorders>
                  <w:vAlign w:val="center"/>
                </w:tcPr>
                <w:p w14:paraId="7EACB977" w14:textId="77777777" w:rsidR="00EB55C0" w:rsidRDefault="00EB55C0">
                  <w:pPr>
                    <w:adjustRightInd w:val="0"/>
                    <w:snapToGrid w:val="0"/>
                    <w:jc w:val="center"/>
                    <w:rPr>
                      <w:sz w:val="18"/>
                      <w:szCs w:val="18"/>
                    </w:rPr>
                  </w:pPr>
                </w:p>
              </w:tc>
              <w:tc>
                <w:tcPr>
                  <w:tcW w:w="595" w:type="dxa"/>
                  <w:vMerge/>
                  <w:tcBorders>
                    <w:left w:val="single" w:sz="4" w:space="0" w:color="auto"/>
                    <w:right w:val="single" w:sz="4" w:space="0" w:color="auto"/>
                  </w:tcBorders>
                  <w:vAlign w:val="center"/>
                </w:tcPr>
                <w:p w14:paraId="4353F42E" w14:textId="77777777" w:rsidR="00EB55C0" w:rsidRDefault="00EB55C0">
                  <w:pPr>
                    <w:adjustRightInd w:val="0"/>
                    <w:snapToGrid w:val="0"/>
                    <w:jc w:val="center"/>
                    <w:rPr>
                      <w:sz w:val="18"/>
                      <w:szCs w:val="18"/>
                    </w:rPr>
                  </w:pPr>
                </w:p>
              </w:tc>
              <w:tc>
                <w:tcPr>
                  <w:tcW w:w="586" w:type="dxa"/>
                  <w:vMerge/>
                  <w:tcBorders>
                    <w:left w:val="single" w:sz="4" w:space="0" w:color="auto"/>
                    <w:right w:val="single" w:sz="4" w:space="0" w:color="auto"/>
                  </w:tcBorders>
                  <w:vAlign w:val="center"/>
                </w:tcPr>
                <w:p w14:paraId="06CB5C8F" w14:textId="77777777" w:rsidR="00EB55C0" w:rsidRDefault="00EB55C0">
                  <w:pPr>
                    <w:adjustRightInd w:val="0"/>
                    <w:snapToGrid w:val="0"/>
                    <w:jc w:val="center"/>
                    <w:rPr>
                      <w:sz w:val="18"/>
                      <w:szCs w:val="18"/>
                    </w:rPr>
                  </w:pPr>
                </w:p>
              </w:tc>
              <w:tc>
                <w:tcPr>
                  <w:tcW w:w="598" w:type="dxa"/>
                  <w:tcBorders>
                    <w:left w:val="single" w:sz="4" w:space="0" w:color="auto"/>
                    <w:right w:val="single" w:sz="4" w:space="0" w:color="auto"/>
                  </w:tcBorders>
                  <w:vAlign w:val="center"/>
                </w:tcPr>
                <w:p w14:paraId="42AA973E" w14:textId="77777777" w:rsidR="00EB55C0" w:rsidRDefault="00D53FBC">
                  <w:pPr>
                    <w:adjustRightInd w:val="0"/>
                    <w:snapToGrid w:val="0"/>
                    <w:jc w:val="center"/>
                    <w:rPr>
                      <w:sz w:val="18"/>
                      <w:szCs w:val="18"/>
                    </w:rPr>
                  </w:pPr>
                  <w:r>
                    <w:rPr>
                      <w:rFonts w:ascii="Times New Roman" w:eastAsia="SimSun" w:hAnsi="Times New Roman"/>
                      <w:sz w:val="18"/>
                      <w:szCs w:val="18"/>
                    </w:rPr>
                    <w:t>2000</w:t>
                  </w:r>
                </w:p>
              </w:tc>
              <w:tc>
                <w:tcPr>
                  <w:tcW w:w="650" w:type="dxa"/>
                  <w:vMerge/>
                  <w:tcBorders>
                    <w:left w:val="single" w:sz="4" w:space="0" w:color="auto"/>
                    <w:right w:val="single" w:sz="4" w:space="0" w:color="auto"/>
                  </w:tcBorders>
                  <w:vAlign w:val="center"/>
                </w:tcPr>
                <w:p w14:paraId="2578EF54" w14:textId="77777777" w:rsidR="00EB55C0" w:rsidRDefault="00EB55C0">
                  <w:pPr>
                    <w:adjustRightInd w:val="0"/>
                    <w:snapToGrid w:val="0"/>
                    <w:jc w:val="center"/>
                    <w:rPr>
                      <w:sz w:val="18"/>
                      <w:szCs w:val="18"/>
                    </w:rPr>
                  </w:pPr>
                </w:p>
              </w:tc>
              <w:tc>
                <w:tcPr>
                  <w:tcW w:w="851" w:type="dxa"/>
                  <w:vMerge/>
                  <w:tcBorders>
                    <w:left w:val="single" w:sz="4" w:space="0" w:color="auto"/>
                    <w:right w:val="single" w:sz="4" w:space="0" w:color="auto"/>
                  </w:tcBorders>
                </w:tcPr>
                <w:p w14:paraId="2B824022" w14:textId="77777777" w:rsidR="00EB55C0" w:rsidRDefault="00EB55C0">
                  <w:pPr>
                    <w:adjustRightInd w:val="0"/>
                    <w:snapToGrid w:val="0"/>
                  </w:pPr>
                </w:p>
              </w:tc>
              <w:tc>
                <w:tcPr>
                  <w:tcW w:w="880" w:type="dxa"/>
                  <w:vMerge/>
                  <w:tcBorders>
                    <w:left w:val="single" w:sz="4" w:space="0" w:color="auto"/>
                    <w:right w:val="single" w:sz="4" w:space="0" w:color="auto"/>
                  </w:tcBorders>
                </w:tcPr>
                <w:p w14:paraId="3EE3314B" w14:textId="77777777" w:rsidR="00EB55C0" w:rsidRDefault="00EB55C0">
                  <w:pPr>
                    <w:adjustRightInd w:val="0"/>
                    <w:snapToGrid w:val="0"/>
                  </w:pPr>
                </w:p>
              </w:tc>
              <w:tc>
                <w:tcPr>
                  <w:tcW w:w="900" w:type="dxa"/>
                  <w:tcBorders>
                    <w:top w:val="single" w:sz="4" w:space="0" w:color="auto"/>
                    <w:left w:val="single" w:sz="4" w:space="0" w:color="auto"/>
                    <w:bottom w:val="single" w:sz="4" w:space="0" w:color="auto"/>
                    <w:right w:val="single" w:sz="4" w:space="0" w:color="auto"/>
                  </w:tcBorders>
                </w:tcPr>
                <w:p w14:paraId="2CE6D507" w14:textId="77777777" w:rsidR="00EB55C0" w:rsidRDefault="00D53FBC">
                  <w:pPr>
                    <w:adjustRightInd w:val="0"/>
                    <w:snapToGrid w:val="0"/>
                  </w:pPr>
                  <w:r>
                    <w:rPr>
                      <w:rFonts w:ascii="Times New Roman" w:eastAsia="SimSun" w:hAnsi="Times New Roman"/>
                    </w:rPr>
                    <w:t>2.74</w:t>
                  </w:r>
                </w:p>
              </w:tc>
            </w:tr>
            <w:tr w:rsidR="00EB55C0" w14:paraId="7C9A7136" w14:textId="77777777">
              <w:trPr>
                <w:trHeight w:val="22"/>
                <w:jc w:val="center"/>
              </w:trPr>
              <w:tc>
                <w:tcPr>
                  <w:tcW w:w="806" w:type="dxa"/>
                  <w:vMerge/>
                  <w:tcBorders>
                    <w:left w:val="single" w:sz="4" w:space="0" w:color="auto"/>
                    <w:right w:val="single" w:sz="4" w:space="0" w:color="auto"/>
                  </w:tcBorders>
                  <w:vAlign w:val="center"/>
                </w:tcPr>
                <w:p w14:paraId="12A2BC21" w14:textId="77777777" w:rsidR="00EB55C0" w:rsidRDefault="00EB55C0">
                  <w:pPr>
                    <w:adjustRightInd w:val="0"/>
                    <w:snapToGrid w:val="0"/>
                    <w:jc w:val="center"/>
                  </w:pPr>
                </w:p>
              </w:tc>
              <w:tc>
                <w:tcPr>
                  <w:tcW w:w="769" w:type="dxa"/>
                  <w:vMerge/>
                  <w:tcBorders>
                    <w:left w:val="single" w:sz="4" w:space="0" w:color="auto"/>
                    <w:right w:val="single" w:sz="4" w:space="0" w:color="auto"/>
                  </w:tcBorders>
                  <w:vAlign w:val="center"/>
                </w:tcPr>
                <w:p w14:paraId="0817E747" w14:textId="77777777" w:rsidR="00EB55C0" w:rsidRDefault="00EB55C0">
                  <w:pPr>
                    <w:adjustRightInd w:val="0"/>
                    <w:snapToGrid w:val="0"/>
                    <w:jc w:val="center"/>
                    <w:rPr>
                      <w:sz w:val="18"/>
                      <w:szCs w:val="18"/>
                    </w:rPr>
                  </w:pPr>
                </w:p>
              </w:tc>
              <w:tc>
                <w:tcPr>
                  <w:tcW w:w="835" w:type="dxa"/>
                  <w:vMerge/>
                  <w:tcBorders>
                    <w:left w:val="single" w:sz="4" w:space="0" w:color="auto"/>
                    <w:right w:val="single" w:sz="4" w:space="0" w:color="auto"/>
                  </w:tcBorders>
                  <w:vAlign w:val="center"/>
                </w:tcPr>
                <w:p w14:paraId="1810457E" w14:textId="77777777" w:rsidR="00EB55C0" w:rsidRDefault="00EB55C0">
                  <w:pPr>
                    <w:adjustRightInd w:val="0"/>
                    <w:snapToGrid w:val="0"/>
                    <w:jc w:val="center"/>
                    <w:rPr>
                      <w:sz w:val="18"/>
                      <w:szCs w:val="18"/>
                    </w:rPr>
                  </w:pPr>
                </w:p>
              </w:tc>
              <w:tc>
                <w:tcPr>
                  <w:tcW w:w="800" w:type="dxa"/>
                  <w:vMerge/>
                  <w:tcBorders>
                    <w:left w:val="single" w:sz="4" w:space="0" w:color="auto"/>
                    <w:right w:val="single" w:sz="4" w:space="0" w:color="auto"/>
                  </w:tcBorders>
                  <w:vAlign w:val="center"/>
                </w:tcPr>
                <w:p w14:paraId="4346BD2D" w14:textId="77777777" w:rsidR="00EB55C0" w:rsidRDefault="00EB55C0">
                  <w:pPr>
                    <w:adjustRightInd w:val="0"/>
                    <w:snapToGrid w:val="0"/>
                    <w:jc w:val="center"/>
                    <w:rPr>
                      <w:sz w:val="18"/>
                      <w:szCs w:val="18"/>
                    </w:rPr>
                  </w:pPr>
                </w:p>
              </w:tc>
              <w:tc>
                <w:tcPr>
                  <w:tcW w:w="598" w:type="dxa"/>
                  <w:vMerge/>
                  <w:tcBorders>
                    <w:left w:val="single" w:sz="4" w:space="0" w:color="auto"/>
                    <w:right w:val="single" w:sz="4" w:space="0" w:color="auto"/>
                  </w:tcBorders>
                  <w:vAlign w:val="center"/>
                </w:tcPr>
                <w:p w14:paraId="0BD44F5A" w14:textId="77777777" w:rsidR="00EB55C0" w:rsidRDefault="00EB55C0">
                  <w:pPr>
                    <w:adjustRightInd w:val="0"/>
                    <w:snapToGrid w:val="0"/>
                    <w:jc w:val="center"/>
                    <w:rPr>
                      <w:sz w:val="18"/>
                      <w:szCs w:val="18"/>
                    </w:rPr>
                  </w:pPr>
                </w:p>
              </w:tc>
              <w:tc>
                <w:tcPr>
                  <w:tcW w:w="595" w:type="dxa"/>
                  <w:vMerge/>
                  <w:tcBorders>
                    <w:left w:val="single" w:sz="4" w:space="0" w:color="auto"/>
                    <w:right w:val="single" w:sz="4" w:space="0" w:color="auto"/>
                  </w:tcBorders>
                  <w:vAlign w:val="center"/>
                </w:tcPr>
                <w:p w14:paraId="6AF4E7AA" w14:textId="77777777" w:rsidR="00EB55C0" w:rsidRDefault="00EB55C0">
                  <w:pPr>
                    <w:adjustRightInd w:val="0"/>
                    <w:snapToGrid w:val="0"/>
                    <w:jc w:val="center"/>
                    <w:rPr>
                      <w:sz w:val="18"/>
                      <w:szCs w:val="18"/>
                    </w:rPr>
                  </w:pPr>
                </w:p>
              </w:tc>
              <w:tc>
                <w:tcPr>
                  <w:tcW w:w="586" w:type="dxa"/>
                  <w:vMerge/>
                  <w:tcBorders>
                    <w:left w:val="single" w:sz="4" w:space="0" w:color="auto"/>
                    <w:right w:val="single" w:sz="4" w:space="0" w:color="auto"/>
                  </w:tcBorders>
                  <w:vAlign w:val="center"/>
                </w:tcPr>
                <w:p w14:paraId="506858E5" w14:textId="77777777" w:rsidR="00EB55C0" w:rsidRDefault="00EB55C0">
                  <w:pPr>
                    <w:adjustRightInd w:val="0"/>
                    <w:snapToGrid w:val="0"/>
                    <w:jc w:val="center"/>
                    <w:rPr>
                      <w:sz w:val="18"/>
                      <w:szCs w:val="18"/>
                    </w:rPr>
                  </w:pPr>
                </w:p>
              </w:tc>
              <w:tc>
                <w:tcPr>
                  <w:tcW w:w="598" w:type="dxa"/>
                  <w:tcBorders>
                    <w:left w:val="single" w:sz="4" w:space="0" w:color="auto"/>
                    <w:right w:val="single" w:sz="4" w:space="0" w:color="auto"/>
                  </w:tcBorders>
                  <w:vAlign w:val="center"/>
                </w:tcPr>
                <w:p w14:paraId="4E273803" w14:textId="77777777" w:rsidR="00EB55C0" w:rsidRDefault="00D53FBC">
                  <w:pPr>
                    <w:adjustRightInd w:val="0"/>
                    <w:snapToGrid w:val="0"/>
                    <w:jc w:val="center"/>
                    <w:rPr>
                      <w:sz w:val="18"/>
                      <w:szCs w:val="18"/>
                    </w:rPr>
                  </w:pPr>
                  <w:r>
                    <w:rPr>
                      <w:rFonts w:ascii="Times New Roman" w:eastAsia="SimSun" w:hAnsi="Times New Roman"/>
                      <w:sz w:val="18"/>
                      <w:szCs w:val="18"/>
                    </w:rPr>
                    <w:t>3000</w:t>
                  </w:r>
                </w:p>
              </w:tc>
              <w:tc>
                <w:tcPr>
                  <w:tcW w:w="650" w:type="dxa"/>
                  <w:vMerge/>
                  <w:tcBorders>
                    <w:left w:val="single" w:sz="4" w:space="0" w:color="auto"/>
                    <w:right w:val="single" w:sz="4" w:space="0" w:color="auto"/>
                  </w:tcBorders>
                  <w:vAlign w:val="center"/>
                </w:tcPr>
                <w:p w14:paraId="519C975E" w14:textId="77777777" w:rsidR="00EB55C0" w:rsidRDefault="00EB55C0">
                  <w:pPr>
                    <w:adjustRightInd w:val="0"/>
                    <w:snapToGrid w:val="0"/>
                    <w:jc w:val="center"/>
                    <w:rPr>
                      <w:sz w:val="18"/>
                      <w:szCs w:val="18"/>
                    </w:rPr>
                  </w:pPr>
                </w:p>
              </w:tc>
              <w:tc>
                <w:tcPr>
                  <w:tcW w:w="851" w:type="dxa"/>
                  <w:vMerge/>
                  <w:tcBorders>
                    <w:left w:val="single" w:sz="4" w:space="0" w:color="auto"/>
                    <w:bottom w:val="single" w:sz="4" w:space="0" w:color="auto"/>
                    <w:right w:val="single" w:sz="4" w:space="0" w:color="auto"/>
                  </w:tcBorders>
                </w:tcPr>
                <w:p w14:paraId="7F67C78A" w14:textId="77777777" w:rsidR="00EB55C0" w:rsidRDefault="00EB55C0">
                  <w:pPr>
                    <w:adjustRightInd w:val="0"/>
                    <w:snapToGrid w:val="0"/>
                  </w:pPr>
                </w:p>
              </w:tc>
              <w:tc>
                <w:tcPr>
                  <w:tcW w:w="880" w:type="dxa"/>
                  <w:vMerge/>
                  <w:tcBorders>
                    <w:left w:val="single" w:sz="4" w:space="0" w:color="auto"/>
                    <w:bottom w:val="single" w:sz="4" w:space="0" w:color="auto"/>
                    <w:right w:val="single" w:sz="4" w:space="0" w:color="auto"/>
                  </w:tcBorders>
                </w:tcPr>
                <w:p w14:paraId="4B5EE388" w14:textId="77777777" w:rsidR="00EB55C0" w:rsidRDefault="00EB55C0">
                  <w:pPr>
                    <w:adjustRightInd w:val="0"/>
                    <w:snapToGrid w:val="0"/>
                  </w:pPr>
                </w:p>
              </w:tc>
              <w:tc>
                <w:tcPr>
                  <w:tcW w:w="900" w:type="dxa"/>
                  <w:tcBorders>
                    <w:top w:val="single" w:sz="4" w:space="0" w:color="auto"/>
                    <w:left w:val="single" w:sz="4" w:space="0" w:color="auto"/>
                    <w:bottom w:val="single" w:sz="4" w:space="0" w:color="auto"/>
                    <w:right w:val="single" w:sz="4" w:space="0" w:color="auto"/>
                  </w:tcBorders>
                </w:tcPr>
                <w:p w14:paraId="124BAF8D" w14:textId="77777777" w:rsidR="00EB55C0" w:rsidRDefault="00D53FBC">
                  <w:pPr>
                    <w:adjustRightInd w:val="0"/>
                    <w:snapToGrid w:val="0"/>
                  </w:pPr>
                  <w:r>
                    <w:rPr>
                      <w:rFonts w:ascii="Times New Roman" w:eastAsia="SimSun" w:hAnsi="Times New Roman"/>
                    </w:rPr>
                    <w:t>1.95</w:t>
                  </w:r>
                </w:p>
              </w:tc>
            </w:tr>
          </w:tbl>
          <w:p w14:paraId="4BF61F46" w14:textId="77777777" w:rsidR="00EB55C0" w:rsidRDefault="00D53FBC">
            <w:r>
              <w:rPr>
                <w:lang w:val="en-US"/>
              </w:rPr>
              <w:lastRenderedPageBreak/>
              <w:t>Observation 4: Model updating with a small amount of fine-tuning data can obviously improve the generalization performance of different drops.</w:t>
            </w:r>
          </w:p>
          <w:p w14:paraId="3C1AA79B" w14:textId="77777777" w:rsidR="00EB55C0" w:rsidRDefault="00EB55C0"/>
        </w:tc>
      </w:tr>
      <w:tr w:rsidR="00EB55C0" w14:paraId="093407D1" w14:textId="77777777">
        <w:trPr>
          <w:trHeight w:val="420"/>
        </w:trPr>
        <w:tc>
          <w:tcPr>
            <w:tcW w:w="10687" w:type="dxa"/>
            <w:noWrap/>
          </w:tcPr>
          <w:p w14:paraId="4A0D3E9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NVIDIA (R1-2305164)</w:t>
            </w:r>
          </w:p>
          <w:p w14:paraId="7926EB09" w14:textId="77777777" w:rsidR="00EB55C0" w:rsidRDefault="00D53FBC">
            <w:r>
              <w:rPr>
                <w:lang w:val="en-US"/>
              </w:rPr>
              <w:t>Table 4: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EB55C0" w14:paraId="4E3FB8F3" w14:textId="77777777">
              <w:trPr>
                <w:trHeight w:val="403"/>
                <w:jc w:val="center"/>
              </w:trPr>
              <w:tc>
                <w:tcPr>
                  <w:tcW w:w="946" w:type="dxa"/>
                  <w:shd w:val="clear" w:color="auto" w:fill="F2F2F2" w:themeFill="background1" w:themeFillShade="F2"/>
                </w:tcPr>
                <w:p w14:paraId="6513C3B6" w14:textId="77777777" w:rsidR="00EB55C0" w:rsidRDefault="00D53FBC">
                  <w:pPr>
                    <w:jc w:val="center"/>
                  </w:pPr>
                  <w:r>
                    <w:rPr>
                      <w:lang w:val="en-US"/>
                    </w:rPr>
                    <w:t>Training</w:t>
                  </w:r>
                </w:p>
              </w:tc>
              <w:tc>
                <w:tcPr>
                  <w:tcW w:w="990" w:type="dxa"/>
                  <w:shd w:val="clear" w:color="auto" w:fill="F2F2F2" w:themeFill="background1" w:themeFillShade="F2"/>
                </w:tcPr>
                <w:p w14:paraId="4247F84E" w14:textId="77777777" w:rsidR="00EB55C0" w:rsidRDefault="00D53FBC">
                  <w:pPr>
                    <w:jc w:val="center"/>
                  </w:pPr>
                  <w:r>
                    <w:rPr>
                      <w:lang w:val="en-US"/>
                    </w:rPr>
                    <w:t>Testing</w:t>
                  </w:r>
                </w:p>
              </w:tc>
              <w:tc>
                <w:tcPr>
                  <w:tcW w:w="2520" w:type="dxa"/>
                  <w:shd w:val="clear" w:color="auto" w:fill="F2F2F2" w:themeFill="background1" w:themeFillShade="F2"/>
                </w:tcPr>
                <w:p w14:paraId="5E0DA459" w14:textId="77777777" w:rsidR="00EB55C0" w:rsidRDefault="00D53FBC">
                  <w:pPr>
                    <w:jc w:val="center"/>
                  </w:pPr>
                  <w:r>
                    <w:rPr>
                      <w:lang w:val="en-US"/>
                    </w:rPr>
                    <w:t>Finetuning</w:t>
                  </w:r>
                </w:p>
              </w:tc>
              <w:tc>
                <w:tcPr>
                  <w:tcW w:w="1260" w:type="dxa"/>
                  <w:shd w:val="clear" w:color="auto" w:fill="F2F2F2" w:themeFill="background1" w:themeFillShade="F2"/>
                </w:tcPr>
                <w:p w14:paraId="4C66C645" w14:textId="77777777" w:rsidR="00EB55C0" w:rsidRDefault="00D53FBC">
                  <w:pPr>
                    <w:jc w:val="center"/>
                  </w:pPr>
                  <w:r>
                    <w:rPr>
                      <w:lang w:val="en-US"/>
                    </w:rPr>
                    <w:t>50%</w:t>
                  </w:r>
                </w:p>
              </w:tc>
              <w:tc>
                <w:tcPr>
                  <w:tcW w:w="1170" w:type="dxa"/>
                  <w:shd w:val="clear" w:color="auto" w:fill="F2F2F2" w:themeFill="background1" w:themeFillShade="F2"/>
                </w:tcPr>
                <w:p w14:paraId="1DD11A0A" w14:textId="77777777" w:rsidR="00EB55C0" w:rsidRDefault="00D53FBC">
                  <w:pPr>
                    <w:jc w:val="center"/>
                  </w:pPr>
                  <w:r>
                    <w:rPr>
                      <w:lang w:val="en-US"/>
                    </w:rPr>
                    <w:t>67%</w:t>
                  </w:r>
                </w:p>
              </w:tc>
              <w:tc>
                <w:tcPr>
                  <w:tcW w:w="1183" w:type="dxa"/>
                  <w:shd w:val="clear" w:color="auto" w:fill="F2F2F2" w:themeFill="background1" w:themeFillShade="F2"/>
                </w:tcPr>
                <w:p w14:paraId="79E0A45B" w14:textId="77777777" w:rsidR="00EB55C0" w:rsidRDefault="00D53FBC">
                  <w:pPr>
                    <w:jc w:val="center"/>
                  </w:pPr>
                  <w:r>
                    <w:rPr>
                      <w:lang w:val="en-US"/>
                    </w:rPr>
                    <w:t>80%</w:t>
                  </w:r>
                </w:p>
              </w:tc>
              <w:tc>
                <w:tcPr>
                  <w:tcW w:w="1203" w:type="dxa"/>
                  <w:shd w:val="clear" w:color="auto" w:fill="F2F2F2" w:themeFill="background1" w:themeFillShade="F2"/>
                </w:tcPr>
                <w:p w14:paraId="3A0E3623" w14:textId="77777777" w:rsidR="00EB55C0" w:rsidRDefault="00D53FBC">
                  <w:pPr>
                    <w:jc w:val="center"/>
                  </w:pPr>
                  <w:r>
                    <w:rPr>
                      <w:lang w:val="en-US"/>
                    </w:rPr>
                    <w:t>90%</w:t>
                  </w:r>
                </w:p>
              </w:tc>
            </w:tr>
            <w:tr w:rsidR="00EB55C0" w14:paraId="6385603D" w14:textId="77777777">
              <w:trPr>
                <w:trHeight w:val="403"/>
                <w:jc w:val="center"/>
              </w:trPr>
              <w:tc>
                <w:tcPr>
                  <w:tcW w:w="946" w:type="dxa"/>
                  <w:shd w:val="clear" w:color="auto" w:fill="F2F2F2" w:themeFill="background1" w:themeFillShade="F2"/>
                </w:tcPr>
                <w:p w14:paraId="7DA7331E" w14:textId="77777777" w:rsidR="00EB55C0" w:rsidRDefault="00D53FBC">
                  <w:pPr>
                    <w:jc w:val="center"/>
                  </w:pPr>
                  <w:r>
                    <w:rPr>
                      <w:lang w:val="en-US"/>
                    </w:rPr>
                    <w:t>Drop 1</w:t>
                  </w:r>
                </w:p>
              </w:tc>
              <w:tc>
                <w:tcPr>
                  <w:tcW w:w="990" w:type="dxa"/>
                  <w:shd w:val="clear" w:color="auto" w:fill="F2F2F2" w:themeFill="background1" w:themeFillShade="F2"/>
                </w:tcPr>
                <w:p w14:paraId="1260F4DF" w14:textId="77777777" w:rsidR="00EB55C0" w:rsidRDefault="00D53FBC">
                  <w:pPr>
                    <w:jc w:val="center"/>
                  </w:pPr>
                  <w:r>
                    <w:rPr>
                      <w:lang w:val="en-US"/>
                    </w:rPr>
                    <w:t>Drop 1</w:t>
                  </w:r>
                </w:p>
              </w:tc>
              <w:tc>
                <w:tcPr>
                  <w:tcW w:w="2520" w:type="dxa"/>
                  <w:shd w:val="clear" w:color="auto" w:fill="F2F2F2" w:themeFill="background1" w:themeFillShade="F2"/>
                </w:tcPr>
                <w:p w14:paraId="2C9EC2F0" w14:textId="77777777" w:rsidR="00EB55C0" w:rsidRDefault="00D53FBC">
                  <w:pPr>
                    <w:jc w:val="center"/>
                  </w:pPr>
                  <w:r>
                    <w:rPr>
                      <w:lang w:val="en-US"/>
                    </w:rPr>
                    <w:t>N/A</w:t>
                  </w:r>
                </w:p>
              </w:tc>
              <w:tc>
                <w:tcPr>
                  <w:tcW w:w="1260" w:type="dxa"/>
                </w:tcPr>
                <w:p w14:paraId="61A9464E" w14:textId="77777777" w:rsidR="00EB55C0" w:rsidRDefault="00D53FBC">
                  <w:pPr>
                    <w:jc w:val="center"/>
                  </w:pPr>
                  <w:r>
                    <w:rPr>
                      <w:lang w:val="en-US"/>
                    </w:rPr>
                    <w:t>1.1 m</w:t>
                  </w:r>
                </w:p>
              </w:tc>
              <w:tc>
                <w:tcPr>
                  <w:tcW w:w="1170" w:type="dxa"/>
                </w:tcPr>
                <w:p w14:paraId="35FB055D" w14:textId="77777777" w:rsidR="00EB55C0" w:rsidRDefault="00D53FBC">
                  <w:pPr>
                    <w:jc w:val="center"/>
                  </w:pPr>
                  <w:r>
                    <w:rPr>
                      <w:lang w:val="en-US"/>
                    </w:rPr>
                    <w:t>1.5 m</w:t>
                  </w:r>
                </w:p>
              </w:tc>
              <w:tc>
                <w:tcPr>
                  <w:tcW w:w="1183" w:type="dxa"/>
                </w:tcPr>
                <w:p w14:paraId="7A099141" w14:textId="77777777" w:rsidR="00EB55C0" w:rsidRDefault="00D53FBC">
                  <w:pPr>
                    <w:jc w:val="center"/>
                  </w:pPr>
                  <w:r>
                    <w:rPr>
                      <w:lang w:val="en-US"/>
                    </w:rPr>
                    <w:t>1.8 m</w:t>
                  </w:r>
                </w:p>
              </w:tc>
              <w:tc>
                <w:tcPr>
                  <w:tcW w:w="1203" w:type="dxa"/>
                </w:tcPr>
                <w:p w14:paraId="5C166DF6" w14:textId="77777777" w:rsidR="00EB55C0" w:rsidRDefault="00D53FBC">
                  <w:pPr>
                    <w:jc w:val="center"/>
                  </w:pPr>
                  <w:r>
                    <w:rPr>
                      <w:lang w:val="en-US"/>
                    </w:rPr>
                    <w:t>2.3 m</w:t>
                  </w:r>
                </w:p>
              </w:tc>
            </w:tr>
            <w:tr w:rsidR="00EB55C0" w14:paraId="38E5B53B" w14:textId="77777777">
              <w:trPr>
                <w:trHeight w:val="403"/>
                <w:jc w:val="center"/>
              </w:trPr>
              <w:tc>
                <w:tcPr>
                  <w:tcW w:w="946" w:type="dxa"/>
                  <w:shd w:val="clear" w:color="auto" w:fill="F2F2F2" w:themeFill="background1" w:themeFillShade="F2"/>
                </w:tcPr>
                <w:p w14:paraId="0EC9F741" w14:textId="77777777" w:rsidR="00EB55C0" w:rsidRDefault="00D53FBC">
                  <w:pPr>
                    <w:jc w:val="center"/>
                  </w:pPr>
                  <w:r>
                    <w:rPr>
                      <w:lang w:val="en-US"/>
                    </w:rPr>
                    <w:t>Drop 1</w:t>
                  </w:r>
                </w:p>
              </w:tc>
              <w:tc>
                <w:tcPr>
                  <w:tcW w:w="990" w:type="dxa"/>
                  <w:shd w:val="clear" w:color="auto" w:fill="F2F2F2" w:themeFill="background1" w:themeFillShade="F2"/>
                </w:tcPr>
                <w:p w14:paraId="751F2C16" w14:textId="77777777" w:rsidR="00EB55C0" w:rsidRDefault="00D53FBC">
                  <w:pPr>
                    <w:jc w:val="center"/>
                  </w:pPr>
                  <w:r>
                    <w:rPr>
                      <w:lang w:val="en-US"/>
                    </w:rPr>
                    <w:t>Drop 2</w:t>
                  </w:r>
                </w:p>
              </w:tc>
              <w:tc>
                <w:tcPr>
                  <w:tcW w:w="2520" w:type="dxa"/>
                  <w:shd w:val="clear" w:color="auto" w:fill="F2F2F2" w:themeFill="background1" w:themeFillShade="F2"/>
                </w:tcPr>
                <w:p w14:paraId="47EB4007" w14:textId="77777777" w:rsidR="00EB55C0" w:rsidRDefault="00D53FBC">
                  <w:pPr>
                    <w:jc w:val="center"/>
                  </w:pPr>
                  <w:r>
                    <w:rPr>
                      <w:lang w:val="en-US"/>
                    </w:rPr>
                    <w:t>No finetuning</w:t>
                  </w:r>
                </w:p>
              </w:tc>
              <w:tc>
                <w:tcPr>
                  <w:tcW w:w="1260" w:type="dxa"/>
                </w:tcPr>
                <w:p w14:paraId="27042616" w14:textId="77777777" w:rsidR="00EB55C0" w:rsidRDefault="00D53FBC">
                  <w:pPr>
                    <w:jc w:val="center"/>
                  </w:pPr>
                  <w:r>
                    <w:rPr>
                      <w:lang w:val="en-US"/>
                    </w:rPr>
                    <w:t>7.1 m</w:t>
                  </w:r>
                </w:p>
              </w:tc>
              <w:tc>
                <w:tcPr>
                  <w:tcW w:w="1170" w:type="dxa"/>
                </w:tcPr>
                <w:p w14:paraId="6535CFCA" w14:textId="77777777" w:rsidR="00EB55C0" w:rsidRDefault="00D53FBC">
                  <w:pPr>
                    <w:jc w:val="center"/>
                  </w:pPr>
                  <w:r>
                    <w:rPr>
                      <w:lang w:val="en-US"/>
                    </w:rPr>
                    <w:t>9.3 m</w:t>
                  </w:r>
                </w:p>
              </w:tc>
              <w:tc>
                <w:tcPr>
                  <w:tcW w:w="1183" w:type="dxa"/>
                </w:tcPr>
                <w:p w14:paraId="5C716241" w14:textId="77777777" w:rsidR="00EB55C0" w:rsidRDefault="00D53FBC">
                  <w:pPr>
                    <w:jc w:val="center"/>
                  </w:pPr>
                  <w:r>
                    <w:rPr>
                      <w:lang w:val="en-US"/>
                    </w:rPr>
                    <w:t>11.6 m</w:t>
                  </w:r>
                </w:p>
              </w:tc>
              <w:tc>
                <w:tcPr>
                  <w:tcW w:w="1203" w:type="dxa"/>
                </w:tcPr>
                <w:p w14:paraId="04D34AB5" w14:textId="77777777" w:rsidR="00EB55C0" w:rsidRDefault="00D53FBC">
                  <w:pPr>
                    <w:jc w:val="center"/>
                  </w:pPr>
                  <w:r>
                    <w:rPr>
                      <w:lang w:val="en-US"/>
                    </w:rPr>
                    <w:t>14.5 m</w:t>
                  </w:r>
                </w:p>
              </w:tc>
            </w:tr>
            <w:tr w:rsidR="00EB55C0" w14:paraId="2DEE8688" w14:textId="77777777">
              <w:trPr>
                <w:trHeight w:val="403"/>
                <w:jc w:val="center"/>
              </w:trPr>
              <w:tc>
                <w:tcPr>
                  <w:tcW w:w="946" w:type="dxa"/>
                  <w:shd w:val="clear" w:color="auto" w:fill="F2F2F2" w:themeFill="background1" w:themeFillShade="F2"/>
                </w:tcPr>
                <w:p w14:paraId="5F666A1B" w14:textId="77777777" w:rsidR="00EB55C0" w:rsidRDefault="00D53FBC">
                  <w:pPr>
                    <w:jc w:val="center"/>
                  </w:pPr>
                  <w:r>
                    <w:rPr>
                      <w:lang w:val="en-US"/>
                    </w:rPr>
                    <w:t>Drop 1</w:t>
                  </w:r>
                </w:p>
              </w:tc>
              <w:tc>
                <w:tcPr>
                  <w:tcW w:w="990" w:type="dxa"/>
                  <w:shd w:val="clear" w:color="auto" w:fill="F2F2F2" w:themeFill="background1" w:themeFillShade="F2"/>
                </w:tcPr>
                <w:p w14:paraId="77016732" w14:textId="77777777" w:rsidR="00EB55C0" w:rsidRDefault="00D53FBC">
                  <w:pPr>
                    <w:jc w:val="center"/>
                  </w:pPr>
                  <w:r>
                    <w:rPr>
                      <w:lang w:val="en-US"/>
                    </w:rPr>
                    <w:t>Drop 2</w:t>
                  </w:r>
                </w:p>
              </w:tc>
              <w:tc>
                <w:tcPr>
                  <w:tcW w:w="2520" w:type="dxa"/>
                  <w:shd w:val="clear" w:color="auto" w:fill="F2F2F2" w:themeFill="background1" w:themeFillShade="F2"/>
                </w:tcPr>
                <w:p w14:paraId="0BE0DDC2" w14:textId="77777777" w:rsidR="00EB55C0" w:rsidRDefault="00D53FBC">
                  <w:pPr>
                    <w:jc w:val="center"/>
                  </w:pPr>
                  <w:r>
                    <w:rPr>
                      <w:lang w:val="en-US"/>
                    </w:rPr>
                    <w:t>Finetuning with 1k samples</w:t>
                  </w:r>
                </w:p>
              </w:tc>
              <w:tc>
                <w:tcPr>
                  <w:tcW w:w="1260" w:type="dxa"/>
                </w:tcPr>
                <w:p w14:paraId="4CA800DE" w14:textId="77777777" w:rsidR="00EB55C0" w:rsidRDefault="00D53FBC">
                  <w:pPr>
                    <w:jc w:val="center"/>
                  </w:pPr>
                  <w:r>
                    <w:rPr>
                      <w:lang w:val="en-US"/>
                    </w:rPr>
                    <w:t>2.5 m</w:t>
                  </w:r>
                </w:p>
              </w:tc>
              <w:tc>
                <w:tcPr>
                  <w:tcW w:w="1170" w:type="dxa"/>
                </w:tcPr>
                <w:p w14:paraId="643610A0" w14:textId="77777777" w:rsidR="00EB55C0" w:rsidRDefault="00D53FBC">
                  <w:pPr>
                    <w:jc w:val="center"/>
                  </w:pPr>
                  <w:r>
                    <w:rPr>
                      <w:lang w:val="en-US"/>
                    </w:rPr>
                    <w:t>3.3 m</w:t>
                  </w:r>
                </w:p>
              </w:tc>
              <w:tc>
                <w:tcPr>
                  <w:tcW w:w="1183" w:type="dxa"/>
                </w:tcPr>
                <w:p w14:paraId="0928AB03" w14:textId="77777777" w:rsidR="00EB55C0" w:rsidRDefault="00D53FBC">
                  <w:pPr>
                    <w:jc w:val="center"/>
                  </w:pPr>
                  <w:r>
                    <w:rPr>
                      <w:lang w:val="en-US"/>
                    </w:rPr>
                    <w:t>4.2 m</w:t>
                  </w:r>
                </w:p>
              </w:tc>
              <w:tc>
                <w:tcPr>
                  <w:tcW w:w="1203" w:type="dxa"/>
                </w:tcPr>
                <w:p w14:paraId="7835403E" w14:textId="77777777" w:rsidR="00EB55C0" w:rsidRDefault="00D53FBC">
                  <w:pPr>
                    <w:jc w:val="center"/>
                  </w:pPr>
                  <w:r>
                    <w:rPr>
                      <w:lang w:val="en-US"/>
                    </w:rPr>
                    <w:t>5.3 m</w:t>
                  </w:r>
                </w:p>
              </w:tc>
            </w:tr>
            <w:tr w:rsidR="00EB55C0" w14:paraId="4D845BA5" w14:textId="77777777">
              <w:trPr>
                <w:trHeight w:val="403"/>
                <w:jc w:val="center"/>
              </w:trPr>
              <w:tc>
                <w:tcPr>
                  <w:tcW w:w="946" w:type="dxa"/>
                  <w:shd w:val="clear" w:color="auto" w:fill="F2F2F2" w:themeFill="background1" w:themeFillShade="F2"/>
                </w:tcPr>
                <w:p w14:paraId="32ABDA8F" w14:textId="77777777" w:rsidR="00EB55C0" w:rsidRDefault="00D53FBC">
                  <w:pPr>
                    <w:jc w:val="center"/>
                  </w:pPr>
                  <w:r>
                    <w:rPr>
                      <w:lang w:val="en-US"/>
                    </w:rPr>
                    <w:t>Drop 1</w:t>
                  </w:r>
                </w:p>
              </w:tc>
              <w:tc>
                <w:tcPr>
                  <w:tcW w:w="990" w:type="dxa"/>
                  <w:shd w:val="clear" w:color="auto" w:fill="F2F2F2" w:themeFill="background1" w:themeFillShade="F2"/>
                </w:tcPr>
                <w:p w14:paraId="05EC80E9" w14:textId="77777777" w:rsidR="00EB55C0" w:rsidRDefault="00D53FBC">
                  <w:pPr>
                    <w:jc w:val="center"/>
                  </w:pPr>
                  <w:r>
                    <w:rPr>
                      <w:lang w:val="en-US"/>
                    </w:rPr>
                    <w:t>Drop 2</w:t>
                  </w:r>
                </w:p>
              </w:tc>
              <w:tc>
                <w:tcPr>
                  <w:tcW w:w="2520" w:type="dxa"/>
                  <w:shd w:val="clear" w:color="auto" w:fill="F2F2F2" w:themeFill="background1" w:themeFillShade="F2"/>
                </w:tcPr>
                <w:p w14:paraId="5D1A1FC4" w14:textId="77777777" w:rsidR="00EB55C0" w:rsidRDefault="00D53FBC">
                  <w:pPr>
                    <w:jc w:val="center"/>
                  </w:pPr>
                  <w:r>
                    <w:rPr>
                      <w:lang w:val="en-US"/>
                    </w:rPr>
                    <w:t>Finetuning with 2k samples</w:t>
                  </w:r>
                </w:p>
              </w:tc>
              <w:tc>
                <w:tcPr>
                  <w:tcW w:w="1260" w:type="dxa"/>
                </w:tcPr>
                <w:p w14:paraId="4E419A16" w14:textId="77777777" w:rsidR="00EB55C0" w:rsidRDefault="00D53FBC">
                  <w:pPr>
                    <w:jc w:val="center"/>
                  </w:pPr>
                  <w:r>
                    <w:rPr>
                      <w:lang w:val="en-US"/>
                    </w:rPr>
                    <w:t>2.1 m</w:t>
                  </w:r>
                </w:p>
              </w:tc>
              <w:tc>
                <w:tcPr>
                  <w:tcW w:w="1170" w:type="dxa"/>
                </w:tcPr>
                <w:p w14:paraId="45C12FCF" w14:textId="77777777" w:rsidR="00EB55C0" w:rsidRDefault="00D53FBC">
                  <w:pPr>
                    <w:jc w:val="center"/>
                  </w:pPr>
                  <w:r>
                    <w:rPr>
                      <w:lang w:val="en-US"/>
                    </w:rPr>
                    <w:t>2.7 m</w:t>
                  </w:r>
                </w:p>
              </w:tc>
              <w:tc>
                <w:tcPr>
                  <w:tcW w:w="1183" w:type="dxa"/>
                </w:tcPr>
                <w:p w14:paraId="1F53EEAB" w14:textId="77777777" w:rsidR="00EB55C0" w:rsidRDefault="00D53FBC">
                  <w:pPr>
                    <w:jc w:val="center"/>
                  </w:pPr>
                  <w:r>
                    <w:rPr>
                      <w:lang w:val="en-US"/>
                    </w:rPr>
                    <w:t>3.5 m</w:t>
                  </w:r>
                </w:p>
              </w:tc>
              <w:tc>
                <w:tcPr>
                  <w:tcW w:w="1203" w:type="dxa"/>
                </w:tcPr>
                <w:p w14:paraId="71F7E11F" w14:textId="77777777" w:rsidR="00EB55C0" w:rsidRDefault="00D53FBC">
                  <w:pPr>
                    <w:jc w:val="center"/>
                  </w:pPr>
                  <w:r>
                    <w:rPr>
                      <w:lang w:val="en-US"/>
                    </w:rPr>
                    <w:t>4.3 m</w:t>
                  </w:r>
                </w:p>
              </w:tc>
            </w:tr>
            <w:tr w:rsidR="00EB55C0" w14:paraId="06391343" w14:textId="77777777">
              <w:trPr>
                <w:trHeight w:val="403"/>
                <w:jc w:val="center"/>
              </w:trPr>
              <w:tc>
                <w:tcPr>
                  <w:tcW w:w="9272" w:type="dxa"/>
                  <w:gridSpan w:val="7"/>
                  <w:shd w:val="clear" w:color="auto" w:fill="FFFFFF" w:themeFill="background1"/>
                </w:tcPr>
                <w:p w14:paraId="69BCACAB" w14:textId="77777777" w:rsidR="00EB55C0" w:rsidRDefault="00D53FBC">
                  <w:r>
                    <w:rPr>
                      <w:lang w:val="en-US"/>
                    </w:rPr>
                    <w:t>Note: The original model was trained with 16k samples. Thus, 1k (resp. 2k) finetuning samples corresponds to 6.25% (resp. 12.5%) of the total 16k samples.</w:t>
                  </w:r>
                </w:p>
              </w:tc>
            </w:tr>
          </w:tbl>
          <w:p w14:paraId="56A49D79" w14:textId="77777777" w:rsidR="00EB55C0" w:rsidRDefault="00D53FBC">
            <w:r>
              <w:rPr>
                <w:lang w:val="en-US"/>
              </w:rPr>
              <w:t>Observation 5: When the AI/ML model for RF fingerprinting trained on Drop 1 is finetuned with a small number of samples from Drop 2, the positioning accuracy of the finetuned AI/ML model is much improved compared to the performance of the AI/ML model without finetuning.</w:t>
            </w:r>
          </w:p>
          <w:p w14:paraId="043A0447" w14:textId="77777777" w:rsidR="00EB55C0" w:rsidRDefault="00D53FBC">
            <w:r>
              <w:rPr>
                <w:lang w:val="en-US"/>
              </w:rPr>
              <w:t>Proposal 2: When an AI/ML model for RF fingerprinting trained in a first scenario is transferred to a second scenario, the AI/ML model should be finetuned/retrained with new data from the second scenario.</w:t>
            </w:r>
          </w:p>
          <w:p w14:paraId="40C2B8B0" w14:textId="77777777" w:rsidR="00EB55C0" w:rsidRDefault="00EB55C0"/>
        </w:tc>
      </w:tr>
      <w:tr w:rsidR="00EB55C0" w14:paraId="69CDFF16" w14:textId="77777777">
        <w:trPr>
          <w:trHeight w:val="600"/>
        </w:trPr>
        <w:tc>
          <w:tcPr>
            <w:tcW w:w="10687" w:type="dxa"/>
            <w:noWrap/>
          </w:tcPr>
          <w:p w14:paraId="2C1C822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5CBA69A9" w14:textId="77777777" w:rsidR="00EB55C0" w:rsidRDefault="00D53FBC">
            <w:r>
              <w:rPr>
                <w:lang w:val="en-US"/>
              </w:rPr>
              <w:t>Observation 21 : From the model updating evaluation results of the above aspect - Different Drops, on top of the dataset with large amount of samples from a different drop, fine-tuned with a relatively small amount of samples from the same drop as the inference dataset will be helpful to improve the generalization performance.</w:t>
            </w:r>
          </w:p>
          <w:p w14:paraId="76746184" w14:textId="77777777" w:rsidR="00EB55C0" w:rsidRDefault="00EB55C0"/>
        </w:tc>
      </w:tr>
    </w:tbl>
    <w:p w14:paraId="1EBFCBD5" w14:textId="77777777" w:rsidR="00EB55C0" w:rsidRDefault="00EB55C0"/>
    <w:p w14:paraId="3EFB5FE1" w14:textId="77777777" w:rsidR="00EB55C0" w:rsidRDefault="00D53FBC">
      <w:pPr>
        <w:pStyle w:val="Heading4"/>
        <w:rPr>
          <w:lang w:val="en-US"/>
        </w:rPr>
      </w:pPr>
      <w:r>
        <w:rPr>
          <w:lang w:val="en-US"/>
        </w:rPr>
        <w:t>Mixed dataset for different drops</w:t>
      </w:r>
    </w:p>
    <w:tbl>
      <w:tblPr>
        <w:tblStyle w:val="TableGrid"/>
        <w:tblW w:w="9990" w:type="dxa"/>
        <w:tblInd w:w="-5" w:type="dxa"/>
        <w:tblLook w:val="04A0" w:firstRow="1" w:lastRow="0" w:firstColumn="1" w:lastColumn="0" w:noHBand="0" w:noVBand="1"/>
      </w:tblPr>
      <w:tblGrid>
        <w:gridCol w:w="9990"/>
      </w:tblGrid>
      <w:tr w:rsidR="00EB55C0" w14:paraId="246C86D2" w14:textId="77777777">
        <w:trPr>
          <w:trHeight w:val="600"/>
        </w:trPr>
        <w:tc>
          <w:tcPr>
            <w:tcW w:w="9990" w:type="dxa"/>
            <w:noWrap/>
          </w:tcPr>
          <w:p w14:paraId="4C9A08B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4C4E17DF" w14:textId="77777777" w:rsidR="00EB55C0" w:rsidRDefault="00D53FBC">
            <w:r>
              <w:rPr>
                <w:lang w:val="en-US"/>
              </w:rPr>
              <w:t>Table 22. Evaluation results for AI/ML model deployed on UE or network-side with generalization, CNN, UE distribution area = [120x60 m], mixed training for different drop</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EB55C0" w14:paraId="461293A4"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6AF69E5A"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1225C275"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4DA1BB60"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509E268B"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E398613"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5FD9701A"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33AE702F" w14:textId="77777777" w:rsidR="00EB55C0" w:rsidRDefault="00D53FBC">
                  <w:pPr>
                    <w:jc w:val="center"/>
                    <w:rPr>
                      <w:rFonts w:ascii="Times" w:eastAsia="Batang" w:hAnsi="Times"/>
                      <w:b/>
                      <w:sz w:val="18"/>
                      <w:szCs w:val="18"/>
                    </w:rPr>
                  </w:pPr>
                  <w:r>
                    <w:rPr>
                      <w:rFonts w:ascii="Times" w:eastAsia="Batang" w:hAnsi="Times"/>
                      <w:b/>
                      <w:sz w:val="18"/>
                      <w:szCs w:val="18"/>
                    </w:rPr>
                    <w:t xml:space="preserve">Horizontal pos. accuracy at </w:t>
                  </w:r>
                  <w:r>
                    <w:rPr>
                      <w:rFonts w:ascii="Times" w:eastAsia="Batang" w:hAnsi="Times"/>
                      <w:b/>
                      <w:sz w:val="18"/>
                      <w:szCs w:val="18"/>
                    </w:rPr>
                    <w:lastRenderedPageBreak/>
                    <w:t>CDF=90% (m)</w:t>
                  </w:r>
                </w:p>
              </w:tc>
            </w:tr>
            <w:tr w:rsidR="00EB55C0" w14:paraId="3EF61DB3"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51B6C8E1" w14:textId="77777777" w:rsidR="00EB55C0" w:rsidRDefault="00EB55C0">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C453275" w14:textId="77777777" w:rsidR="00EB55C0" w:rsidRDefault="00EB55C0">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35ADA0B9" w14:textId="77777777" w:rsidR="00EB55C0" w:rsidRDefault="00EB55C0">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60FBBA8A"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3430181A"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34195A5D"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4BAC6F1C"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312F7065"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03F7A9C3"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F3853DD"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08DB6CF2"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02DE42C2" w14:textId="77777777" w:rsidR="00EB55C0" w:rsidRDefault="00D53FBC">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23B3C114" w14:textId="77777777" w:rsidR="00EB55C0" w:rsidRDefault="00D53FBC">
                  <w:pPr>
                    <w:jc w:val="center"/>
                    <w:rPr>
                      <w:rFonts w:ascii="Times" w:hAnsi="Times"/>
                      <w:sz w:val="18"/>
                      <w:szCs w:val="18"/>
                    </w:rPr>
                  </w:pPr>
                  <w:r>
                    <w:rPr>
                      <w:rFonts w:ascii="Times" w:hAnsi="Times"/>
                      <w:sz w:val="18"/>
                      <w:szCs w:val="18"/>
                    </w:rPr>
                    <w:t>UE pos</w:t>
                  </w:r>
                </w:p>
                <w:p w14:paraId="4202E360" w14:textId="77777777" w:rsidR="00EB55C0" w:rsidRDefault="00D53FBC">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03D9B2D2" w14:textId="77777777" w:rsidR="00EB55C0" w:rsidRDefault="00D53FBC">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51ADC6B4" w14:textId="77777777" w:rsidR="00EB55C0" w:rsidRDefault="00D53FBC">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12ACCBDF" w14:textId="77777777" w:rsidR="00EB55C0" w:rsidRDefault="00D53FB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A15F3BF" w14:textId="77777777" w:rsidR="00EB55C0" w:rsidRDefault="00D53FBC">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7348FAD" w14:textId="77777777" w:rsidR="00EB55C0" w:rsidRDefault="00D53FBC">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0678968D" w14:textId="77777777" w:rsidR="00EB55C0" w:rsidRDefault="00D53FBC">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5B344343" w14:textId="77777777" w:rsidR="00EB55C0" w:rsidRDefault="00D53FBC">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7F054956" w14:textId="77777777" w:rsidR="00EB55C0" w:rsidRDefault="00D53FBC">
                  <w:pPr>
                    <w:jc w:val="center"/>
                    <w:rPr>
                      <w:rFonts w:ascii="Times" w:hAnsi="Times"/>
                      <w:sz w:val="18"/>
                      <w:szCs w:val="18"/>
                    </w:rPr>
                  </w:pPr>
                  <w:r>
                    <w:rPr>
                      <w:rFonts w:ascii="Times" w:hAnsi="Times"/>
                      <w:sz w:val="18"/>
                      <w:szCs w:val="18"/>
                    </w:rPr>
                    <w:t>9.15</w:t>
                  </w:r>
                </w:p>
              </w:tc>
            </w:tr>
            <w:tr w:rsidR="00EB55C0" w14:paraId="4FCFAA05"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64EF2766"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5C769B1" w14:textId="77777777" w:rsidR="00EB55C0" w:rsidRDefault="00EB55C0">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0E2E8BE3" w14:textId="77777777" w:rsidR="00EB55C0" w:rsidRDefault="00EB55C0">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2AB93C1D" w14:textId="77777777" w:rsidR="00EB55C0" w:rsidRDefault="00D53FBC">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1F43E44D" w14:textId="77777777" w:rsidR="00EB55C0" w:rsidRDefault="00D53FB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A9A278E" w14:textId="77777777" w:rsidR="00EB55C0" w:rsidRDefault="00D53FBC">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56EC344C" w14:textId="77777777" w:rsidR="00EB55C0" w:rsidRDefault="00D53FBC">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3E9F2CEA" w14:textId="77777777" w:rsidR="00EB55C0" w:rsidRDefault="00EB55C0">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7B8AD6A9"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85A0071" w14:textId="77777777" w:rsidR="00EB55C0" w:rsidRDefault="00D53FBC">
                  <w:pPr>
                    <w:jc w:val="center"/>
                    <w:rPr>
                      <w:rFonts w:ascii="Times" w:hAnsi="Times"/>
                      <w:sz w:val="18"/>
                      <w:szCs w:val="18"/>
                    </w:rPr>
                  </w:pPr>
                  <w:r>
                    <w:rPr>
                      <w:rFonts w:ascii="Times" w:hAnsi="Times"/>
                      <w:sz w:val="18"/>
                      <w:szCs w:val="18"/>
                    </w:rPr>
                    <w:t>3.63</w:t>
                  </w:r>
                </w:p>
              </w:tc>
            </w:tr>
            <w:tr w:rsidR="00EB55C0" w14:paraId="10CC1012"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6CBA59C8" w14:textId="77777777" w:rsidR="00EB55C0" w:rsidRDefault="00D53FBC">
                  <w:pPr>
                    <w:jc w:val="center"/>
                    <w:rPr>
                      <w:rFonts w:ascii="Times" w:hAnsi="Times"/>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441330F0" w14:textId="77777777" w:rsidR="00EB55C0" w:rsidRDefault="00D53FBC">
                  <w:pPr>
                    <w:jc w:val="center"/>
                    <w:rPr>
                      <w:rFonts w:ascii="Times" w:hAnsi="Times"/>
                      <w:sz w:val="18"/>
                      <w:szCs w:val="18"/>
                    </w:rPr>
                  </w:pPr>
                  <w:r>
                    <w:rPr>
                      <w:rFonts w:ascii="Times" w:hAnsi="Times"/>
                      <w:sz w:val="18"/>
                      <w:szCs w:val="18"/>
                    </w:rPr>
                    <w:t>UE pos</w:t>
                  </w:r>
                </w:p>
                <w:p w14:paraId="2F493497" w14:textId="77777777" w:rsidR="00EB55C0" w:rsidRDefault="00D53FBC">
                  <w:pPr>
                    <w:jc w:val="center"/>
                    <w:rPr>
                      <w:rFonts w:ascii="Times" w:eastAsia="Batang"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267350AF" w14:textId="77777777" w:rsidR="00EB55C0" w:rsidRDefault="00D53FBC">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30EB1C85" w14:textId="77777777" w:rsidR="00EB55C0" w:rsidRDefault="00D53FBC">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46B1F714" w14:textId="77777777" w:rsidR="00EB55C0" w:rsidRDefault="00D53FB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34608F29" w14:textId="77777777" w:rsidR="00EB55C0" w:rsidRDefault="00D53FBC">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7760EA03" w14:textId="77777777" w:rsidR="00EB55C0" w:rsidRDefault="00D53FBC">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5BFE784A" w14:textId="77777777" w:rsidR="00EB55C0" w:rsidRDefault="00D53FBC">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4C598AD2" w14:textId="77777777" w:rsidR="00EB55C0" w:rsidRDefault="00D53FBC">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222F6F43" w14:textId="77777777" w:rsidR="00EB55C0" w:rsidRDefault="00D53FBC">
                  <w:pPr>
                    <w:jc w:val="center"/>
                    <w:rPr>
                      <w:rFonts w:ascii="Times" w:hAnsi="Times"/>
                      <w:sz w:val="18"/>
                      <w:szCs w:val="18"/>
                    </w:rPr>
                  </w:pPr>
                  <w:r>
                    <w:rPr>
                      <w:rFonts w:ascii="Times" w:hAnsi="Times"/>
                      <w:sz w:val="18"/>
                      <w:szCs w:val="18"/>
                    </w:rPr>
                    <w:t>9.36</w:t>
                  </w:r>
                </w:p>
              </w:tc>
            </w:tr>
            <w:tr w:rsidR="00EB55C0" w14:paraId="31574659"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F9134E3"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0A6EB12" w14:textId="77777777" w:rsidR="00EB55C0" w:rsidRDefault="00EB55C0">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E94B5BB" w14:textId="77777777" w:rsidR="00EB55C0" w:rsidRDefault="00EB55C0">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4A0C9682" w14:textId="77777777" w:rsidR="00EB55C0" w:rsidRDefault="00D53FBC">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5FF6DAD2" w14:textId="77777777" w:rsidR="00EB55C0" w:rsidRDefault="00D53FB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1C358781" w14:textId="77777777" w:rsidR="00EB55C0" w:rsidRDefault="00D53FBC">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4C9C11D7" w14:textId="77777777" w:rsidR="00EB55C0" w:rsidRDefault="00D53FBC">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1A6544DE" w14:textId="77777777" w:rsidR="00EB55C0" w:rsidRDefault="00EB55C0">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3A0FB15F"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714503F" w14:textId="77777777" w:rsidR="00EB55C0" w:rsidRDefault="00D53FBC">
                  <w:pPr>
                    <w:jc w:val="center"/>
                    <w:rPr>
                      <w:rFonts w:ascii="Times" w:hAnsi="Times"/>
                      <w:sz w:val="18"/>
                      <w:szCs w:val="18"/>
                    </w:rPr>
                  </w:pPr>
                  <w:r>
                    <w:rPr>
                      <w:rFonts w:ascii="Times" w:hAnsi="Times"/>
                      <w:sz w:val="18"/>
                      <w:szCs w:val="18"/>
                    </w:rPr>
                    <w:t>1.52</w:t>
                  </w:r>
                </w:p>
              </w:tc>
            </w:tr>
            <w:tr w:rsidR="00EB55C0" w14:paraId="19E9442A"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7C32866A" w14:textId="77777777" w:rsidR="00EB55C0" w:rsidRDefault="00D53FBC">
                  <w:pPr>
                    <w:jc w:val="center"/>
                    <w:rPr>
                      <w:rFonts w:ascii="Times" w:hAnsi="Times"/>
                      <w:sz w:val="18"/>
                      <w:szCs w:val="18"/>
                    </w:rPr>
                  </w:pPr>
                  <w:r>
                    <w:rPr>
                      <w:rFonts w:ascii="Times" w:hAnsi="Times"/>
                      <w:sz w:val="18"/>
                      <w:szCs w:val="18"/>
                    </w:rPr>
                    <w:t>PDP</w:t>
                  </w:r>
                </w:p>
                <w:p w14:paraId="395B98A7" w14:textId="77777777" w:rsidR="00EB55C0" w:rsidRDefault="00D53FBC">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09FC1A29" w14:textId="77777777" w:rsidR="00EB55C0" w:rsidRDefault="00D53FBC">
                  <w:pPr>
                    <w:jc w:val="center"/>
                    <w:rPr>
                      <w:rFonts w:ascii="Times" w:hAnsi="Times"/>
                      <w:sz w:val="18"/>
                      <w:szCs w:val="18"/>
                    </w:rPr>
                  </w:pPr>
                  <w:r>
                    <w:rPr>
                      <w:rFonts w:ascii="Times" w:hAnsi="Times"/>
                      <w:sz w:val="18"/>
                      <w:szCs w:val="18"/>
                    </w:rPr>
                    <w:t>UE pos</w:t>
                  </w:r>
                </w:p>
                <w:p w14:paraId="2784420E" w14:textId="77777777" w:rsidR="00EB55C0" w:rsidRDefault="00D53FBC">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17E6DE8B" w14:textId="77777777" w:rsidR="00EB55C0" w:rsidRDefault="00D53FBC">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0EF42A9A" w14:textId="77777777" w:rsidR="00EB55C0" w:rsidRDefault="00D53FBC">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481320F3" w14:textId="77777777" w:rsidR="00EB55C0" w:rsidRDefault="00D53FB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0E3DD4D" w14:textId="77777777" w:rsidR="00EB55C0" w:rsidRDefault="00D53FBC">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60AD9056" w14:textId="77777777" w:rsidR="00EB55C0" w:rsidRDefault="00D53FBC">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7D872A60" w14:textId="77777777" w:rsidR="00EB55C0" w:rsidRDefault="00D53FBC">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45719DBC" w14:textId="77777777" w:rsidR="00EB55C0" w:rsidRDefault="00D53FBC">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32BD0EB0" w14:textId="77777777" w:rsidR="00EB55C0" w:rsidRDefault="00D53FBC">
                  <w:pPr>
                    <w:jc w:val="center"/>
                    <w:rPr>
                      <w:rFonts w:ascii="Times" w:hAnsi="Times"/>
                      <w:sz w:val="18"/>
                      <w:szCs w:val="18"/>
                    </w:rPr>
                  </w:pPr>
                  <w:r>
                    <w:rPr>
                      <w:rFonts w:ascii="Times" w:hAnsi="Times"/>
                      <w:sz w:val="18"/>
                      <w:szCs w:val="18"/>
                    </w:rPr>
                    <w:t>8.57</w:t>
                  </w:r>
                </w:p>
              </w:tc>
            </w:tr>
            <w:tr w:rsidR="00EB55C0" w14:paraId="0259B3F1"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4E8CB03"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11C0FE12" w14:textId="77777777" w:rsidR="00EB55C0" w:rsidRDefault="00EB55C0">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33DFB30F" w14:textId="77777777" w:rsidR="00EB55C0" w:rsidRDefault="00EB55C0">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27E51AF8" w14:textId="77777777" w:rsidR="00EB55C0" w:rsidRDefault="00D53FBC">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1B4871BD" w14:textId="77777777" w:rsidR="00EB55C0" w:rsidRDefault="00D53FB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5402ABD" w14:textId="77777777" w:rsidR="00EB55C0" w:rsidRDefault="00D53FBC">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49B46EA6" w14:textId="77777777" w:rsidR="00EB55C0" w:rsidRDefault="00D53FBC">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2A05B5EA" w14:textId="77777777" w:rsidR="00EB55C0" w:rsidRDefault="00EB55C0">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3820A328"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7200481" w14:textId="77777777" w:rsidR="00EB55C0" w:rsidRDefault="00D53FBC">
                  <w:pPr>
                    <w:jc w:val="center"/>
                    <w:rPr>
                      <w:rFonts w:ascii="Times" w:hAnsi="Times"/>
                      <w:sz w:val="18"/>
                      <w:szCs w:val="18"/>
                    </w:rPr>
                  </w:pPr>
                  <w:r>
                    <w:rPr>
                      <w:rFonts w:ascii="Times" w:hAnsi="Times"/>
                      <w:sz w:val="18"/>
                      <w:szCs w:val="18"/>
                    </w:rPr>
                    <w:t>1.72</w:t>
                  </w:r>
                </w:p>
              </w:tc>
            </w:tr>
          </w:tbl>
          <w:p w14:paraId="4658C751" w14:textId="77777777" w:rsidR="00EB55C0" w:rsidRDefault="00D53FBC">
            <w:r>
              <w:rPr>
                <w:lang w:val="en-US"/>
              </w:rPr>
              <w:t>Observation 28:</w:t>
            </w:r>
            <w:r>
              <w:rPr>
                <w:lang w:val="en-US"/>
              </w:rPr>
              <w:tab/>
              <w:t>Performance of direct AI/ML positioning degrades when the model trained with dataset of one drop is tested with dataset of other drops since there is no correlation between multipath realization of different drops.</w:t>
            </w:r>
          </w:p>
          <w:p w14:paraId="56E3530E" w14:textId="77777777" w:rsidR="00EB55C0" w:rsidRDefault="00D53FBC">
            <w:r>
              <w:rPr>
                <w:lang w:val="en-US"/>
              </w:rPr>
              <w:t>Observation 29:</w:t>
            </w:r>
            <w:r>
              <w:rPr>
                <w:lang w:val="en-US"/>
              </w:rPr>
              <w:tab/>
              <w:t>Training the AI model with mixed dataset can be an effective way to improve the performance of direct AI positioning when the model is deployed at different drops.</w:t>
            </w:r>
          </w:p>
          <w:p w14:paraId="69F62EC1" w14:textId="77777777" w:rsidR="00EB55C0" w:rsidRDefault="00EB55C0"/>
        </w:tc>
      </w:tr>
      <w:tr w:rsidR="00EB55C0" w14:paraId="44482935" w14:textId="77777777">
        <w:trPr>
          <w:trHeight w:val="600"/>
        </w:trPr>
        <w:tc>
          <w:tcPr>
            <w:tcW w:w="9990" w:type="dxa"/>
            <w:noWrap/>
          </w:tcPr>
          <w:p w14:paraId="727CDE8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3B72FD99" w14:textId="77777777" w:rsidR="00EB55C0" w:rsidRDefault="00D53FBC">
            <w:r>
              <w:rPr>
                <w:lang w:val="en-US"/>
              </w:rPr>
              <w:t>Table 38 90%tile 2D positioning accuracy using CIR inputs for different environmental random seeds in the {60%, 6m, 2m} InF-DH scenario for small model (Model I) trained with different datasets.</w:t>
            </w:r>
          </w:p>
          <w:tbl>
            <w:tblPr>
              <w:tblStyle w:val="TableGrid"/>
              <w:tblW w:w="7988" w:type="dxa"/>
              <w:tblInd w:w="1165" w:type="dxa"/>
              <w:tblCellMar>
                <w:left w:w="0" w:type="dxa"/>
                <w:right w:w="0" w:type="dxa"/>
              </w:tblCellMar>
              <w:tblLook w:val="04A0" w:firstRow="1" w:lastRow="0" w:firstColumn="1" w:lastColumn="0" w:noHBand="0" w:noVBand="1"/>
            </w:tblPr>
            <w:tblGrid>
              <w:gridCol w:w="1997"/>
              <w:gridCol w:w="1997"/>
              <w:gridCol w:w="1997"/>
              <w:gridCol w:w="1997"/>
            </w:tblGrid>
            <w:tr w:rsidR="00EB55C0" w14:paraId="723ED9DF" w14:textId="77777777">
              <w:trPr>
                <w:trHeight w:val="459"/>
              </w:trPr>
              <w:tc>
                <w:tcPr>
                  <w:tcW w:w="1997" w:type="dxa"/>
                  <w:vMerge w:val="restart"/>
                  <w:tcBorders>
                    <w:top w:val="single" w:sz="4" w:space="0" w:color="auto"/>
                  </w:tcBorders>
                  <w:vAlign w:val="center"/>
                </w:tcPr>
                <w:p w14:paraId="4577B4EB" w14:textId="77777777" w:rsidR="00EB55C0" w:rsidRDefault="00D53FBC">
                  <w:pPr>
                    <w:spacing w:before="60" w:after="60"/>
                    <w:jc w:val="center"/>
                  </w:pPr>
                  <w:r>
                    <w:rPr>
                      <w:lang w:val="en-US"/>
                    </w:rPr>
                    <w:t>Model details</w:t>
                  </w:r>
                </w:p>
              </w:tc>
              <w:tc>
                <w:tcPr>
                  <w:tcW w:w="1997" w:type="dxa"/>
                  <w:vMerge w:val="restart"/>
                  <w:vAlign w:val="center"/>
                </w:tcPr>
                <w:p w14:paraId="1C646926" w14:textId="77777777" w:rsidR="00EB55C0" w:rsidRDefault="00D53FBC">
                  <w:pPr>
                    <w:spacing w:before="60" w:after="60"/>
                    <w:jc w:val="center"/>
                  </w:pPr>
                  <w:r>
                    <w:rPr>
                      <w:lang w:val="en-US"/>
                    </w:rPr>
                    <w:t>Positioning approach</w:t>
                  </w:r>
                </w:p>
              </w:tc>
              <w:tc>
                <w:tcPr>
                  <w:tcW w:w="3994" w:type="dxa"/>
                  <w:gridSpan w:val="2"/>
                  <w:vAlign w:val="center"/>
                </w:tcPr>
                <w:p w14:paraId="53229F1C" w14:textId="77777777" w:rsidR="00EB55C0" w:rsidRDefault="00D53FBC">
                  <w:pPr>
                    <w:spacing w:before="60" w:after="60"/>
                    <w:jc w:val="center"/>
                  </w:pPr>
                  <w:r>
                    <w:rPr>
                      <w:lang w:val="en-US"/>
                    </w:rPr>
                    <w:t>90%tile 2D positioning error [m]</w:t>
                  </w:r>
                  <w:r>
                    <w:rPr>
                      <w:lang w:val="en-US"/>
                    </w:rPr>
                    <w:br/>
                    <w:t xml:space="preserve">with different train set sizes in </w:t>
                  </w:r>
                  <w:r>
                    <w:rPr>
                      <w:lang w:val="en-US"/>
                    </w:rPr>
                    <w:br/>
                    <w:t>{60%, 6m, 2m} InF-DH</w:t>
                  </w:r>
                </w:p>
              </w:tc>
            </w:tr>
            <w:tr w:rsidR="00EB55C0" w14:paraId="2C106E50" w14:textId="77777777">
              <w:trPr>
                <w:trHeight w:val="459"/>
              </w:trPr>
              <w:tc>
                <w:tcPr>
                  <w:tcW w:w="1997" w:type="dxa"/>
                  <w:vMerge/>
                  <w:tcBorders>
                    <w:bottom w:val="double" w:sz="4" w:space="0" w:color="auto"/>
                  </w:tcBorders>
                  <w:vAlign w:val="center"/>
                </w:tcPr>
                <w:p w14:paraId="70394502" w14:textId="77777777" w:rsidR="00EB55C0" w:rsidRDefault="00EB55C0">
                  <w:pPr>
                    <w:spacing w:before="60" w:after="60"/>
                    <w:jc w:val="center"/>
                  </w:pPr>
                </w:p>
              </w:tc>
              <w:tc>
                <w:tcPr>
                  <w:tcW w:w="1997" w:type="dxa"/>
                  <w:vMerge/>
                  <w:tcBorders>
                    <w:bottom w:val="double" w:sz="4" w:space="0" w:color="auto"/>
                  </w:tcBorders>
                  <w:vAlign w:val="center"/>
                </w:tcPr>
                <w:p w14:paraId="60194773" w14:textId="77777777" w:rsidR="00EB55C0" w:rsidRDefault="00EB55C0">
                  <w:pPr>
                    <w:spacing w:before="60" w:after="60"/>
                    <w:jc w:val="center"/>
                  </w:pPr>
                </w:p>
              </w:tc>
              <w:tc>
                <w:tcPr>
                  <w:tcW w:w="1997" w:type="dxa"/>
                  <w:tcBorders>
                    <w:bottom w:val="double" w:sz="4" w:space="0" w:color="auto"/>
                  </w:tcBorders>
                  <w:vAlign w:val="center"/>
                </w:tcPr>
                <w:p w14:paraId="44D6EC01" w14:textId="77777777" w:rsidR="00EB55C0" w:rsidRDefault="00D53FBC">
                  <w:pPr>
                    <w:spacing w:before="60" w:after="60"/>
                    <w:jc w:val="center"/>
                  </w:pPr>
                  <w:r>
                    <w:rPr>
                      <w:lang w:val="en-US"/>
                    </w:rPr>
                    <w:t>Drop 1</w:t>
                  </w:r>
                </w:p>
              </w:tc>
              <w:tc>
                <w:tcPr>
                  <w:tcW w:w="1997" w:type="dxa"/>
                  <w:tcBorders>
                    <w:bottom w:val="double" w:sz="4" w:space="0" w:color="auto"/>
                  </w:tcBorders>
                  <w:vAlign w:val="center"/>
                </w:tcPr>
                <w:p w14:paraId="0428CB6B" w14:textId="77777777" w:rsidR="00EB55C0" w:rsidRDefault="00D53FBC">
                  <w:pPr>
                    <w:spacing w:before="60" w:after="60"/>
                    <w:jc w:val="center"/>
                  </w:pPr>
                  <w:r>
                    <w:rPr>
                      <w:lang w:val="en-US"/>
                    </w:rPr>
                    <w:t>Drop 2</w:t>
                  </w:r>
                </w:p>
              </w:tc>
            </w:tr>
            <w:tr w:rsidR="00EB55C0" w14:paraId="7D3008AD" w14:textId="77777777">
              <w:trPr>
                <w:trHeight w:val="459"/>
              </w:trPr>
              <w:tc>
                <w:tcPr>
                  <w:tcW w:w="1997" w:type="dxa"/>
                  <w:vMerge w:val="restart"/>
                  <w:tcBorders>
                    <w:top w:val="double" w:sz="4" w:space="0" w:color="auto"/>
                    <w:bottom w:val="double" w:sz="4" w:space="0" w:color="auto"/>
                  </w:tcBorders>
                  <w:vAlign w:val="center"/>
                </w:tcPr>
                <w:p w14:paraId="0D64AD83" w14:textId="77777777" w:rsidR="00EB55C0" w:rsidRDefault="00D53FBC">
                  <w:pPr>
                    <w:spacing w:before="60" w:after="60"/>
                    <w:jc w:val="center"/>
                  </w:pPr>
                  <w:r>
                    <w:rPr>
                      <w:lang w:val="en-US"/>
                    </w:rPr>
                    <w:t>CIR trained with drop 1 dataset</w:t>
                  </w:r>
                </w:p>
              </w:tc>
              <w:tc>
                <w:tcPr>
                  <w:tcW w:w="1997" w:type="dxa"/>
                  <w:tcBorders>
                    <w:top w:val="double" w:sz="4" w:space="0" w:color="auto"/>
                  </w:tcBorders>
                  <w:vAlign w:val="center"/>
                </w:tcPr>
                <w:p w14:paraId="6A6121C6" w14:textId="77777777" w:rsidR="00EB55C0" w:rsidRDefault="00D53FBC">
                  <w:pPr>
                    <w:spacing w:before="60" w:after="60"/>
                    <w:jc w:val="center"/>
                  </w:pPr>
                  <w:r>
                    <w:rPr>
                      <w:lang w:val="en-US"/>
                    </w:rPr>
                    <w:t>Cent. Assist.</w:t>
                  </w:r>
                </w:p>
              </w:tc>
              <w:tc>
                <w:tcPr>
                  <w:tcW w:w="1997" w:type="dxa"/>
                  <w:tcBorders>
                    <w:top w:val="double" w:sz="4" w:space="0" w:color="auto"/>
                  </w:tcBorders>
                </w:tcPr>
                <w:p w14:paraId="2B59A90F" w14:textId="77777777" w:rsidR="00EB55C0" w:rsidRDefault="00D53FBC">
                  <w:pPr>
                    <w:spacing w:before="60" w:after="60"/>
                    <w:jc w:val="center"/>
                  </w:pPr>
                  <w:r>
                    <w:rPr>
                      <w:lang w:val="en-US"/>
                    </w:rPr>
                    <w:t>0.371</w:t>
                  </w:r>
                </w:p>
              </w:tc>
              <w:tc>
                <w:tcPr>
                  <w:tcW w:w="1997" w:type="dxa"/>
                  <w:tcBorders>
                    <w:top w:val="double" w:sz="4" w:space="0" w:color="auto"/>
                  </w:tcBorders>
                </w:tcPr>
                <w:p w14:paraId="29B76F28" w14:textId="77777777" w:rsidR="00EB55C0" w:rsidRDefault="00D53FBC">
                  <w:pPr>
                    <w:spacing w:before="60" w:after="60"/>
                    <w:jc w:val="center"/>
                  </w:pPr>
                  <w:r>
                    <w:rPr>
                      <w:lang w:val="en-US"/>
                    </w:rPr>
                    <w:t>17.332</w:t>
                  </w:r>
                </w:p>
              </w:tc>
            </w:tr>
            <w:tr w:rsidR="00EB55C0" w14:paraId="4EBEEE37" w14:textId="77777777">
              <w:trPr>
                <w:trHeight w:val="459"/>
              </w:trPr>
              <w:tc>
                <w:tcPr>
                  <w:tcW w:w="1997" w:type="dxa"/>
                  <w:vMerge/>
                  <w:tcBorders>
                    <w:bottom w:val="double" w:sz="4" w:space="0" w:color="auto"/>
                  </w:tcBorders>
                  <w:vAlign w:val="center"/>
                </w:tcPr>
                <w:p w14:paraId="36C9C910" w14:textId="77777777" w:rsidR="00EB55C0" w:rsidRDefault="00EB55C0">
                  <w:pPr>
                    <w:spacing w:before="60" w:after="60"/>
                    <w:jc w:val="center"/>
                  </w:pPr>
                </w:p>
              </w:tc>
              <w:tc>
                <w:tcPr>
                  <w:tcW w:w="1997" w:type="dxa"/>
                  <w:tcBorders>
                    <w:bottom w:val="double" w:sz="4" w:space="0" w:color="auto"/>
                  </w:tcBorders>
                  <w:vAlign w:val="center"/>
                </w:tcPr>
                <w:p w14:paraId="76333A29" w14:textId="77777777" w:rsidR="00EB55C0" w:rsidRDefault="00D53FBC">
                  <w:pPr>
                    <w:spacing w:before="60" w:after="60"/>
                    <w:jc w:val="center"/>
                  </w:pPr>
                  <w:r>
                    <w:rPr>
                      <w:lang w:val="en-US"/>
                    </w:rPr>
                    <w:t>Cent. Direct</w:t>
                  </w:r>
                </w:p>
              </w:tc>
              <w:tc>
                <w:tcPr>
                  <w:tcW w:w="1997" w:type="dxa"/>
                  <w:tcBorders>
                    <w:bottom w:val="double" w:sz="4" w:space="0" w:color="auto"/>
                  </w:tcBorders>
                  <w:vAlign w:val="center"/>
                </w:tcPr>
                <w:p w14:paraId="264B1E73" w14:textId="77777777" w:rsidR="00EB55C0" w:rsidRDefault="00D53FBC">
                  <w:pPr>
                    <w:spacing w:before="60" w:after="60"/>
                    <w:jc w:val="center"/>
                  </w:pPr>
                  <w:r>
                    <w:rPr>
                      <w:lang w:val="en-US"/>
                    </w:rPr>
                    <w:t>0.373</w:t>
                  </w:r>
                </w:p>
              </w:tc>
              <w:tc>
                <w:tcPr>
                  <w:tcW w:w="1997" w:type="dxa"/>
                  <w:tcBorders>
                    <w:bottom w:val="double" w:sz="4" w:space="0" w:color="auto"/>
                  </w:tcBorders>
                  <w:vAlign w:val="center"/>
                </w:tcPr>
                <w:p w14:paraId="2ADBD674" w14:textId="77777777" w:rsidR="00EB55C0" w:rsidRDefault="00D53FBC">
                  <w:pPr>
                    <w:spacing w:before="60" w:after="60"/>
                    <w:jc w:val="center"/>
                  </w:pPr>
                  <w:r>
                    <w:rPr>
                      <w:lang w:val="en-US"/>
                    </w:rPr>
                    <w:t>16.802</w:t>
                  </w:r>
                </w:p>
              </w:tc>
            </w:tr>
            <w:tr w:rsidR="00EB55C0" w14:paraId="40A38DEF" w14:textId="77777777">
              <w:trPr>
                <w:trHeight w:val="469"/>
              </w:trPr>
              <w:tc>
                <w:tcPr>
                  <w:tcW w:w="1997" w:type="dxa"/>
                  <w:vMerge w:val="restart"/>
                  <w:tcBorders>
                    <w:top w:val="double" w:sz="4" w:space="0" w:color="auto"/>
                  </w:tcBorders>
                  <w:vAlign w:val="center"/>
                </w:tcPr>
                <w:p w14:paraId="0DC5982A" w14:textId="77777777" w:rsidR="00EB55C0" w:rsidRDefault="00D53FBC">
                  <w:pPr>
                    <w:spacing w:before="60" w:after="60"/>
                    <w:jc w:val="center"/>
                  </w:pPr>
                  <w:r>
                    <w:rPr>
                      <w:lang w:val="en-US"/>
                    </w:rPr>
                    <w:t>CIR trained with drop 1 and drop 2 datasets</w:t>
                  </w:r>
                </w:p>
              </w:tc>
              <w:tc>
                <w:tcPr>
                  <w:tcW w:w="1997" w:type="dxa"/>
                  <w:vAlign w:val="center"/>
                </w:tcPr>
                <w:p w14:paraId="706B311C" w14:textId="77777777" w:rsidR="00EB55C0" w:rsidRDefault="00D53FBC">
                  <w:pPr>
                    <w:spacing w:before="60" w:after="60"/>
                    <w:jc w:val="center"/>
                  </w:pPr>
                  <w:r>
                    <w:rPr>
                      <w:lang w:val="en-US"/>
                    </w:rPr>
                    <w:t>Cent. Assist.</w:t>
                  </w:r>
                </w:p>
              </w:tc>
              <w:tc>
                <w:tcPr>
                  <w:tcW w:w="1997" w:type="dxa"/>
                </w:tcPr>
                <w:p w14:paraId="5B4805AB" w14:textId="77777777" w:rsidR="00EB55C0" w:rsidRDefault="00D53FBC">
                  <w:pPr>
                    <w:spacing w:before="60" w:after="60"/>
                    <w:jc w:val="center"/>
                  </w:pPr>
                  <w:r>
                    <w:rPr>
                      <w:lang w:val="en-US"/>
                    </w:rPr>
                    <w:t>0.435</w:t>
                  </w:r>
                </w:p>
              </w:tc>
              <w:tc>
                <w:tcPr>
                  <w:tcW w:w="1997" w:type="dxa"/>
                </w:tcPr>
                <w:p w14:paraId="750E4CC1" w14:textId="77777777" w:rsidR="00EB55C0" w:rsidRDefault="00D53FBC">
                  <w:pPr>
                    <w:spacing w:before="60" w:after="60"/>
                    <w:jc w:val="center"/>
                  </w:pPr>
                  <w:r>
                    <w:rPr>
                      <w:lang w:val="en-US"/>
                    </w:rPr>
                    <w:t>0.446</w:t>
                  </w:r>
                </w:p>
              </w:tc>
            </w:tr>
            <w:tr w:rsidR="00EB55C0" w14:paraId="4821ECB7" w14:textId="77777777">
              <w:trPr>
                <w:trHeight w:val="469"/>
              </w:trPr>
              <w:tc>
                <w:tcPr>
                  <w:tcW w:w="1997" w:type="dxa"/>
                  <w:vMerge/>
                  <w:tcBorders>
                    <w:bottom w:val="single" w:sz="4" w:space="0" w:color="auto"/>
                  </w:tcBorders>
                  <w:vAlign w:val="center"/>
                </w:tcPr>
                <w:p w14:paraId="5D88F38C" w14:textId="77777777" w:rsidR="00EB55C0" w:rsidRDefault="00EB55C0">
                  <w:pPr>
                    <w:spacing w:before="60" w:after="60"/>
                    <w:jc w:val="center"/>
                  </w:pPr>
                </w:p>
              </w:tc>
              <w:tc>
                <w:tcPr>
                  <w:tcW w:w="1997" w:type="dxa"/>
                  <w:tcBorders>
                    <w:bottom w:val="single" w:sz="4" w:space="0" w:color="auto"/>
                  </w:tcBorders>
                  <w:vAlign w:val="center"/>
                </w:tcPr>
                <w:p w14:paraId="69F42703" w14:textId="77777777" w:rsidR="00EB55C0" w:rsidRDefault="00D53FBC">
                  <w:pPr>
                    <w:spacing w:before="60" w:after="60"/>
                    <w:jc w:val="center"/>
                  </w:pPr>
                  <w:r>
                    <w:rPr>
                      <w:lang w:val="en-US"/>
                    </w:rPr>
                    <w:t>Cent. Direct</w:t>
                  </w:r>
                </w:p>
              </w:tc>
              <w:tc>
                <w:tcPr>
                  <w:tcW w:w="1997" w:type="dxa"/>
                  <w:tcBorders>
                    <w:bottom w:val="single" w:sz="4" w:space="0" w:color="auto"/>
                  </w:tcBorders>
                  <w:vAlign w:val="center"/>
                </w:tcPr>
                <w:p w14:paraId="5689802C" w14:textId="77777777" w:rsidR="00EB55C0" w:rsidRDefault="00D53FBC">
                  <w:pPr>
                    <w:spacing w:before="60" w:after="60"/>
                    <w:jc w:val="center"/>
                  </w:pPr>
                  <w:r>
                    <w:rPr>
                      <w:lang w:val="en-US"/>
                    </w:rPr>
                    <w:t>0.437</w:t>
                  </w:r>
                </w:p>
              </w:tc>
              <w:tc>
                <w:tcPr>
                  <w:tcW w:w="1997" w:type="dxa"/>
                  <w:tcBorders>
                    <w:bottom w:val="single" w:sz="4" w:space="0" w:color="auto"/>
                  </w:tcBorders>
                  <w:vAlign w:val="center"/>
                </w:tcPr>
                <w:p w14:paraId="7406E8E7" w14:textId="77777777" w:rsidR="00EB55C0" w:rsidRDefault="00D53FBC">
                  <w:pPr>
                    <w:spacing w:before="60" w:after="60"/>
                    <w:jc w:val="center"/>
                  </w:pPr>
                  <w:r>
                    <w:rPr>
                      <w:rFonts w:cs="Times New Roman"/>
                      <w:lang w:val="en-US"/>
                    </w:rPr>
                    <w:t>0.439</w:t>
                  </w:r>
                </w:p>
              </w:tc>
            </w:tr>
          </w:tbl>
          <w:p w14:paraId="5882F9A0" w14:textId="77777777" w:rsidR="00EB55C0" w:rsidRDefault="00EB55C0"/>
          <w:p w14:paraId="33AF6477" w14:textId="77777777" w:rsidR="00EB55C0" w:rsidRDefault="00D53FBC">
            <w:pPr>
              <w:pStyle w:val="Reference"/>
              <w:numPr>
                <w:ilvl w:val="0"/>
                <w:numId w:val="0"/>
              </w:numPr>
              <w:ind w:left="567" w:hanging="567"/>
              <w:rPr>
                <w:rFonts w:asciiTheme="minorHAnsi" w:hAnsiTheme="minorHAnsi" w:cstheme="minorHAnsi"/>
              </w:rPr>
            </w:pPr>
            <w:r>
              <w:rPr>
                <w:rFonts w:asciiTheme="minorHAnsi" w:hAnsiTheme="minorHAnsi" w:cstheme="minorHAnsi"/>
                <w:lang w:val="en-US"/>
              </w:rPr>
              <w:t>Table 40 90%tile 2D positioning accuracy using DP inputs for different environmental random seeds in the {60%, 6m, 2m} InF-DH scenario for small model (Model I) trained with different datasets.</w:t>
            </w:r>
          </w:p>
          <w:tbl>
            <w:tblPr>
              <w:tblStyle w:val="TableGrid"/>
              <w:tblW w:w="7988" w:type="dxa"/>
              <w:tblInd w:w="1165" w:type="dxa"/>
              <w:tblCellMar>
                <w:left w:w="0" w:type="dxa"/>
                <w:right w:w="0" w:type="dxa"/>
              </w:tblCellMar>
              <w:tblLook w:val="04A0" w:firstRow="1" w:lastRow="0" w:firstColumn="1" w:lastColumn="0" w:noHBand="0" w:noVBand="1"/>
            </w:tblPr>
            <w:tblGrid>
              <w:gridCol w:w="1997"/>
              <w:gridCol w:w="1997"/>
              <w:gridCol w:w="1997"/>
              <w:gridCol w:w="1997"/>
            </w:tblGrid>
            <w:tr w:rsidR="00EB55C0" w14:paraId="1BBF01C6" w14:textId="77777777">
              <w:trPr>
                <w:trHeight w:val="459"/>
              </w:trPr>
              <w:tc>
                <w:tcPr>
                  <w:tcW w:w="1997" w:type="dxa"/>
                  <w:vMerge w:val="restart"/>
                  <w:tcBorders>
                    <w:top w:val="single" w:sz="4" w:space="0" w:color="auto"/>
                  </w:tcBorders>
                  <w:vAlign w:val="center"/>
                </w:tcPr>
                <w:p w14:paraId="6AADEDF0" w14:textId="77777777" w:rsidR="00EB55C0" w:rsidRDefault="00D53FBC">
                  <w:pPr>
                    <w:spacing w:before="60" w:after="60"/>
                    <w:jc w:val="center"/>
                  </w:pPr>
                  <w:r>
                    <w:rPr>
                      <w:lang w:val="en-US"/>
                    </w:rPr>
                    <w:t>Model details</w:t>
                  </w:r>
                </w:p>
              </w:tc>
              <w:tc>
                <w:tcPr>
                  <w:tcW w:w="1997" w:type="dxa"/>
                  <w:vMerge w:val="restart"/>
                  <w:vAlign w:val="center"/>
                </w:tcPr>
                <w:p w14:paraId="2D8DFFAF" w14:textId="77777777" w:rsidR="00EB55C0" w:rsidRDefault="00D53FBC">
                  <w:pPr>
                    <w:spacing w:before="60" w:after="60"/>
                    <w:jc w:val="center"/>
                  </w:pPr>
                  <w:r>
                    <w:rPr>
                      <w:lang w:val="en-US"/>
                    </w:rPr>
                    <w:t>Positioning approach</w:t>
                  </w:r>
                </w:p>
              </w:tc>
              <w:tc>
                <w:tcPr>
                  <w:tcW w:w="3994" w:type="dxa"/>
                  <w:gridSpan w:val="2"/>
                  <w:vAlign w:val="center"/>
                </w:tcPr>
                <w:p w14:paraId="3B969AD7" w14:textId="77777777" w:rsidR="00EB55C0" w:rsidRDefault="00D53FBC">
                  <w:pPr>
                    <w:spacing w:before="60" w:after="60"/>
                    <w:jc w:val="center"/>
                  </w:pPr>
                  <w:r>
                    <w:rPr>
                      <w:lang w:val="en-US"/>
                    </w:rPr>
                    <w:t>90%tile 2D positioning error [m]</w:t>
                  </w:r>
                  <w:r>
                    <w:rPr>
                      <w:lang w:val="en-US"/>
                    </w:rPr>
                    <w:br/>
                    <w:t xml:space="preserve">with different train set sizes in </w:t>
                  </w:r>
                  <w:r>
                    <w:rPr>
                      <w:lang w:val="en-US"/>
                    </w:rPr>
                    <w:br/>
                    <w:t>{60%, 6m, 2m} InF-DH</w:t>
                  </w:r>
                </w:p>
              </w:tc>
            </w:tr>
            <w:tr w:rsidR="00EB55C0" w14:paraId="40FEBFC2" w14:textId="77777777">
              <w:trPr>
                <w:trHeight w:val="459"/>
              </w:trPr>
              <w:tc>
                <w:tcPr>
                  <w:tcW w:w="1997" w:type="dxa"/>
                  <w:vMerge/>
                  <w:tcBorders>
                    <w:bottom w:val="double" w:sz="4" w:space="0" w:color="auto"/>
                  </w:tcBorders>
                  <w:vAlign w:val="center"/>
                </w:tcPr>
                <w:p w14:paraId="09B3D057" w14:textId="77777777" w:rsidR="00EB55C0" w:rsidRDefault="00EB55C0">
                  <w:pPr>
                    <w:spacing w:before="60" w:after="60"/>
                    <w:jc w:val="center"/>
                  </w:pPr>
                </w:p>
              </w:tc>
              <w:tc>
                <w:tcPr>
                  <w:tcW w:w="1997" w:type="dxa"/>
                  <w:vMerge/>
                  <w:tcBorders>
                    <w:bottom w:val="double" w:sz="4" w:space="0" w:color="auto"/>
                  </w:tcBorders>
                  <w:vAlign w:val="center"/>
                </w:tcPr>
                <w:p w14:paraId="524C510D" w14:textId="77777777" w:rsidR="00EB55C0" w:rsidRDefault="00EB55C0">
                  <w:pPr>
                    <w:spacing w:before="60" w:after="60"/>
                    <w:jc w:val="center"/>
                  </w:pPr>
                </w:p>
              </w:tc>
              <w:tc>
                <w:tcPr>
                  <w:tcW w:w="1997" w:type="dxa"/>
                  <w:tcBorders>
                    <w:bottom w:val="double" w:sz="4" w:space="0" w:color="auto"/>
                  </w:tcBorders>
                  <w:vAlign w:val="center"/>
                </w:tcPr>
                <w:p w14:paraId="54CE4972" w14:textId="77777777" w:rsidR="00EB55C0" w:rsidRDefault="00D53FBC">
                  <w:pPr>
                    <w:spacing w:before="60" w:after="60"/>
                    <w:jc w:val="center"/>
                  </w:pPr>
                  <w:r>
                    <w:rPr>
                      <w:lang w:val="en-US"/>
                    </w:rPr>
                    <w:t>Drop 1</w:t>
                  </w:r>
                </w:p>
              </w:tc>
              <w:tc>
                <w:tcPr>
                  <w:tcW w:w="1997" w:type="dxa"/>
                  <w:tcBorders>
                    <w:bottom w:val="double" w:sz="4" w:space="0" w:color="auto"/>
                  </w:tcBorders>
                  <w:vAlign w:val="center"/>
                </w:tcPr>
                <w:p w14:paraId="08E47F92" w14:textId="77777777" w:rsidR="00EB55C0" w:rsidRDefault="00D53FBC">
                  <w:pPr>
                    <w:spacing w:before="60" w:after="60"/>
                    <w:jc w:val="center"/>
                  </w:pPr>
                  <w:r>
                    <w:rPr>
                      <w:lang w:val="en-US"/>
                    </w:rPr>
                    <w:t>Drop 2</w:t>
                  </w:r>
                </w:p>
              </w:tc>
            </w:tr>
            <w:tr w:rsidR="00EB55C0" w14:paraId="739989FD" w14:textId="77777777">
              <w:trPr>
                <w:trHeight w:val="459"/>
              </w:trPr>
              <w:tc>
                <w:tcPr>
                  <w:tcW w:w="1997" w:type="dxa"/>
                  <w:vMerge w:val="restart"/>
                  <w:tcBorders>
                    <w:top w:val="double" w:sz="4" w:space="0" w:color="auto"/>
                    <w:bottom w:val="double" w:sz="4" w:space="0" w:color="auto"/>
                  </w:tcBorders>
                  <w:vAlign w:val="center"/>
                </w:tcPr>
                <w:p w14:paraId="080F4667" w14:textId="77777777" w:rsidR="00EB55C0" w:rsidRDefault="00D53FBC">
                  <w:pPr>
                    <w:spacing w:before="60" w:after="60"/>
                    <w:jc w:val="center"/>
                  </w:pPr>
                  <w:r>
                    <w:rPr>
                      <w:lang w:val="en-US"/>
                    </w:rPr>
                    <w:lastRenderedPageBreak/>
                    <w:t>DP trained with drop 1 dataset</w:t>
                  </w:r>
                </w:p>
              </w:tc>
              <w:tc>
                <w:tcPr>
                  <w:tcW w:w="1997" w:type="dxa"/>
                  <w:tcBorders>
                    <w:top w:val="double" w:sz="4" w:space="0" w:color="auto"/>
                  </w:tcBorders>
                  <w:vAlign w:val="center"/>
                </w:tcPr>
                <w:p w14:paraId="4D0C977D" w14:textId="77777777" w:rsidR="00EB55C0" w:rsidRDefault="00D53FBC">
                  <w:pPr>
                    <w:spacing w:before="60" w:after="60"/>
                    <w:jc w:val="center"/>
                  </w:pPr>
                  <w:r>
                    <w:rPr>
                      <w:lang w:val="en-US"/>
                    </w:rPr>
                    <w:t>Cent. Assist.</w:t>
                  </w:r>
                </w:p>
              </w:tc>
              <w:tc>
                <w:tcPr>
                  <w:tcW w:w="1997" w:type="dxa"/>
                  <w:tcBorders>
                    <w:top w:val="double" w:sz="4" w:space="0" w:color="auto"/>
                  </w:tcBorders>
                </w:tcPr>
                <w:p w14:paraId="771C677B" w14:textId="77777777" w:rsidR="00EB55C0" w:rsidRDefault="00D53FBC">
                  <w:pPr>
                    <w:spacing w:before="60" w:after="60"/>
                    <w:jc w:val="center"/>
                  </w:pPr>
                  <w:r>
                    <w:rPr>
                      <w:lang w:val="en-US"/>
                    </w:rPr>
                    <w:t>0.653</w:t>
                  </w:r>
                </w:p>
              </w:tc>
              <w:tc>
                <w:tcPr>
                  <w:tcW w:w="1997" w:type="dxa"/>
                  <w:tcBorders>
                    <w:top w:val="double" w:sz="4" w:space="0" w:color="auto"/>
                  </w:tcBorders>
                </w:tcPr>
                <w:p w14:paraId="17BAC80E" w14:textId="77777777" w:rsidR="00EB55C0" w:rsidRDefault="00D53FBC">
                  <w:pPr>
                    <w:spacing w:before="60" w:after="60"/>
                    <w:jc w:val="center"/>
                  </w:pPr>
                  <w:r>
                    <w:rPr>
                      <w:lang w:val="en-US"/>
                    </w:rPr>
                    <w:t>21.488</w:t>
                  </w:r>
                </w:p>
              </w:tc>
            </w:tr>
            <w:tr w:rsidR="00EB55C0" w14:paraId="40255DA2" w14:textId="77777777">
              <w:trPr>
                <w:trHeight w:val="459"/>
              </w:trPr>
              <w:tc>
                <w:tcPr>
                  <w:tcW w:w="1997" w:type="dxa"/>
                  <w:vMerge/>
                  <w:tcBorders>
                    <w:bottom w:val="double" w:sz="4" w:space="0" w:color="auto"/>
                  </w:tcBorders>
                  <w:vAlign w:val="center"/>
                </w:tcPr>
                <w:p w14:paraId="644FA4FF" w14:textId="77777777" w:rsidR="00EB55C0" w:rsidRDefault="00EB55C0">
                  <w:pPr>
                    <w:spacing w:before="60" w:after="60"/>
                    <w:jc w:val="center"/>
                  </w:pPr>
                </w:p>
              </w:tc>
              <w:tc>
                <w:tcPr>
                  <w:tcW w:w="1997" w:type="dxa"/>
                  <w:tcBorders>
                    <w:bottom w:val="double" w:sz="4" w:space="0" w:color="auto"/>
                  </w:tcBorders>
                  <w:vAlign w:val="center"/>
                </w:tcPr>
                <w:p w14:paraId="5E79AEAA" w14:textId="77777777" w:rsidR="00EB55C0" w:rsidRDefault="00D53FBC">
                  <w:pPr>
                    <w:spacing w:before="60" w:after="60"/>
                    <w:jc w:val="center"/>
                  </w:pPr>
                  <w:r>
                    <w:rPr>
                      <w:lang w:val="en-US"/>
                    </w:rPr>
                    <w:t>Cent. Direct</w:t>
                  </w:r>
                </w:p>
              </w:tc>
              <w:tc>
                <w:tcPr>
                  <w:tcW w:w="1997" w:type="dxa"/>
                  <w:tcBorders>
                    <w:bottom w:val="double" w:sz="4" w:space="0" w:color="auto"/>
                  </w:tcBorders>
                  <w:vAlign w:val="center"/>
                </w:tcPr>
                <w:p w14:paraId="7D2E9C67" w14:textId="77777777" w:rsidR="00EB55C0" w:rsidRDefault="00D53FBC">
                  <w:pPr>
                    <w:spacing w:before="60" w:after="60"/>
                    <w:jc w:val="center"/>
                  </w:pPr>
                  <w:r>
                    <w:rPr>
                      <w:lang w:val="en-US"/>
                    </w:rPr>
                    <w:t>0.658</w:t>
                  </w:r>
                </w:p>
              </w:tc>
              <w:tc>
                <w:tcPr>
                  <w:tcW w:w="1997" w:type="dxa"/>
                  <w:tcBorders>
                    <w:bottom w:val="double" w:sz="4" w:space="0" w:color="auto"/>
                  </w:tcBorders>
                  <w:vAlign w:val="center"/>
                </w:tcPr>
                <w:p w14:paraId="003303CC" w14:textId="77777777" w:rsidR="00EB55C0" w:rsidRDefault="00D53FBC">
                  <w:pPr>
                    <w:spacing w:before="60" w:after="60"/>
                    <w:jc w:val="center"/>
                  </w:pPr>
                  <w:r>
                    <w:rPr>
                      <w:rFonts w:cs="Times New Roman"/>
                      <w:lang w:val="en-US"/>
                    </w:rPr>
                    <w:t>20.374</w:t>
                  </w:r>
                </w:p>
              </w:tc>
            </w:tr>
            <w:tr w:rsidR="00EB55C0" w14:paraId="10FF0D63" w14:textId="77777777">
              <w:trPr>
                <w:trHeight w:val="469"/>
              </w:trPr>
              <w:tc>
                <w:tcPr>
                  <w:tcW w:w="1997" w:type="dxa"/>
                  <w:vMerge w:val="restart"/>
                  <w:tcBorders>
                    <w:top w:val="double" w:sz="4" w:space="0" w:color="auto"/>
                  </w:tcBorders>
                  <w:vAlign w:val="center"/>
                </w:tcPr>
                <w:p w14:paraId="7485F65A" w14:textId="77777777" w:rsidR="00EB55C0" w:rsidRDefault="00D53FBC">
                  <w:pPr>
                    <w:spacing w:before="60" w:after="60"/>
                    <w:jc w:val="center"/>
                  </w:pPr>
                  <w:r>
                    <w:rPr>
                      <w:lang w:val="en-US"/>
                    </w:rPr>
                    <w:t>DP trained with drop 1 and drop 2 datasets</w:t>
                  </w:r>
                </w:p>
              </w:tc>
              <w:tc>
                <w:tcPr>
                  <w:tcW w:w="1997" w:type="dxa"/>
                  <w:vAlign w:val="center"/>
                </w:tcPr>
                <w:p w14:paraId="5248D581" w14:textId="77777777" w:rsidR="00EB55C0" w:rsidRDefault="00D53FBC">
                  <w:pPr>
                    <w:spacing w:before="60" w:after="60"/>
                    <w:jc w:val="center"/>
                  </w:pPr>
                  <w:r>
                    <w:rPr>
                      <w:lang w:val="en-US"/>
                    </w:rPr>
                    <w:t>Cent. Assist.</w:t>
                  </w:r>
                </w:p>
              </w:tc>
              <w:tc>
                <w:tcPr>
                  <w:tcW w:w="1997" w:type="dxa"/>
                </w:tcPr>
                <w:p w14:paraId="4F33849D" w14:textId="77777777" w:rsidR="00EB55C0" w:rsidRDefault="00D53FBC">
                  <w:pPr>
                    <w:spacing w:before="60" w:after="60"/>
                    <w:jc w:val="center"/>
                  </w:pPr>
                  <w:r>
                    <w:rPr>
                      <w:lang w:val="en-US"/>
                    </w:rPr>
                    <w:t>0.826</w:t>
                  </w:r>
                </w:p>
              </w:tc>
              <w:tc>
                <w:tcPr>
                  <w:tcW w:w="1997" w:type="dxa"/>
                </w:tcPr>
                <w:p w14:paraId="06735135" w14:textId="77777777" w:rsidR="00EB55C0" w:rsidRDefault="00D53FBC">
                  <w:pPr>
                    <w:spacing w:before="60" w:after="60"/>
                    <w:jc w:val="center"/>
                  </w:pPr>
                  <w:r>
                    <w:rPr>
                      <w:lang w:val="en-US"/>
                    </w:rPr>
                    <w:t>0.811</w:t>
                  </w:r>
                </w:p>
              </w:tc>
            </w:tr>
            <w:tr w:rsidR="00EB55C0" w14:paraId="0B738A8E" w14:textId="77777777">
              <w:trPr>
                <w:trHeight w:val="469"/>
              </w:trPr>
              <w:tc>
                <w:tcPr>
                  <w:tcW w:w="1997" w:type="dxa"/>
                  <w:vMerge/>
                  <w:tcBorders>
                    <w:bottom w:val="single" w:sz="4" w:space="0" w:color="auto"/>
                  </w:tcBorders>
                  <w:vAlign w:val="center"/>
                </w:tcPr>
                <w:p w14:paraId="23B14C1C" w14:textId="77777777" w:rsidR="00EB55C0" w:rsidRDefault="00EB55C0">
                  <w:pPr>
                    <w:spacing w:before="60" w:after="60"/>
                    <w:jc w:val="center"/>
                  </w:pPr>
                </w:p>
              </w:tc>
              <w:tc>
                <w:tcPr>
                  <w:tcW w:w="1997" w:type="dxa"/>
                  <w:tcBorders>
                    <w:bottom w:val="single" w:sz="4" w:space="0" w:color="auto"/>
                  </w:tcBorders>
                  <w:vAlign w:val="center"/>
                </w:tcPr>
                <w:p w14:paraId="63C18A0A" w14:textId="77777777" w:rsidR="00EB55C0" w:rsidRDefault="00D53FBC">
                  <w:pPr>
                    <w:spacing w:before="60" w:after="60"/>
                    <w:jc w:val="center"/>
                  </w:pPr>
                  <w:r>
                    <w:rPr>
                      <w:lang w:val="en-US"/>
                    </w:rPr>
                    <w:t>Cent. Direct</w:t>
                  </w:r>
                </w:p>
              </w:tc>
              <w:tc>
                <w:tcPr>
                  <w:tcW w:w="1997" w:type="dxa"/>
                  <w:tcBorders>
                    <w:bottom w:val="single" w:sz="4" w:space="0" w:color="auto"/>
                  </w:tcBorders>
                  <w:vAlign w:val="center"/>
                </w:tcPr>
                <w:p w14:paraId="12D9807F" w14:textId="77777777" w:rsidR="00EB55C0" w:rsidRDefault="00D53FBC">
                  <w:pPr>
                    <w:spacing w:before="60" w:after="60"/>
                    <w:jc w:val="center"/>
                  </w:pPr>
                  <w:r>
                    <w:rPr>
                      <w:lang w:val="en-US"/>
                    </w:rPr>
                    <w:t>0.784</w:t>
                  </w:r>
                </w:p>
              </w:tc>
              <w:tc>
                <w:tcPr>
                  <w:tcW w:w="1997" w:type="dxa"/>
                  <w:tcBorders>
                    <w:bottom w:val="single" w:sz="4" w:space="0" w:color="auto"/>
                  </w:tcBorders>
                  <w:vAlign w:val="center"/>
                </w:tcPr>
                <w:p w14:paraId="3D2339F7" w14:textId="77777777" w:rsidR="00EB55C0" w:rsidRDefault="00D53FBC">
                  <w:pPr>
                    <w:spacing w:before="60" w:after="60"/>
                    <w:jc w:val="center"/>
                  </w:pPr>
                  <w:r>
                    <w:rPr>
                      <w:lang w:val="en-US"/>
                    </w:rPr>
                    <w:t>0.807</w:t>
                  </w:r>
                </w:p>
              </w:tc>
            </w:tr>
          </w:tbl>
          <w:p w14:paraId="6A972A8C" w14:textId="77777777" w:rsidR="00EB55C0" w:rsidRDefault="00EB55C0">
            <w:pPr>
              <w:pStyle w:val="Reference"/>
              <w:numPr>
                <w:ilvl w:val="0"/>
                <w:numId w:val="0"/>
              </w:numPr>
              <w:ind w:left="567" w:hanging="567"/>
              <w:rPr>
                <w:rFonts w:asciiTheme="minorHAnsi" w:hAnsiTheme="minorHAnsi" w:cstheme="minorHAnsi"/>
              </w:rPr>
            </w:pPr>
          </w:p>
        </w:tc>
      </w:tr>
    </w:tbl>
    <w:p w14:paraId="1F61A2C2" w14:textId="77777777" w:rsidR="00EB55C0" w:rsidRDefault="00EB55C0"/>
    <w:p w14:paraId="7FADB168" w14:textId="77777777" w:rsidR="00EB55C0" w:rsidRDefault="00D53FBC">
      <w:pPr>
        <w:pStyle w:val="Heading3"/>
        <w:rPr>
          <w:lang w:val="en-US"/>
        </w:rPr>
      </w:pPr>
      <w:r>
        <w:rPr>
          <w:lang w:val="en-US"/>
        </w:rPr>
        <w:t>Different clutter parameters</w:t>
      </w:r>
    </w:p>
    <w:tbl>
      <w:tblPr>
        <w:tblStyle w:val="TableGrid"/>
        <w:tblW w:w="9990" w:type="dxa"/>
        <w:tblInd w:w="-5" w:type="dxa"/>
        <w:tblLook w:val="04A0" w:firstRow="1" w:lastRow="0" w:firstColumn="1" w:lastColumn="0" w:noHBand="0" w:noVBand="1"/>
      </w:tblPr>
      <w:tblGrid>
        <w:gridCol w:w="9990"/>
      </w:tblGrid>
      <w:tr w:rsidR="00EB55C0" w14:paraId="08A823EE" w14:textId="77777777">
        <w:trPr>
          <w:trHeight w:val="420"/>
        </w:trPr>
        <w:tc>
          <w:tcPr>
            <w:tcW w:w="9990" w:type="dxa"/>
            <w:noWrap/>
          </w:tcPr>
          <w:p w14:paraId="457BE72E"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t>ZTE (R1-2304538)</w:t>
            </w:r>
          </w:p>
          <w:p w14:paraId="3D60A80D" w14:textId="77777777" w:rsidR="00EB55C0" w:rsidRDefault="00D53FBC">
            <w:pPr>
              <w:spacing w:before="120"/>
            </w:pPr>
            <w:r>
              <w:rPr>
                <w:lang w:val="en-US"/>
              </w:rPr>
              <w:t xml:space="preserve">Observation 12: </w:t>
            </w:r>
            <w:r>
              <w:rPr>
                <w:lang w:val="en-US"/>
              </w:rPr>
              <w:tab/>
              <w:t>For model generalization evaluation in various clutter settings, when datasets for training and test are from different clutter settings, direct AI/ML positioning based on CIR cannot achieve cannot generalize its performance in the test dataset.</w:t>
            </w:r>
          </w:p>
          <w:p w14:paraId="401BDA7B" w14:textId="77777777" w:rsidR="00EB55C0" w:rsidRDefault="00D53FBC">
            <w:pPr>
              <w:spacing w:before="120"/>
            </w:pPr>
            <w:r>
              <w:rPr>
                <w:lang w:val="en-US"/>
              </w:rPr>
              <w:t xml:space="preserve">Observation 13: </w:t>
            </w:r>
            <w:r>
              <w:rPr>
                <w:lang w:val="en-US"/>
              </w:rPr>
              <w:tab/>
              <w:t xml:space="preserve"> For model generalization evaluation in various clutter settings, when model update is performed based on dataset in a clutter setting that is different from the clutter setting used for model training,</w:t>
            </w:r>
          </w:p>
          <w:p w14:paraId="07997FC5" w14:textId="77777777" w:rsidR="00EB55C0" w:rsidRDefault="00D53FBC">
            <w:pPr>
              <w:spacing w:before="120"/>
              <w:ind w:left="567"/>
            </w:pPr>
            <w:r>
              <w:rPr>
                <w:lang w:val="en-US"/>
              </w:rPr>
              <w:t>•</w:t>
            </w:r>
            <w:r>
              <w:rPr>
                <w:lang w:val="en-US"/>
              </w:rPr>
              <w:tab/>
              <w:t xml:space="preserve"> Positioning performance of direct AI/ML positioning based on CIR can be improved in a test dataset that is in the same clutter setting as the dataset for model update;</w:t>
            </w:r>
          </w:p>
          <w:p w14:paraId="26C76F4D" w14:textId="77777777" w:rsidR="00EB55C0" w:rsidRDefault="00D53FBC">
            <w:pPr>
              <w:spacing w:before="120"/>
              <w:ind w:left="567"/>
            </w:pPr>
            <w:r>
              <w:rPr>
                <w:lang w:val="en-US"/>
              </w:rPr>
              <w:t>•</w:t>
            </w:r>
            <w:r>
              <w:rPr>
                <w:lang w:val="en-US"/>
              </w:rPr>
              <w:tab/>
              <w:t>Positioning performance of direct AI/ML positioning based on CIR is increased along with the number of data samples used for model update.</w:t>
            </w:r>
          </w:p>
          <w:p w14:paraId="4C05A26E" w14:textId="77777777" w:rsidR="00EB55C0" w:rsidRDefault="00D53FBC">
            <w:pPr>
              <w:spacing w:before="120"/>
            </w:pPr>
            <w:r>
              <w:rPr>
                <w:lang w:val="en-US"/>
              </w:rPr>
              <w:t xml:space="preserve">Observation 14: </w:t>
            </w:r>
            <w:r>
              <w:rPr>
                <w:lang w:val="en-US"/>
              </w:rPr>
              <w:tab/>
              <w:t>For model generalization evaluation in various clutter settings, when a dataset for training includes data from mixed clutter settings, direct AI/ML positioning based on CIR has a good model generalization capability in a test dataset from a simulation drop included in the mixed clutter settings.</w:t>
            </w:r>
          </w:p>
          <w:p w14:paraId="0F353E6A" w14:textId="77777777" w:rsidR="00EB55C0" w:rsidRDefault="00EB55C0">
            <w:pPr>
              <w:pStyle w:val="Reference"/>
              <w:numPr>
                <w:ilvl w:val="0"/>
                <w:numId w:val="0"/>
              </w:numPr>
              <w:spacing w:before="120"/>
              <w:ind w:left="567" w:hanging="567"/>
              <w:rPr>
                <w:rFonts w:asciiTheme="minorHAnsi" w:hAnsiTheme="minorHAnsi" w:cstheme="minorHAnsi"/>
              </w:rPr>
            </w:pPr>
          </w:p>
        </w:tc>
      </w:tr>
      <w:tr w:rsidR="00EB55C0" w14:paraId="512AA162" w14:textId="77777777">
        <w:trPr>
          <w:trHeight w:val="600"/>
        </w:trPr>
        <w:tc>
          <w:tcPr>
            <w:tcW w:w="9990" w:type="dxa"/>
            <w:noWrap/>
          </w:tcPr>
          <w:p w14:paraId="3577168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34A76A25" w14:textId="77777777" w:rsidR="00EB55C0" w:rsidRDefault="00D53FBC">
            <w:r>
              <w:rPr>
                <w:lang w:val="en-US"/>
              </w:rPr>
              <w:t>Observation 12 : For direct AI/ML positioning, when the channel parameters of the inference dataset and the training dataset are different, direct AI/ML positioning model provides poor generalization performance.</w:t>
            </w:r>
          </w:p>
          <w:p w14:paraId="159FDD05" w14:textId="77777777" w:rsidR="00EB55C0" w:rsidRDefault="00D53FBC">
            <w:r>
              <w:rPr>
                <w:lang w:val="en-US"/>
              </w:rPr>
              <w:t>Observation 13 : For direct AI/ML positioning, when the mixed training dataset consists of samples with the same channel parameters as the inference dataset, the positioning performance is improved and reaches the sub-meter level.</w:t>
            </w:r>
          </w:p>
          <w:p w14:paraId="30EEB88C" w14:textId="77777777" w:rsidR="00EB55C0" w:rsidRDefault="00EB55C0"/>
        </w:tc>
      </w:tr>
    </w:tbl>
    <w:p w14:paraId="6B7E143A" w14:textId="77777777" w:rsidR="00EB55C0" w:rsidRDefault="00EB55C0"/>
    <w:p w14:paraId="5EDAD6ED" w14:textId="77777777" w:rsidR="00EB55C0" w:rsidRDefault="00D53FBC">
      <w:pPr>
        <w:pStyle w:val="Heading4"/>
        <w:rPr>
          <w:lang w:val="en-US"/>
        </w:rPr>
      </w:pPr>
      <w:r>
        <w:rPr>
          <w:lang w:val="en-US"/>
        </w:rPr>
        <w:t>Model fine-tuning for different clutter parameters</w:t>
      </w:r>
    </w:p>
    <w:tbl>
      <w:tblPr>
        <w:tblStyle w:val="TableGrid"/>
        <w:tblW w:w="10621" w:type="dxa"/>
        <w:tblInd w:w="-5" w:type="dxa"/>
        <w:tblLook w:val="04A0" w:firstRow="1" w:lastRow="0" w:firstColumn="1" w:lastColumn="0" w:noHBand="0" w:noVBand="1"/>
      </w:tblPr>
      <w:tblGrid>
        <w:gridCol w:w="10621"/>
      </w:tblGrid>
      <w:tr w:rsidR="00EB55C0" w14:paraId="65891374" w14:textId="77777777">
        <w:trPr>
          <w:trHeight w:val="600"/>
        </w:trPr>
        <w:tc>
          <w:tcPr>
            <w:tcW w:w="10621" w:type="dxa"/>
            <w:noWrap/>
          </w:tcPr>
          <w:p w14:paraId="0C7424A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5EAE08DB" w14:textId="77777777" w:rsidR="00EB55C0" w:rsidRDefault="00D53FBC">
            <w:r>
              <w:rPr>
                <w:lang w:val="en-US"/>
              </w:rPr>
              <w:lastRenderedPageBreak/>
              <w:t>Table 25. Evaluation results for AI/ML model deployed on UE or network-side with generalization, CNN, UE distribution area = [120x60 m], fine-tuning for different clutter setting</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865"/>
              <w:gridCol w:w="759"/>
              <w:gridCol w:w="703"/>
              <w:gridCol w:w="703"/>
              <w:gridCol w:w="702"/>
              <w:gridCol w:w="700"/>
              <w:gridCol w:w="685"/>
              <w:gridCol w:w="681"/>
              <w:gridCol w:w="1111"/>
              <w:gridCol w:w="1162"/>
              <w:gridCol w:w="1357"/>
            </w:tblGrid>
            <w:tr w:rsidR="00EB55C0" w14:paraId="10E7C06B" w14:textId="77777777">
              <w:tc>
                <w:tcPr>
                  <w:tcW w:w="717" w:type="dxa"/>
                  <w:vMerge w:val="restart"/>
                  <w:tcBorders>
                    <w:top w:val="single" w:sz="4" w:space="0" w:color="auto"/>
                    <w:left w:val="single" w:sz="4" w:space="0" w:color="auto"/>
                    <w:bottom w:val="single" w:sz="4" w:space="0" w:color="auto"/>
                    <w:right w:val="single" w:sz="4" w:space="0" w:color="auto"/>
                  </w:tcBorders>
                </w:tcPr>
                <w:p w14:paraId="5596A7A1"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0FA99ED0"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86" w:type="dxa"/>
                  <w:vMerge w:val="restart"/>
                  <w:tcBorders>
                    <w:top w:val="single" w:sz="4" w:space="0" w:color="auto"/>
                    <w:left w:val="single" w:sz="4" w:space="0" w:color="auto"/>
                    <w:bottom w:val="single" w:sz="4" w:space="0" w:color="auto"/>
                    <w:right w:val="single" w:sz="4" w:space="0" w:color="auto"/>
                  </w:tcBorders>
                </w:tcPr>
                <w:p w14:paraId="793E4470"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2126" w:type="dxa"/>
                  <w:gridSpan w:val="3"/>
                  <w:tcBorders>
                    <w:top w:val="single" w:sz="4" w:space="0" w:color="auto"/>
                    <w:left w:val="single" w:sz="4" w:space="0" w:color="auto"/>
                    <w:bottom w:val="single" w:sz="4" w:space="0" w:color="auto"/>
                    <w:right w:val="single" w:sz="4" w:space="0" w:color="auto"/>
                  </w:tcBorders>
                </w:tcPr>
                <w:p w14:paraId="64D46356"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2127" w:type="dxa"/>
                  <w:gridSpan w:val="3"/>
                  <w:tcBorders>
                    <w:top w:val="single" w:sz="4" w:space="0" w:color="auto"/>
                    <w:left w:val="single" w:sz="4" w:space="0" w:color="auto"/>
                    <w:bottom w:val="single" w:sz="4" w:space="0" w:color="auto"/>
                    <w:right w:val="single" w:sz="4" w:space="0" w:color="auto"/>
                  </w:tcBorders>
                </w:tcPr>
                <w:p w14:paraId="42F3D4C0"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298" w:type="dxa"/>
                  <w:gridSpan w:val="2"/>
                  <w:tcBorders>
                    <w:top w:val="single" w:sz="4" w:space="0" w:color="auto"/>
                    <w:left w:val="single" w:sz="4" w:space="0" w:color="auto"/>
                    <w:bottom w:val="single" w:sz="4" w:space="0" w:color="auto"/>
                    <w:right w:val="single" w:sz="4" w:space="0" w:color="auto"/>
                  </w:tcBorders>
                </w:tcPr>
                <w:p w14:paraId="1F35A2EB"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67B7CAB0"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789180A4"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5CD93BA" w14:textId="77777777" w:rsidR="00EB55C0" w:rsidRDefault="00EB55C0">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AA90BA7" w14:textId="77777777" w:rsidR="00EB55C0" w:rsidRDefault="00EB55C0">
                  <w:pPr>
                    <w:rPr>
                      <w:rFonts w:ascii="Times" w:eastAsia="Batang" w:hAnsi="Times"/>
                      <w:b/>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230F1A4"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B2F09A"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DC51D7C"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8" w:type="dxa"/>
                  <w:tcBorders>
                    <w:top w:val="single" w:sz="4" w:space="0" w:color="auto"/>
                    <w:left w:val="single" w:sz="4" w:space="0" w:color="auto"/>
                    <w:bottom w:val="single" w:sz="4" w:space="0" w:color="auto"/>
                    <w:right w:val="single" w:sz="4" w:space="0" w:color="auto"/>
                  </w:tcBorders>
                  <w:vAlign w:val="center"/>
                </w:tcPr>
                <w:p w14:paraId="1E08FA36"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5973AD20"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5C597B7"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485A2152"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4BD1876"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164" w:type="dxa"/>
                  <w:tcBorders>
                    <w:top w:val="single" w:sz="4" w:space="0" w:color="auto"/>
                    <w:left w:val="single" w:sz="4" w:space="0" w:color="auto"/>
                    <w:bottom w:val="single" w:sz="4" w:space="0" w:color="auto"/>
                    <w:right w:val="single" w:sz="4" w:space="0" w:color="auto"/>
                  </w:tcBorders>
                </w:tcPr>
                <w:p w14:paraId="25604042"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788DF233"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57C80223"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010105FF" w14:textId="77777777" w:rsidR="00EB55C0" w:rsidRDefault="00D53FBC">
                  <w:pPr>
                    <w:jc w:val="center"/>
                    <w:rPr>
                      <w:rFonts w:ascii="Times" w:hAnsi="Times"/>
                      <w:sz w:val="18"/>
                      <w:szCs w:val="18"/>
                    </w:rPr>
                  </w:pPr>
                  <w:r>
                    <w:rPr>
                      <w:rFonts w:ascii="Times" w:hAnsi="Times"/>
                      <w:sz w:val="18"/>
                      <w:szCs w:val="18"/>
                    </w:rPr>
                    <w:t>1port-CIR [18,1,256]</w:t>
                  </w:r>
                </w:p>
                <w:p w14:paraId="1F4FC934" w14:textId="77777777" w:rsidR="00EB55C0" w:rsidRDefault="00EB55C0">
                  <w:pPr>
                    <w:jc w:val="center"/>
                    <w:rPr>
                      <w:rFonts w:ascii="Times" w:hAnsi="Times"/>
                      <w:sz w:val="18"/>
                      <w:szCs w:val="18"/>
                    </w:rPr>
                  </w:pPr>
                </w:p>
              </w:tc>
              <w:tc>
                <w:tcPr>
                  <w:tcW w:w="902" w:type="dxa"/>
                  <w:vMerge w:val="restart"/>
                  <w:tcBorders>
                    <w:top w:val="single" w:sz="4" w:space="0" w:color="auto"/>
                    <w:left w:val="single" w:sz="4" w:space="0" w:color="auto"/>
                    <w:bottom w:val="single" w:sz="4" w:space="0" w:color="auto"/>
                    <w:right w:val="single" w:sz="4" w:space="0" w:color="auto"/>
                  </w:tcBorders>
                </w:tcPr>
                <w:p w14:paraId="52E680E5" w14:textId="77777777" w:rsidR="00EB55C0" w:rsidRDefault="00D53FBC">
                  <w:pPr>
                    <w:jc w:val="center"/>
                    <w:rPr>
                      <w:rFonts w:ascii="Times" w:hAnsi="Times"/>
                      <w:sz w:val="18"/>
                      <w:szCs w:val="18"/>
                    </w:rPr>
                  </w:pPr>
                  <w:r>
                    <w:rPr>
                      <w:rFonts w:ascii="Times" w:hAnsi="Times"/>
                      <w:sz w:val="18"/>
                      <w:szCs w:val="18"/>
                    </w:rPr>
                    <w:t>UE pos [x,y]</w:t>
                  </w:r>
                </w:p>
              </w:tc>
              <w:tc>
                <w:tcPr>
                  <w:tcW w:w="786" w:type="dxa"/>
                  <w:vMerge w:val="restart"/>
                  <w:tcBorders>
                    <w:top w:val="single" w:sz="4" w:space="0" w:color="auto"/>
                    <w:left w:val="single" w:sz="4" w:space="0" w:color="auto"/>
                    <w:bottom w:val="single" w:sz="4" w:space="0" w:color="auto"/>
                    <w:right w:val="single" w:sz="4" w:space="0" w:color="auto"/>
                  </w:tcBorders>
                </w:tcPr>
                <w:p w14:paraId="6FEBAE96"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3F95AD79" w14:textId="77777777" w:rsidR="00EB55C0" w:rsidRDefault="00D53FBC">
                  <w:pPr>
                    <w:jc w:val="center"/>
                    <w:rPr>
                      <w:rFonts w:ascii="Times" w:hAnsi="Times"/>
                      <w:sz w:val="18"/>
                      <w:szCs w:val="18"/>
                    </w:rPr>
                  </w:pPr>
                  <w:r>
                    <w:rPr>
                      <w:rFonts w:ascii="Times" w:hAnsi="Times"/>
                      <w:sz w:val="18"/>
                      <w:szCs w:val="18"/>
                    </w:rPr>
                    <w:t>{60%, 6m, 2m}</w:t>
                  </w:r>
                </w:p>
              </w:tc>
              <w:tc>
                <w:tcPr>
                  <w:tcW w:w="709" w:type="dxa"/>
                  <w:vMerge w:val="restart"/>
                  <w:tcBorders>
                    <w:top w:val="single" w:sz="4" w:space="0" w:color="auto"/>
                    <w:left w:val="single" w:sz="4" w:space="0" w:color="auto"/>
                    <w:bottom w:val="single" w:sz="4" w:space="0" w:color="auto"/>
                    <w:right w:val="single" w:sz="4" w:space="0" w:color="auto"/>
                  </w:tcBorders>
                </w:tcPr>
                <w:p w14:paraId="6C2CD3E5" w14:textId="77777777" w:rsidR="00EB55C0" w:rsidRDefault="00D53FBC">
                  <w:pPr>
                    <w:jc w:val="center"/>
                    <w:rPr>
                      <w:rFonts w:ascii="Times" w:hAnsi="Times"/>
                      <w:sz w:val="18"/>
                      <w:szCs w:val="18"/>
                    </w:rPr>
                  </w:pPr>
                  <w:r>
                    <w:rPr>
                      <w:rFonts w:ascii="Times" w:hAnsi="Times"/>
                      <w:sz w:val="18"/>
                      <w:szCs w:val="18"/>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0EC9E956" w14:textId="77777777" w:rsidR="00EB55C0" w:rsidRDefault="00D53FBC">
                  <w:pPr>
                    <w:jc w:val="center"/>
                    <w:rPr>
                      <w:rFonts w:ascii="Times" w:hAnsi="Times"/>
                      <w:sz w:val="18"/>
                      <w:szCs w:val="18"/>
                    </w:rPr>
                  </w:pPr>
                  <w:r>
                    <w:rPr>
                      <w:rFonts w:ascii="Times" w:hAnsi="Times"/>
                      <w:sz w:val="18"/>
                      <w:szCs w:val="18"/>
                    </w:rPr>
                    <w:t>{</w:t>
                  </w:r>
                  <w:r>
                    <w:rPr>
                      <w:rFonts w:ascii="Times" w:eastAsia="Batang" w:hAnsi="Times"/>
                      <w:sz w:val="18"/>
                      <w:szCs w:val="18"/>
                    </w:rPr>
                    <w:t>40%, 2m, 2m}</w:t>
                  </w:r>
                </w:p>
              </w:tc>
              <w:tc>
                <w:tcPr>
                  <w:tcW w:w="709" w:type="dxa"/>
                  <w:vMerge w:val="restart"/>
                  <w:tcBorders>
                    <w:top w:val="single" w:sz="4" w:space="0" w:color="auto"/>
                    <w:left w:val="single" w:sz="4" w:space="0" w:color="auto"/>
                    <w:bottom w:val="single" w:sz="4" w:space="0" w:color="auto"/>
                    <w:right w:val="single" w:sz="4" w:space="0" w:color="auto"/>
                  </w:tcBorders>
                </w:tcPr>
                <w:p w14:paraId="73094681" w14:textId="77777777" w:rsidR="00EB55C0" w:rsidRDefault="00D53FBC">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5E2C0E5"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70ED8C0"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F9E0321" w14:textId="77777777" w:rsidR="00EB55C0" w:rsidRDefault="00D53FBC">
                  <w:pPr>
                    <w:jc w:val="center"/>
                    <w:rPr>
                      <w:rFonts w:ascii="Times" w:eastAsia="Batang" w:hAnsi="Times"/>
                      <w:sz w:val="18"/>
                      <w:szCs w:val="18"/>
                    </w:rPr>
                  </w:pPr>
                  <w:r>
                    <w:rPr>
                      <w:rFonts w:ascii="Times" w:hAnsi="Times"/>
                      <w:sz w:val="18"/>
                      <w:szCs w:val="18"/>
                    </w:rPr>
                    <w:t>202.10K</w:t>
                  </w:r>
                </w:p>
              </w:tc>
              <w:tc>
                <w:tcPr>
                  <w:tcW w:w="1164" w:type="dxa"/>
                  <w:vMerge w:val="restart"/>
                  <w:tcBorders>
                    <w:top w:val="single" w:sz="4" w:space="0" w:color="auto"/>
                    <w:left w:val="single" w:sz="4" w:space="0" w:color="auto"/>
                    <w:bottom w:val="single" w:sz="4" w:space="0" w:color="auto"/>
                    <w:right w:val="single" w:sz="4" w:space="0" w:color="auto"/>
                  </w:tcBorders>
                </w:tcPr>
                <w:p w14:paraId="6BEB10D5" w14:textId="77777777" w:rsidR="00EB55C0" w:rsidRDefault="00D53FBC">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33F1A15B" w14:textId="77777777" w:rsidR="00EB55C0" w:rsidRDefault="00D53FBC">
                  <w:pPr>
                    <w:jc w:val="center"/>
                    <w:rPr>
                      <w:rFonts w:ascii="Times" w:hAnsi="Times"/>
                      <w:sz w:val="18"/>
                      <w:szCs w:val="18"/>
                    </w:rPr>
                  </w:pPr>
                  <w:r>
                    <w:rPr>
                      <w:rFonts w:ascii="Times" w:hAnsi="Times"/>
                      <w:sz w:val="18"/>
                      <w:szCs w:val="18"/>
                    </w:rPr>
                    <w:t>9.10</w:t>
                  </w:r>
                </w:p>
              </w:tc>
            </w:tr>
            <w:tr w:rsidR="00EB55C0" w14:paraId="3AD89E2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F06F001"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3832106F"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73AD4365"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58FF680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947F6B7"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8D0C091"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B785EB5"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3D60C0A" w14:textId="77777777" w:rsidR="00EB55C0" w:rsidRDefault="00D53FBC">
                  <w:pPr>
                    <w:jc w:val="center"/>
                    <w:rPr>
                      <w:rFonts w:ascii="Times" w:hAnsi="Times"/>
                      <w:sz w:val="18"/>
                      <w:szCs w:val="18"/>
                    </w:rPr>
                  </w:pPr>
                  <w:r>
                    <w:rPr>
                      <w:rFonts w:ascii="Times" w:hAnsi="Times"/>
                      <w:sz w:val="18"/>
                      <w:szCs w:val="18"/>
                    </w:rPr>
                    <w:t>1200</w:t>
                  </w:r>
                </w:p>
              </w:tc>
              <w:tc>
                <w:tcPr>
                  <w:tcW w:w="709" w:type="dxa"/>
                  <w:vMerge/>
                  <w:tcBorders>
                    <w:top w:val="single" w:sz="4" w:space="0" w:color="auto"/>
                    <w:left w:val="single" w:sz="4" w:space="0" w:color="auto"/>
                    <w:bottom w:val="single" w:sz="4" w:space="0" w:color="auto"/>
                    <w:right w:val="single" w:sz="4" w:space="0" w:color="auto"/>
                  </w:tcBorders>
                  <w:vAlign w:val="center"/>
                </w:tcPr>
                <w:p w14:paraId="15989DA6"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1AE49DC2"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4F84D4A5"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5DEAE7C" w14:textId="77777777" w:rsidR="00EB55C0" w:rsidRDefault="00D53FBC">
                  <w:pPr>
                    <w:jc w:val="center"/>
                    <w:rPr>
                      <w:rFonts w:ascii="Times" w:hAnsi="Times"/>
                      <w:sz w:val="18"/>
                      <w:szCs w:val="18"/>
                    </w:rPr>
                  </w:pPr>
                  <w:r>
                    <w:rPr>
                      <w:rFonts w:ascii="Times" w:hAnsi="Times"/>
                      <w:sz w:val="18"/>
                      <w:szCs w:val="18"/>
                    </w:rPr>
                    <w:t>4.49</w:t>
                  </w:r>
                </w:p>
              </w:tc>
            </w:tr>
            <w:tr w:rsidR="00EB55C0" w14:paraId="30083F1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337B5C7"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B455FF2"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1F7E99C9"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56DE89D0"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259C994"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9970483"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7194F5F2"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7AAC3561" w14:textId="77777777" w:rsidR="00EB55C0" w:rsidRDefault="00D53FBC">
                  <w:pPr>
                    <w:jc w:val="center"/>
                    <w:rPr>
                      <w:rFonts w:ascii="Times" w:hAnsi="Times"/>
                      <w:sz w:val="18"/>
                      <w:szCs w:val="18"/>
                    </w:rPr>
                  </w:pPr>
                  <w:r>
                    <w:rPr>
                      <w:rFonts w:ascii="Times" w:hAnsi="Times"/>
                      <w:sz w:val="18"/>
                      <w:szCs w:val="18"/>
                    </w:rPr>
                    <w:t>2400</w:t>
                  </w:r>
                </w:p>
              </w:tc>
              <w:tc>
                <w:tcPr>
                  <w:tcW w:w="709" w:type="dxa"/>
                  <w:vMerge/>
                  <w:tcBorders>
                    <w:top w:val="single" w:sz="4" w:space="0" w:color="auto"/>
                    <w:left w:val="single" w:sz="4" w:space="0" w:color="auto"/>
                    <w:bottom w:val="single" w:sz="4" w:space="0" w:color="auto"/>
                    <w:right w:val="single" w:sz="4" w:space="0" w:color="auto"/>
                  </w:tcBorders>
                  <w:vAlign w:val="center"/>
                </w:tcPr>
                <w:p w14:paraId="3B88BCCE"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07BFFA57"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6AF3845D"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B29DCCC" w14:textId="77777777" w:rsidR="00EB55C0" w:rsidRDefault="00D53FBC">
                  <w:pPr>
                    <w:jc w:val="center"/>
                    <w:rPr>
                      <w:rFonts w:ascii="Times" w:hAnsi="Times"/>
                      <w:sz w:val="18"/>
                      <w:szCs w:val="18"/>
                    </w:rPr>
                  </w:pPr>
                  <w:r>
                    <w:rPr>
                      <w:rFonts w:ascii="Times" w:hAnsi="Times"/>
                      <w:sz w:val="18"/>
                      <w:szCs w:val="18"/>
                    </w:rPr>
                    <w:t>3.86</w:t>
                  </w:r>
                </w:p>
              </w:tc>
            </w:tr>
            <w:tr w:rsidR="00EB55C0" w14:paraId="45122F0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76881E3"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F4BADF8"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655DC807"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59CF929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B371009"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A6EDBB2"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69EF1EDE"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580175F" w14:textId="77777777" w:rsidR="00EB55C0" w:rsidRDefault="00D53FBC">
                  <w:pPr>
                    <w:jc w:val="center"/>
                    <w:rPr>
                      <w:rFonts w:ascii="Times" w:hAnsi="Times"/>
                      <w:sz w:val="18"/>
                      <w:szCs w:val="18"/>
                    </w:rPr>
                  </w:pPr>
                  <w:r>
                    <w:rPr>
                      <w:rFonts w:ascii="Times" w:hAnsi="Times"/>
                      <w:sz w:val="18"/>
                      <w:szCs w:val="18"/>
                    </w:rPr>
                    <w:t>3600</w:t>
                  </w:r>
                </w:p>
              </w:tc>
              <w:tc>
                <w:tcPr>
                  <w:tcW w:w="709" w:type="dxa"/>
                  <w:vMerge/>
                  <w:tcBorders>
                    <w:top w:val="single" w:sz="4" w:space="0" w:color="auto"/>
                    <w:left w:val="single" w:sz="4" w:space="0" w:color="auto"/>
                    <w:bottom w:val="single" w:sz="4" w:space="0" w:color="auto"/>
                    <w:right w:val="single" w:sz="4" w:space="0" w:color="auto"/>
                  </w:tcBorders>
                  <w:vAlign w:val="center"/>
                </w:tcPr>
                <w:p w14:paraId="6E0D607D"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123B9878"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1354ED37"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C1D249B" w14:textId="77777777" w:rsidR="00EB55C0" w:rsidRDefault="00D53FBC">
                  <w:pPr>
                    <w:jc w:val="center"/>
                    <w:rPr>
                      <w:rFonts w:ascii="Times" w:hAnsi="Times"/>
                      <w:sz w:val="18"/>
                      <w:szCs w:val="18"/>
                    </w:rPr>
                  </w:pPr>
                  <w:r>
                    <w:rPr>
                      <w:rFonts w:ascii="Times" w:hAnsi="Times"/>
                      <w:sz w:val="18"/>
                      <w:szCs w:val="18"/>
                    </w:rPr>
                    <w:t>3.50</w:t>
                  </w:r>
                </w:p>
              </w:tc>
            </w:tr>
            <w:tr w:rsidR="00EB55C0" w14:paraId="410A59AF"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65A37F94" w14:textId="77777777" w:rsidR="00EB55C0" w:rsidRDefault="00D53FBC">
                  <w:pPr>
                    <w:jc w:val="center"/>
                    <w:rPr>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4C622EA6" w14:textId="77777777" w:rsidR="00EB55C0" w:rsidRDefault="00D53FBC">
                  <w:pPr>
                    <w:jc w:val="center"/>
                    <w:rPr>
                      <w:rFonts w:ascii="Times" w:hAnsi="Times"/>
                      <w:sz w:val="18"/>
                      <w:szCs w:val="18"/>
                    </w:rPr>
                  </w:pPr>
                  <w:r>
                    <w:rPr>
                      <w:rFonts w:ascii="Times" w:hAnsi="Times"/>
                      <w:sz w:val="18"/>
                      <w:szCs w:val="18"/>
                    </w:rPr>
                    <w:t>UE pos [x,y]</w:t>
                  </w:r>
                </w:p>
              </w:tc>
              <w:tc>
                <w:tcPr>
                  <w:tcW w:w="786" w:type="dxa"/>
                  <w:vMerge w:val="restart"/>
                  <w:tcBorders>
                    <w:top w:val="single" w:sz="4" w:space="0" w:color="auto"/>
                    <w:left w:val="single" w:sz="4" w:space="0" w:color="auto"/>
                    <w:bottom w:val="single" w:sz="4" w:space="0" w:color="auto"/>
                    <w:right w:val="single" w:sz="4" w:space="0" w:color="auto"/>
                  </w:tcBorders>
                </w:tcPr>
                <w:p w14:paraId="6DA486FF"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5BDBC5AB" w14:textId="77777777" w:rsidR="00EB55C0" w:rsidRDefault="00D53FBC">
                  <w:pPr>
                    <w:jc w:val="center"/>
                    <w:rPr>
                      <w:rFonts w:ascii="Times" w:hAnsi="Times"/>
                      <w:sz w:val="18"/>
                      <w:szCs w:val="18"/>
                    </w:rPr>
                  </w:pPr>
                  <w:r>
                    <w:rPr>
                      <w:rFonts w:ascii="Times" w:hAnsi="Times"/>
                      <w:sz w:val="18"/>
                      <w:szCs w:val="18"/>
                    </w:rPr>
                    <w:t>{60%, 6m, 2m}</w:t>
                  </w:r>
                </w:p>
              </w:tc>
              <w:tc>
                <w:tcPr>
                  <w:tcW w:w="709" w:type="dxa"/>
                  <w:vMerge w:val="restart"/>
                  <w:tcBorders>
                    <w:top w:val="single" w:sz="4" w:space="0" w:color="auto"/>
                    <w:left w:val="single" w:sz="4" w:space="0" w:color="auto"/>
                    <w:bottom w:val="single" w:sz="4" w:space="0" w:color="auto"/>
                    <w:right w:val="single" w:sz="4" w:space="0" w:color="auto"/>
                  </w:tcBorders>
                </w:tcPr>
                <w:p w14:paraId="193B13A8" w14:textId="77777777" w:rsidR="00EB55C0" w:rsidRDefault="00D53FBC">
                  <w:pPr>
                    <w:jc w:val="center"/>
                    <w:rPr>
                      <w:rFonts w:ascii="Times" w:hAnsi="Times"/>
                      <w:sz w:val="18"/>
                      <w:szCs w:val="18"/>
                    </w:rPr>
                  </w:pPr>
                  <w:r>
                    <w:rPr>
                      <w:rFonts w:ascii="Times" w:hAnsi="Times"/>
                      <w:sz w:val="18"/>
                      <w:szCs w:val="18"/>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0A6DC20A" w14:textId="77777777" w:rsidR="00EB55C0" w:rsidRDefault="00D53FBC">
                  <w:pPr>
                    <w:jc w:val="center"/>
                    <w:rPr>
                      <w:rFonts w:ascii="Times" w:hAnsi="Times"/>
                      <w:sz w:val="18"/>
                      <w:szCs w:val="18"/>
                    </w:rPr>
                  </w:pPr>
                  <w:r>
                    <w:rPr>
                      <w:rFonts w:ascii="Times" w:hAnsi="Times"/>
                      <w:sz w:val="18"/>
                      <w:szCs w:val="18"/>
                    </w:rPr>
                    <w:t>{40%, 2m, 2m}</w:t>
                  </w:r>
                </w:p>
              </w:tc>
              <w:tc>
                <w:tcPr>
                  <w:tcW w:w="709" w:type="dxa"/>
                  <w:vMerge w:val="restart"/>
                  <w:tcBorders>
                    <w:top w:val="single" w:sz="4" w:space="0" w:color="auto"/>
                    <w:left w:val="single" w:sz="4" w:space="0" w:color="auto"/>
                    <w:bottom w:val="single" w:sz="4" w:space="0" w:color="auto"/>
                    <w:right w:val="single" w:sz="4" w:space="0" w:color="auto"/>
                  </w:tcBorders>
                </w:tcPr>
                <w:p w14:paraId="2FB9C157" w14:textId="77777777" w:rsidR="00EB55C0" w:rsidRDefault="00D53FBC">
                  <w:pPr>
                    <w:jc w:val="cente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43AF9EE"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6592D256"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C9C13E5" w14:textId="77777777" w:rsidR="00EB55C0" w:rsidRDefault="00D53FBC">
                  <w:pPr>
                    <w:jc w:val="center"/>
                    <w:rPr>
                      <w:rFonts w:ascii="Times" w:eastAsia="Batang" w:hAnsi="Times"/>
                      <w:sz w:val="18"/>
                      <w:szCs w:val="18"/>
                    </w:rPr>
                  </w:pPr>
                  <w:r>
                    <w:rPr>
                      <w:rFonts w:ascii="Times" w:hAnsi="Times"/>
                      <w:sz w:val="18"/>
                      <w:szCs w:val="18"/>
                    </w:rPr>
                    <w:t>464.24K</w:t>
                  </w:r>
                </w:p>
              </w:tc>
              <w:tc>
                <w:tcPr>
                  <w:tcW w:w="1164" w:type="dxa"/>
                  <w:vMerge w:val="restart"/>
                  <w:tcBorders>
                    <w:top w:val="single" w:sz="4" w:space="0" w:color="auto"/>
                    <w:left w:val="single" w:sz="4" w:space="0" w:color="auto"/>
                    <w:bottom w:val="single" w:sz="4" w:space="0" w:color="auto"/>
                    <w:right w:val="single" w:sz="4" w:space="0" w:color="auto"/>
                  </w:tcBorders>
                </w:tcPr>
                <w:p w14:paraId="1AB40C30" w14:textId="77777777" w:rsidR="00EB55C0" w:rsidRDefault="00D53FBC">
                  <w:pPr>
                    <w:jc w:val="center"/>
                    <w:rPr>
                      <w:rFonts w:ascii="Times" w:eastAsia="Batang"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084458AB" w14:textId="77777777" w:rsidR="00EB55C0" w:rsidRDefault="00D53FBC">
                  <w:pPr>
                    <w:jc w:val="center"/>
                    <w:rPr>
                      <w:rFonts w:ascii="Times" w:hAnsi="Times"/>
                      <w:sz w:val="18"/>
                      <w:szCs w:val="18"/>
                    </w:rPr>
                  </w:pPr>
                  <w:r>
                    <w:rPr>
                      <w:rFonts w:ascii="Times" w:hAnsi="Times"/>
                      <w:sz w:val="18"/>
                      <w:szCs w:val="18"/>
                    </w:rPr>
                    <w:t>7.43</w:t>
                  </w:r>
                </w:p>
              </w:tc>
            </w:tr>
            <w:tr w:rsidR="00EB55C0" w14:paraId="33042A2D"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51F65F1" w14:textId="77777777" w:rsidR="00EB55C0" w:rsidRDefault="00EB55C0">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096A072"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0D9623B6"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53E4BEFA"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97F7010"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8FAD739"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1F9580" w14:textId="77777777" w:rsidR="00EB55C0" w:rsidRDefault="00EB55C0">
                  <w:pPr>
                    <w:rPr>
                      <w:rFonts w:ascii="Times" w:eastAsia="Batang"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38B729A4" w14:textId="77777777" w:rsidR="00EB55C0" w:rsidRDefault="00D53FBC">
                  <w:pPr>
                    <w:jc w:val="center"/>
                    <w:rPr>
                      <w:rFonts w:ascii="Times" w:hAnsi="Times"/>
                      <w:sz w:val="18"/>
                      <w:szCs w:val="18"/>
                    </w:rPr>
                  </w:pPr>
                  <w:r>
                    <w:rPr>
                      <w:rFonts w:ascii="Times" w:hAnsi="Times"/>
                      <w:sz w:val="18"/>
                      <w:szCs w:val="18"/>
                    </w:rPr>
                    <w:t>1200</w:t>
                  </w:r>
                </w:p>
              </w:tc>
              <w:tc>
                <w:tcPr>
                  <w:tcW w:w="709" w:type="dxa"/>
                  <w:vMerge/>
                  <w:tcBorders>
                    <w:top w:val="single" w:sz="4" w:space="0" w:color="auto"/>
                    <w:left w:val="single" w:sz="4" w:space="0" w:color="auto"/>
                    <w:bottom w:val="single" w:sz="4" w:space="0" w:color="auto"/>
                    <w:right w:val="single" w:sz="4" w:space="0" w:color="auto"/>
                  </w:tcBorders>
                  <w:vAlign w:val="center"/>
                </w:tcPr>
                <w:p w14:paraId="65C53FC2"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5B2BE4BE"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3DF3431C" w14:textId="77777777" w:rsidR="00EB55C0" w:rsidRDefault="00EB55C0">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8626D34" w14:textId="77777777" w:rsidR="00EB55C0" w:rsidRDefault="00D53FBC">
                  <w:pPr>
                    <w:jc w:val="center"/>
                    <w:rPr>
                      <w:rFonts w:ascii="Times" w:hAnsi="Times"/>
                      <w:sz w:val="18"/>
                      <w:szCs w:val="18"/>
                    </w:rPr>
                  </w:pPr>
                  <w:r>
                    <w:rPr>
                      <w:rFonts w:ascii="Times" w:hAnsi="Times"/>
                      <w:sz w:val="18"/>
                      <w:szCs w:val="18"/>
                    </w:rPr>
                    <w:t>3.80</w:t>
                  </w:r>
                </w:p>
              </w:tc>
            </w:tr>
            <w:tr w:rsidR="00EB55C0" w14:paraId="099A03C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1D2C25C" w14:textId="77777777" w:rsidR="00EB55C0" w:rsidRDefault="00EB55C0">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D771E3C"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6DCFC354"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56855E0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57638B2"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69D6F0"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7E677998" w14:textId="77777777" w:rsidR="00EB55C0" w:rsidRDefault="00EB55C0">
                  <w:pPr>
                    <w:rPr>
                      <w:rFonts w:ascii="Times" w:eastAsia="Batang"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62B0B633" w14:textId="77777777" w:rsidR="00EB55C0" w:rsidRDefault="00D53FBC">
                  <w:pPr>
                    <w:jc w:val="center"/>
                    <w:rPr>
                      <w:rFonts w:ascii="Times" w:hAnsi="Times"/>
                      <w:sz w:val="18"/>
                      <w:szCs w:val="18"/>
                    </w:rPr>
                  </w:pPr>
                  <w:r>
                    <w:rPr>
                      <w:rFonts w:ascii="Times" w:hAnsi="Times"/>
                      <w:sz w:val="18"/>
                      <w:szCs w:val="18"/>
                    </w:rPr>
                    <w:t>2400</w:t>
                  </w:r>
                </w:p>
              </w:tc>
              <w:tc>
                <w:tcPr>
                  <w:tcW w:w="709" w:type="dxa"/>
                  <w:vMerge/>
                  <w:tcBorders>
                    <w:top w:val="single" w:sz="4" w:space="0" w:color="auto"/>
                    <w:left w:val="single" w:sz="4" w:space="0" w:color="auto"/>
                    <w:bottom w:val="single" w:sz="4" w:space="0" w:color="auto"/>
                    <w:right w:val="single" w:sz="4" w:space="0" w:color="auto"/>
                  </w:tcBorders>
                  <w:vAlign w:val="center"/>
                </w:tcPr>
                <w:p w14:paraId="304AB7A4"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3D73E4BF"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221B48E2" w14:textId="77777777" w:rsidR="00EB55C0" w:rsidRDefault="00EB55C0">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BC7C33F" w14:textId="77777777" w:rsidR="00EB55C0" w:rsidRDefault="00D53FBC">
                  <w:pPr>
                    <w:jc w:val="center"/>
                    <w:rPr>
                      <w:rFonts w:ascii="Times" w:hAnsi="Times"/>
                      <w:sz w:val="18"/>
                      <w:szCs w:val="18"/>
                    </w:rPr>
                  </w:pPr>
                  <w:r>
                    <w:rPr>
                      <w:rFonts w:ascii="Times" w:hAnsi="Times"/>
                      <w:sz w:val="18"/>
                      <w:szCs w:val="18"/>
                    </w:rPr>
                    <w:t>3.42</w:t>
                  </w:r>
                </w:p>
              </w:tc>
            </w:tr>
            <w:tr w:rsidR="00EB55C0" w14:paraId="1240BB75"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748EE1F8" w14:textId="77777777" w:rsidR="00EB55C0" w:rsidRDefault="00EB55C0">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87FE5A6"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4D99E333"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3AE09D3"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6BBA583"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7C985D4"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191FFDCB" w14:textId="77777777" w:rsidR="00EB55C0" w:rsidRDefault="00EB55C0">
                  <w:pPr>
                    <w:rPr>
                      <w:rFonts w:ascii="Times" w:eastAsia="Batang"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7B581E2C" w14:textId="77777777" w:rsidR="00EB55C0" w:rsidRDefault="00D53FBC">
                  <w:pPr>
                    <w:jc w:val="center"/>
                    <w:rPr>
                      <w:rFonts w:ascii="Times" w:hAnsi="Times"/>
                      <w:sz w:val="18"/>
                      <w:szCs w:val="18"/>
                    </w:rPr>
                  </w:pPr>
                  <w:r>
                    <w:rPr>
                      <w:rFonts w:ascii="Times" w:hAnsi="Times"/>
                      <w:sz w:val="18"/>
                      <w:szCs w:val="18"/>
                    </w:rPr>
                    <w:t>3600</w:t>
                  </w:r>
                </w:p>
              </w:tc>
              <w:tc>
                <w:tcPr>
                  <w:tcW w:w="709" w:type="dxa"/>
                  <w:vMerge/>
                  <w:tcBorders>
                    <w:top w:val="single" w:sz="4" w:space="0" w:color="auto"/>
                    <w:left w:val="single" w:sz="4" w:space="0" w:color="auto"/>
                    <w:bottom w:val="single" w:sz="4" w:space="0" w:color="auto"/>
                    <w:right w:val="single" w:sz="4" w:space="0" w:color="auto"/>
                  </w:tcBorders>
                  <w:vAlign w:val="center"/>
                </w:tcPr>
                <w:p w14:paraId="7E8A7E7C"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222348AB"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3EA79812" w14:textId="77777777" w:rsidR="00EB55C0" w:rsidRDefault="00EB55C0">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E81BD1C" w14:textId="77777777" w:rsidR="00EB55C0" w:rsidRDefault="00D53FBC">
                  <w:pPr>
                    <w:jc w:val="center"/>
                    <w:rPr>
                      <w:rFonts w:ascii="Times" w:hAnsi="Times"/>
                      <w:sz w:val="18"/>
                      <w:szCs w:val="18"/>
                    </w:rPr>
                  </w:pPr>
                  <w:r>
                    <w:rPr>
                      <w:rFonts w:ascii="Times" w:hAnsi="Times"/>
                      <w:sz w:val="18"/>
                      <w:szCs w:val="18"/>
                    </w:rPr>
                    <w:t>3.09</w:t>
                  </w:r>
                </w:p>
              </w:tc>
            </w:tr>
            <w:tr w:rsidR="00EB55C0" w14:paraId="48BAD634"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58643AA3" w14:textId="77777777" w:rsidR="00EB55C0" w:rsidRDefault="00D53FBC">
                  <w:pPr>
                    <w:jc w:val="center"/>
                    <w:rPr>
                      <w:rFonts w:ascii="Times" w:hAnsi="Times"/>
                      <w:sz w:val="18"/>
                      <w:szCs w:val="18"/>
                    </w:rPr>
                  </w:pPr>
                  <w:r>
                    <w:rPr>
                      <w:rFonts w:ascii="Times" w:hAnsi="Times"/>
                      <w:sz w:val="18"/>
                      <w:szCs w:val="18"/>
                    </w:rPr>
                    <w:t>PDP [18,2,256]</w:t>
                  </w:r>
                </w:p>
              </w:tc>
              <w:tc>
                <w:tcPr>
                  <w:tcW w:w="902" w:type="dxa"/>
                  <w:vMerge w:val="restart"/>
                  <w:tcBorders>
                    <w:top w:val="single" w:sz="4" w:space="0" w:color="auto"/>
                    <w:left w:val="single" w:sz="4" w:space="0" w:color="auto"/>
                    <w:bottom w:val="single" w:sz="4" w:space="0" w:color="auto"/>
                    <w:right w:val="single" w:sz="4" w:space="0" w:color="auto"/>
                  </w:tcBorders>
                </w:tcPr>
                <w:p w14:paraId="182A75D4" w14:textId="77777777" w:rsidR="00EB55C0" w:rsidRDefault="00D53FBC">
                  <w:pPr>
                    <w:jc w:val="center"/>
                    <w:rPr>
                      <w:rFonts w:ascii="Times" w:hAnsi="Times"/>
                      <w:sz w:val="18"/>
                      <w:szCs w:val="18"/>
                    </w:rPr>
                  </w:pPr>
                  <w:r>
                    <w:rPr>
                      <w:rFonts w:ascii="Times" w:hAnsi="Times"/>
                      <w:sz w:val="18"/>
                      <w:szCs w:val="18"/>
                    </w:rPr>
                    <w:t>UE pos [x,y]</w:t>
                  </w:r>
                </w:p>
              </w:tc>
              <w:tc>
                <w:tcPr>
                  <w:tcW w:w="786" w:type="dxa"/>
                  <w:vMerge w:val="restart"/>
                  <w:tcBorders>
                    <w:top w:val="single" w:sz="4" w:space="0" w:color="auto"/>
                    <w:left w:val="single" w:sz="4" w:space="0" w:color="auto"/>
                    <w:bottom w:val="single" w:sz="4" w:space="0" w:color="auto"/>
                    <w:right w:val="single" w:sz="4" w:space="0" w:color="auto"/>
                  </w:tcBorders>
                </w:tcPr>
                <w:p w14:paraId="2FF70E19"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33E4A4E2" w14:textId="77777777" w:rsidR="00EB55C0" w:rsidRDefault="00D53FBC">
                  <w:pPr>
                    <w:jc w:val="center"/>
                    <w:rPr>
                      <w:rFonts w:ascii="Times" w:hAnsi="Times"/>
                      <w:sz w:val="18"/>
                      <w:szCs w:val="18"/>
                    </w:rPr>
                  </w:pPr>
                  <w:r>
                    <w:rPr>
                      <w:rFonts w:ascii="Times" w:hAnsi="Times"/>
                      <w:sz w:val="18"/>
                      <w:szCs w:val="18"/>
                    </w:rPr>
                    <w:t>{60%, 6m, 2m}</w:t>
                  </w:r>
                </w:p>
              </w:tc>
              <w:tc>
                <w:tcPr>
                  <w:tcW w:w="709" w:type="dxa"/>
                  <w:vMerge w:val="restart"/>
                  <w:tcBorders>
                    <w:top w:val="single" w:sz="4" w:space="0" w:color="auto"/>
                    <w:left w:val="single" w:sz="4" w:space="0" w:color="auto"/>
                    <w:bottom w:val="single" w:sz="4" w:space="0" w:color="auto"/>
                    <w:right w:val="single" w:sz="4" w:space="0" w:color="auto"/>
                  </w:tcBorders>
                </w:tcPr>
                <w:p w14:paraId="659636BC" w14:textId="77777777" w:rsidR="00EB55C0" w:rsidRDefault="00D53FBC">
                  <w:pPr>
                    <w:jc w:val="center"/>
                    <w:rPr>
                      <w:rFonts w:ascii="Times" w:hAnsi="Times"/>
                      <w:sz w:val="18"/>
                      <w:szCs w:val="18"/>
                    </w:rPr>
                  </w:pPr>
                  <w:r>
                    <w:rPr>
                      <w:rFonts w:ascii="Times" w:hAnsi="Times"/>
                      <w:sz w:val="18"/>
                      <w:szCs w:val="18"/>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4EBEB2D2" w14:textId="77777777" w:rsidR="00EB55C0" w:rsidRDefault="00D53FBC">
                  <w:pPr>
                    <w:jc w:val="center"/>
                    <w:rPr>
                      <w:rFonts w:ascii="Times" w:hAnsi="Times"/>
                      <w:sz w:val="18"/>
                      <w:szCs w:val="18"/>
                    </w:rPr>
                  </w:pPr>
                  <w:r>
                    <w:rPr>
                      <w:rFonts w:ascii="Times" w:hAnsi="Times"/>
                      <w:sz w:val="18"/>
                      <w:szCs w:val="18"/>
                    </w:rPr>
                    <w:t>{40%, 2m, 2m}</w:t>
                  </w:r>
                </w:p>
              </w:tc>
              <w:tc>
                <w:tcPr>
                  <w:tcW w:w="709" w:type="dxa"/>
                  <w:vMerge w:val="restart"/>
                  <w:tcBorders>
                    <w:top w:val="single" w:sz="4" w:space="0" w:color="auto"/>
                    <w:left w:val="single" w:sz="4" w:space="0" w:color="auto"/>
                    <w:bottom w:val="single" w:sz="4" w:space="0" w:color="auto"/>
                    <w:right w:val="single" w:sz="4" w:space="0" w:color="auto"/>
                  </w:tcBorders>
                </w:tcPr>
                <w:p w14:paraId="04DF0B0B" w14:textId="77777777" w:rsidR="00EB55C0" w:rsidRDefault="00D53FBC">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7BB755EC"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3683007"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0F074899" w14:textId="77777777" w:rsidR="00EB55C0" w:rsidRDefault="00D53FBC">
                  <w:pPr>
                    <w:jc w:val="center"/>
                    <w:rPr>
                      <w:rFonts w:ascii="Times" w:eastAsia="Batang" w:hAnsi="Times"/>
                      <w:sz w:val="18"/>
                      <w:szCs w:val="18"/>
                    </w:rPr>
                  </w:pPr>
                  <w:r>
                    <w:rPr>
                      <w:rFonts w:ascii="Times" w:hAnsi="Times"/>
                      <w:sz w:val="18"/>
                      <w:szCs w:val="18"/>
                    </w:rPr>
                    <w:t>463.95K</w:t>
                  </w:r>
                </w:p>
              </w:tc>
              <w:tc>
                <w:tcPr>
                  <w:tcW w:w="1164" w:type="dxa"/>
                  <w:vMerge w:val="restart"/>
                  <w:tcBorders>
                    <w:top w:val="single" w:sz="4" w:space="0" w:color="auto"/>
                    <w:left w:val="single" w:sz="4" w:space="0" w:color="auto"/>
                    <w:bottom w:val="single" w:sz="4" w:space="0" w:color="auto"/>
                    <w:right w:val="single" w:sz="4" w:space="0" w:color="auto"/>
                  </w:tcBorders>
                </w:tcPr>
                <w:p w14:paraId="2578D712" w14:textId="77777777" w:rsidR="00EB55C0" w:rsidRDefault="00D53FBC">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27DF9DF0" w14:textId="77777777" w:rsidR="00EB55C0" w:rsidRDefault="00D53FBC">
                  <w:pPr>
                    <w:jc w:val="center"/>
                    <w:rPr>
                      <w:rFonts w:ascii="Times" w:hAnsi="Times"/>
                      <w:sz w:val="18"/>
                      <w:szCs w:val="18"/>
                    </w:rPr>
                  </w:pPr>
                  <w:r>
                    <w:rPr>
                      <w:rFonts w:ascii="Times" w:hAnsi="Times"/>
                      <w:sz w:val="18"/>
                      <w:szCs w:val="18"/>
                    </w:rPr>
                    <w:t>7.72</w:t>
                  </w:r>
                </w:p>
              </w:tc>
            </w:tr>
            <w:tr w:rsidR="00EB55C0" w14:paraId="4CE5B1D7"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2B876D0"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39B2CEF2"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1BB9FB66"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48EE3798"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5D79D41"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BB8BB0D"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8ECC60E"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E76C2F5" w14:textId="77777777" w:rsidR="00EB55C0" w:rsidRDefault="00D53FBC">
                  <w:pPr>
                    <w:jc w:val="center"/>
                    <w:rPr>
                      <w:rFonts w:ascii="Times" w:hAnsi="Times"/>
                      <w:sz w:val="18"/>
                      <w:szCs w:val="18"/>
                    </w:rPr>
                  </w:pPr>
                  <w:r>
                    <w:rPr>
                      <w:rFonts w:ascii="Times" w:hAnsi="Times"/>
                      <w:sz w:val="18"/>
                      <w:szCs w:val="18"/>
                    </w:rPr>
                    <w:t>1200</w:t>
                  </w:r>
                </w:p>
              </w:tc>
              <w:tc>
                <w:tcPr>
                  <w:tcW w:w="709" w:type="dxa"/>
                  <w:vMerge/>
                  <w:tcBorders>
                    <w:top w:val="single" w:sz="4" w:space="0" w:color="auto"/>
                    <w:left w:val="single" w:sz="4" w:space="0" w:color="auto"/>
                    <w:bottom w:val="single" w:sz="4" w:space="0" w:color="auto"/>
                    <w:right w:val="single" w:sz="4" w:space="0" w:color="auto"/>
                  </w:tcBorders>
                  <w:vAlign w:val="center"/>
                </w:tcPr>
                <w:p w14:paraId="4D21E980"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2907ABB1"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26527720"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4B0C796" w14:textId="77777777" w:rsidR="00EB55C0" w:rsidRDefault="00D53FBC">
                  <w:pPr>
                    <w:jc w:val="center"/>
                    <w:rPr>
                      <w:rFonts w:ascii="Times" w:hAnsi="Times"/>
                      <w:sz w:val="18"/>
                      <w:szCs w:val="18"/>
                    </w:rPr>
                  </w:pPr>
                  <w:r>
                    <w:rPr>
                      <w:rFonts w:ascii="Times" w:hAnsi="Times"/>
                      <w:sz w:val="18"/>
                      <w:szCs w:val="18"/>
                    </w:rPr>
                    <w:t>3.74</w:t>
                  </w:r>
                </w:p>
              </w:tc>
            </w:tr>
            <w:tr w:rsidR="00EB55C0" w14:paraId="280D32C5"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2E4519C"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C1B929C"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38D42258"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3D36623C"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A63709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3E30DB4"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8915263"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3A1268F2" w14:textId="77777777" w:rsidR="00EB55C0" w:rsidRDefault="00D53FBC">
                  <w:pPr>
                    <w:jc w:val="center"/>
                    <w:rPr>
                      <w:rFonts w:ascii="Times" w:hAnsi="Times"/>
                      <w:sz w:val="18"/>
                      <w:szCs w:val="18"/>
                    </w:rPr>
                  </w:pPr>
                  <w:r>
                    <w:rPr>
                      <w:rFonts w:ascii="Times" w:hAnsi="Times"/>
                      <w:sz w:val="18"/>
                      <w:szCs w:val="18"/>
                    </w:rPr>
                    <w:t>2400</w:t>
                  </w:r>
                </w:p>
              </w:tc>
              <w:tc>
                <w:tcPr>
                  <w:tcW w:w="709" w:type="dxa"/>
                  <w:vMerge/>
                  <w:tcBorders>
                    <w:top w:val="single" w:sz="4" w:space="0" w:color="auto"/>
                    <w:left w:val="single" w:sz="4" w:space="0" w:color="auto"/>
                    <w:bottom w:val="single" w:sz="4" w:space="0" w:color="auto"/>
                    <w:right w:val="single" w:sz="4" w:space="0" w:color="auto"/>
                  </w:tcBorders>
                  <w:vAlign w:val="center"/>
                </w:tcPr>
                <w:p w14:paraId="6F50E29B"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0D123438"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0E6A0F01"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5CE57DB" w14:textId="77777777" w:rsidR="00EB55C0" w:rsidRDefault="00D53FBC">
                  <w:pPr>
                    <w:jc w:val="center"/>
                    <w:rPr>
                      <w:rFonts w:ascii="Times" w:hAnsi="Times"/>
                      <w:sz w:val="18"/>
                      <w:szCs w:val="18"/>
                    </w:rPr>
                  </w:pPr>
                  <w:r>
                    <w:rPr>
                      <w:rFonts w:ascii="Times" w:hAnsi="Times"/>
                      <w:sz w:val="18"/>
                      <w:szCs w:val="18"/>
                    </w:rPr>
                    <w:t>3.38</w:t>
                  </w:r>
                </w:p>
              </w:tc>
            </w:tr>
            <w:tr w:rsidR="00EB55C0" w14:paraId="671E3178"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1D616A9D" w14:textId="77777777" w:rsidR="00EB55C0" w:rsidRDefault="00EB55C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3D43C19B" w14:textId="77777777" w:rsidR="00EB55C0" w:rsidRDefault="00EB55C0">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6B673677" w14:textId="77777777" w:rsidR="00EB55C0" w:rsidRDefault="00EB55C0">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71A1674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8049005"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215FFAF"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60FEBDAE"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7BFA5A3" w14:textId="77777777" w:rsidR="00EB55C0" w:rsidRDefault="00D53FBC">
                  <w:pPr>
                    <w:jc w:val="center"/>
                    <w:rPr>
                      <w:rFonts w:ascii="Times" w:hAnsi="Times"/>
                      <w:sz w:val="18"/>
                      <w:szCs w:val="18"/>
                    </w:rPr>
                  </w:pPr>
                  <w:r>
                    <w:rPr>
                      <w:rFonts w:ascii="Times" w:hAnsi="Times"/>
                      <w:sz w:val="18"/>
                      <w:szCs w:val="18"/>
                    </w:rPr>
                    <w:t>3600</w:t>
                  </w:r>
                </w:p>
              </w:tc>
              <w:tc>
                <w:tcPr>
                  <w:tcW w:w="709" w:type="dxa"/>
                  <w:vMerge/>
                  <w:tcBorders>
                    <w:top w:val="single" w:sz="4" w:space="0" w:color="auto"/>
                    <w:left w:val="single" w:sz="4" w:space="0" w:color="auto"/>
                    <w:bottom w:val="single" w:sz="4" w:space="0" w:color="auto"/>
                    <w:right w:val="single" w:sz="4" w:space="0" w:color="auto"/>
                  </w:tcBorders>
                  <w:vAlign w:val="center"/>
                </w:tcPr>
                <w:p w14:paraId="7E42277E" w14:textId="77777777" w:rsidR="00EB55C0" w:rsidRDefault="00EB55C0">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4AF1FF57" w14:textId="77777777" w:rsidR="00EB55C0" w:rsidRDefault="00EB55C0">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40DD7C1B"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BEEE6F0" w14:textId="77777777" w:rsidR="00EB55C0" w:rsidRDefault="00D53FBC">
                  <w:pPr>
                    <w:jc w:val="center"/>
                    <w:rPr>
                      <w:rFonts w:ascii="Times" w:hAnsi="Times"/>
                      <w:sz w:val="18"/>
                      <w:szCs w:val="18"/>
                    </w:rPr>
                  </w:pPr>
                  <w:r>
                    <w:rPr>
                      <w:rFonts w:ascii="Times" w:hAnsi="Times"/>
                      <w:sz w:val="18"/>
                      <w:szCs w:val="18"/>
                    </w:rPr>
                    <w:t>3.10</w:t>
                  </w:r>
                </w:p>
              </w:tc>
            </w:tr>
          </w:tbl>
          <w:p w14:paraId="0C5CAFD9" w14:textId="77777777" w:rsidR="00EB55C0" w:rsidRDefault="00D53FBC">
            <w:r>
              <w:rPr>
                <w:lang w:val="en-US"/>
              </w:rPr>
              <w:t>Observation 33:</w:t>
            </w:r>
            <w:r>
              <w:rPr>
                <w:lang w:val="en-US"/>
              </w:rPr>
              <w:tab/>
              <w:t>Fine-tuning a model with samples of clutter setting ({40%,2m,2m}) can significantly improve the performance of direct AI/ML positioning when the model pre-trained in ({60%,6m,2m}) is transferred to clutter setting({40%,2m,2m}).</w:t>
            </w:r>
          </w:p>
          <w:p w14:paraId="5AD2D6D8" w14:textId="77777777" w:rsidR="00EB55C0" w:rsidRDefault="00EB55C0"/>
        </w:tc>
      </w:tr>
      <w:tr w:rsidR="00EB55C0" w14:paraId="4F80861F" w14:textId="77777777">
        <w:trPr>
          <w:trHeight w:val="420"/>
        </w:trPr>
        <w:tc>
          <w:tcPr>
            <w:tcW w:w="10621" w:type="dxa"/>
            <w:noWrap/>
          </w:tcPr>
          <w:p w14:paraId="56BC341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NVIDIA (R1-2305164)</w:t>
            </w:r>
          </w:p>
          <w:p w14:paraId="0D262B5F" w14:textId="77777777" w:rsidR="00EB55C0" w:rsidRDefault="00D53FBC">
            <w:r>
              <w:rPr>
                <w:b/>
                <w:bCs/>
                <w:noProof/>
              </w:rPr>
              <w:drawing>
                <wp:inline distT="0" distB="0" distL="0" distR="0" wp14:anchorId="4719F48D" wp14:editId="49C794A5">
                  <wp:extent cx="4209415" cy="2176780"/>
                  <wp:effectExtent l="0" t="0" r="635" b="0"/>
                  <wp:docPr id="4" name="Picture 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low confidence"/>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240608" cy="2193246"/>
                          </a:xfrm>
                          <a:prstGeom prst="rect">
                            <a:avLst/>
                          </a:prstGeom>
                        </pic:spPr>
                      </pic:pic>
                    </a:graphicData>
                  </a:graphic>
                </wp:inline>
              </w:drawing>
            </w:r>
          </w:p>
          <w:p w14:paraId="0C5AA206" w14:textId="77777777" w:rsidR="00EB55C0" w:rsidRDefault="00D53FBC">
            <w:r>
              <w:rPr>
                <w:lang w:val="en-US"/>
              </w:rPr>
              <w:t>Figure 8: Positioning accuracy of AI/ML based method under different drops.</w:t>
            </w:r>
          </w:p>
          <w:p w14:paraId="0C0670BD" w14:textId="77777777" w:rsidR="00EB55C0" w:rsidRDefault="00D53FBC">
            <w:r>
              <w:rPr>
                <w:lang w:val="en-US"/>
              </w:rPr>
              <w:lastRenderedPageBreak/>
              <w:t>Observation 7: When the AI/ML model for RF fingerprinting trained on clutter parameter set 1 is finetuned with a small number of samples from clutter parameter set 2, the positioning accuracy of the finetuned AI/ML model is much improved compared to the performance of the AI/ML model without finetuning.</w:t>
            </w:r>
          </w:p>
          <w:p w14:paraId="6E1FAABF" w14:textId="77777777" w:rsidR="00EB55C0" w:rsidRDefault="00D53FBC">
            <w:r>
              <w:rPr>
                <w:lang w:val="en-US"/>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p w14:paraId="4FE6420B" w14:textId="77777777" w:rsidR="00EB55C0" w:rsidRDefault="00EB55C0"/>
        </w:tc>
      </w:tr>
      <w:tr w:rsidR="00EB55C0" w14:paraId="4C1DFD59" w14:textId="77777777">
        <w:trPr>
          <w:trHeight w:val="600"/>
        </w:trPr>
        <w:tc>
          <w:tcPr>
            <w:tcW w:w="10621" w:type="dxa"/>
            <w:noWrap/>
          </w:tcPr>
          <w:p w14:paraId="10A64335"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xiaomi (R1-2304897)</w:t>
            </w:r>
          </w:p>
          <w:p w14:paraId="556D09F7" w14:textId="77777777" w:rsidR="00EB55C0" w:rsidRDefault="00D53FBC">
            <w:r>
              <w:rPr>
                <w:lang w:val="en-US"/>
              </w:rPr>
              <w:t xml:space="preserve">Observation 5: </w:t>
            </w:r>
          </w:p>
          <w:p w14:paraId="53242E08" w14:textId="77777777" w:rsidR="00EB55C0" w:rsidRDefault="00D53FBC">
            <w:r>
              <w:rPr>
                <w:lang w:val="en-US"/>
              </w:rPr>
              <w:t>-</w:t>
            </w:r>
            <w:r>
              <w:rPr>
                <w:lang w:val="en-US"/>
              </w:rPr>
              <w:tab/>
              <w:t>For fine-tuning with different clutter parameters</w:t>
            </w:r>
          </w:p>
          <w:p w14:paraId="2E06D8ED" w14:textId="77777777" w:rsidR="00EB55C0" w:rsidRDefault="00D53FBC">
            <w:pPr>
              <w:ind w:left="567"/>
            </w:pPr>
            <w:r>
              <w:rPr>
                <w:lang w:val="en-US"/>
              </w:rPr>
              <w:t>o</w:t>
            </w:r>
            <w:r>
              <w:rPr>
                <w:lang w:val="en-US"/>
              </w:rPr>
              <w:tab/>
              <w:t xml:space="preserve">The positioning accuracy is improved compared with the situation of different clutter parameter between training data set and test data set </w:t>
            </w:r>
          </w:p>
          <w:p w14:paraId="57BCC4C7" w14:textId="77777777" w:rsidR="00EB55C0" w:rsidRDefault="00D53FBC">
            <w:pPr>
              <w:ind w:left="567"/>
            </w:pPr>
            <w:r>
              <w:rPr>
                <w:lang w:val="en-US"/>
              </w:rPr>
              <w:t>o</w:t>
            </w:r>
            <w:r>
              <w:rPr>
                <w:lang w:val="en-US"/>
              </w:rPr>
              <w:tab/>
              <w:t>The improvement of positioning accuracy in the fine-tuning solution is less than that in the solution of mixed training data set with different clutter parameter</w:t>
            </w:r>
          </w:p>
          <w:p w14:paraId="7FD5E779" w14:textId="77777777" w:rsidR="00EB55C0" w:rsidRDefault="00EB55C0"/>
        </w:tc>
      </w:tr>
      <w:tr w:rsidR="00EB55C0" w14:paraId="7737094F" w14:textId="77777777">
        <w:trPr>
          <w:trHeight w:val="600"/>
        </w:trPr>
        <w:tc>
          <w:tcPr>
            <w:tcW w:w="10621" w:type="dxa"/>
            <w:noWrap/>
          </w:tcPr>
          <w:p w14:paraId="358D2AD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03B1E024" w14:textId="77777777" w:rsidR="00EB55C0" w:rsidRDefault="00D53FBC">
            <w:r>
              <w:rPr>
                <w:lang w:val="en-US"/>
              </w:rPr>
              <w:t>Observation 22 : From the model updating evaluation results of the above aspect - Clutter parameters, on top of the dataset with large amount of samples from a different clutter setting, fine-tuned with a relatively small amount of samples from the same clutter setting as the inference dataset will be helpful to improve the generalization performance.</w:t>
            </w:r>
          </w:p>
          <w:p w14:paraId="59F06A9E" w14:textId="77777777" w:rsidR="00EB55C0" w:rsidRDefault="00EB55C0"/>
        </w:tc>
      </w:tr>
      <w:tr w:rsidR="00EB55C0" w14:paraId="0C01A5C3" w14:textId="77777777">
        <w:trPr>
          <w:trHeight w:val="420"/>
        </w:trPr>
        <w:tc>
          <w:tcPr>
            <w:tcW w:w="10621" w:type="dxa"/>
            <w:noWrap/>
          </w:tcPr>
          <w:p w14:paraId="156D1AB5"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15A640BD" w14:textId="77777777" w:rsidR="00EB55C0" w:rsidRDefault="00D53FBC">
            <w:r>
              <w:rPr>
                <w:lang w:val="en-US"/>
              </w:rPr>
              <w:t>Observation 7: For direct AI/ML positioning, by 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The degree of improvement in the positioning accuracy is greater when the size of the fine-tuning dataset is larger.</w:t>
            </w:r>
          </w:p>
          <w:p w14:paraId="260E41DE" w14:textId="77777777" w:rsidR="00EB55C0" w:rsidRDefault="00EB55C0"/>
        </w:tc>
      </w:tr>
    </w:tbl>
    <w:p w14:paraId="3640E196" w14:textId="77777777" w:rsidR="00EB55C0" w:rsidRDefault="00EB55C0"/>
    <w:p w14:paraId="721B16B9" w14:textId="77777777" w:rsidR="00EB55C0" w:rsidRDefault="00D53FBC">
      <w:pPr>
        <w:pStyle w:val="Heading4"/>
        <w:rPr>
          <w:lang w:val="en-US"/>
        </w:rPr>
      </w:pPr>
      <w:r>
        <w:rPr>
          <w:lang w:val="en-US"/>
        </w:rPr>
        <w:t>Mixed dataset for different clutter parameters</w:t>
      </w:r>
    </w:p>
    <w:tbl>
      <w:tblPr>
        <w:tblStyle w:val="TableGrid"/>
        <w:tblW w:w="9990" w:type="dxa"/>
        <w:tblInd w:w="-5" w:type="dxa"/>
        <w:tblLook w:val="04A0" w:firstRow="1" w:lastRow="0" w:firstColumn="1" w:lastColumn="0" w:noHBand="0" w:noVBand="1"/>
      </w:tblPr>
      <w:tblGrid>
        <w:gridCol w:w="9990"/>
      </w:tblGrid>
      <w:tr w:rsidR="00EB55C0" w14:paraId="49F9D6B4" w14:textId="77777777">
        <w:trPr>
          <w:trHeight w:val="600"/>
        </w:trPr>
        <w:tc>
          <w:tcPr>
            <w:tcW w:w="9990" w:type="dxa"/>
            <w:noWrap/>
          </w:tcPr>
          <w:p w14:paraId="1443B23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0419B1E5" w14:textId="77777777" w:rsidR="00EB55C0" w:rsidRDefault="00D53FBC">
            <w:r>
              <w:rPr>
                <w:lang w:val="en-US"/>
              </w:rPr>
              <w:t>Table 24. Evaluation results for AI/ML model deployed on UE or network-side with generalization, CNN, UE distribution area = [120x60 m], mixed trainig for different clutter setting</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784"/>
              <w:gridCol w:w="657"/>
              <w:gridCol w:w="1114"/>
              <w:gridCol w:w="692"/>
              <w:gridCol w:w="1218"/>
              <w:gridCol w:w="637"/>
              <w:gridCol w:w="1076"/>
              <w:gridCol w:w="1211"/>
              <w:gridCol w:w="1175"/>
            </w:tblGrid>
            <w:tr w:rsidR="00EB55C0" w14:paraId="1FD3E9BD"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68CA4899" w14:textId="77777777" w:rsidR="00EB55C0" w:rsidRDefault="00D53FBC">
                  <w:pPr>
                    <w:jc w:val="center"/>
                    <w:rPr>
                      <w:rFonts w:ascii="Times" w:eastAsia="Batang" w:hAnsi="Times"/>
                      <w:b/>
                      <w:sz w:val="18"/>
                      <w:szCs w:val="18"/>
                    </w:rPr>
                  </w:pPr>
                  <w:r>
                    <w:rPr>
                      <w:rFonts w:ascii="Times" w:eastAsia="Batang" w:hAnsi="Times"/>
                      <w:b/>
                      <w:sz w:val="18"/>
                      <w:szCs w:val="18"/>
                    </w:rPr>
                    <w:lastRenderedPageBreak/>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3500E71"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567" w:type="dxa"/>
                  <w:vMerge w:val="restart"/>
                  <w:tcBorders>
                    <w:top w:val="single" w:sz="4" w:space="0" w:color="auto"/>
                    <w:left w:val="single" w:sz="4" w:space="0" w:color="auto"/>
                    <w:bottom w:val="single" w:sz="4" w:space="0" w:color="auto"/>
                    <w:right w:val="single" w:sz="4" w:space="0" w:color="auto"/>
                  </w:tcBorders>
                </w:tcPr>
                <w:p w14:paraId="2146DE5E"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1843" w:type="dxa"/>
                  <w:gridSpan w:val="2"/>
                  <w:tcBorders>
                    <w:top w:val="single" w:sz="4" w:space="0" w:color="auto"/>
                    <w:left w:val="single" w:sz="4" w:space="0" w:color="auto"/>
                    <w:bottom w:val="single" w:sz="4" w:space="0" w:color="auto"/>
                    <w:right w:val="single" w:sz="4" w:space="0" w:color="auto"/>
                  </w:tcBorders>
                </w:tcPr>
                <w:p w14:paraId="36CD8368"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0536FCA9"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98784A3"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323" w:type="dxa"/>
                  <w:tcBorders>
                    <w:top w:val="single" w:sz="4" w:space="0" w:color="auto"/>
                    <w:left w:val="single" w:sz="4" w:space="0" w:color="auto"/>
                    <w:bottom w:val="single" w:sz="4" w:space="0" w:color="auto"/>
                    <w:right w:val="single" w:sz="4" w:space="0" w:color="auto"/>
                  </w:tcBorders>
                </w:tcPr>
                <w:p w14:paraId="4EF81F41"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2026F8BB"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FBACB6F"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C1B17A5" w14:textId="77777777" w:rsidR="00EB55C0" w:rsidRDefault="00EB55C0">
                  <w:pPr>
                    <w:rPr>
                      <w:rFonts w:ascii="Times" w:eastAsia="Batang" w:hAnsi="Times"/>
                      <w:b/>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1667093C" w14:textId="77777777" w:rsidR="00EB55C0" w:rsidRDefault="00EB55C0">
                  <w:pPr>
                    <w:rPr>
                      <w:rFonts w:ascii="Times" w:eastAsia="Batang" w:hAnsi="Times"/>
                      <w:b/>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09D9F2AE"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93FB350"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6BCEBD15"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538B13B"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AF42623"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367D061"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323" w:type="dxa"/>
                  <w:tcBorders>
                    <w:top w:val="single" w:sz="4" w:space="0" w:color="auto"/>
                    <w:left w:val="single" w:sz="4" w:space="0" w:color="auto"/>
                    <w:bottom w:val="single" w:sz="4" w:space="0" w:color="auto"/>
                    <w:right w:val="single" w:sz="4" w:space="0" w:color="auto"/>
                  </w:tcBorders>
                </w:tcPr>
                <w:p w14:paraId="60B1CD89"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11233199"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1220F05C" w14:textId="77777777" w:rsidR="00EB55C0" w:rsidRDefault="00D53FBC">
                  <w:pPr>
                    <w:jc w:val="center"/>
                    <w:rPr>
                      <w:rFonts w:ascii="Times" w:hAnsi="Times"/>
                      <w:sz w:val="18"/>
                      <w:szCs w:val="18"/>
                    </w:rPr>
                  </w:pPr>
                  <w:r>
                    <w:rPr>
                      <w:rFonts w:ascii="Times" w:hAnsi="Times"/>
                      <w:sz w:val="18"/>
                      <w:szCs w:val="18"/>
                    </w:rPr>
                    <w:t>1port-CIR [18,1,256]</w:t>
                  </w:r>
                </w:p>
              </w:tc>
              <w:tc>
                <w:tcPr>
                  <w:tcW w:w="850" w:type="dxa"/>
                  <w:vMerge w:val="restart"/>
                  <w:tcBorders>
                    <w:top w:val="single" w:sz="4" w:space="0" w:color="auto"/>
                    <w:left w:val="single" w:sz="4" w:space="0" w:color="auto"/>
                    <w:bottom w:val="single" w:sz="4" w:space="0" w:color="auto"/>
                    <w:right w:val="single" w:sz="4" w:space="0" w:color="auto"/>
                  </w:tcBorders>
                </w:tcPr>
                <w:p w14:paraId="14B1A568" w14:textId="77777777" w:rsidR="00EB55C0" w:rsidRDefault="00D53FBC">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7E235228" w14:textId="77777777" w:rsidR="00EB55C0" w:rsidRDefault="00D53FBC">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2C13BE65" w14:textId="77777777" w:rsidR="00EB55C0" w:rsidRDefault="00D53FBC">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0C7BF7E5" w14:textId="77777777" w:rsidR="00EB55C0" w:rsidRDefault="00D53FB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0AE1BF72" w14:textId="77777777" w:rsidR="00EB55C0" w:rsidRDefault="00D53FBC">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17A352F"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8570B77" w14:textId="77777777" w:rsidR="00EB55C0" w:rsidRDefault="00D53FBC">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5E5FA155" w14:textId="77777777" w:rsidR="00EB55C0" w:rsidRDefault="00D53FBC">
                  <w:pPr>
                    <w:jc w:val="center"/>
                    <w:rPr>
                      <w:rFonts w:ascii="Times" w:hAnsi="Times"/>
                      <w:sz w:val="18"/>
                      <w:szCs w:val="18"/>
                    </w:rPr>
                  </w:pPr>
                  <w:r>
                    <w:rPr>
                      <w:rFonts w:ascii="Times" w:hAnsi="Times"/>
                      <w:sz w:val="18"/>
                      <w:szCs w:val="18"/>
                    </w:rPr>
                    <w:t>73.18M</w:t>
                  </w:r>
                </w:p>
              </w:tc>
              <w:tc>
                <w:tcPr>
                  <w:tcW w:w="1323" w:type="dxa"/>
                  <w:tcBorders>
                    <w:top w:val="single" w:sz="4" w:space="0" w:color="auto"/>
                    <w:left w:val="single" w:sz="4" w:space="0" w:color="auto"/>
                    <w:bottom w:val="single" w:sz="4" w:space="0" w:color="auto"/>
                    <w:right w:val="single" w:sz="4" w:space="0" w:color="auto"/>
                  </w:tcBorders>
                </w:tcPr>
                <w:p w14:paraId="15BD1033" w14:textId="77777777" w:rsidR="00EB55C0" w:rsidRDefault="00D53FBC">
                  <w:pPr>
                    <w:jc w:val="center"/>
                    <w:rPr>
                      <w:rFonts w:ascii="Times" w:hAnsi="Times"/>
                      <w:sz w:val="18"/>
                      <w:szCs w:val="18"/>
                    </w:rPr>
                  </w:pPr>
                  <w:r>
                    <w:rPr>
                      <w:rFonts w:ascii="Times" w:hAnsi="Times"/>
                      <w:sz w:val="18"/>
                      <w:szCs w:val="18"/>
                    </w:rPr>
                    <w:t>9.10</w:t>
                  </w:r>
                </w:p>
              </w:tc>
            </w:tr>
            <w:tr w:rsidR="00EB55C0" w14:paraId="0882471C"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E326F7C"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FEBA4AA" w14:textId="77777777" w:rsidR="00EB55C0" w:rsidRDefault="00EB55C0">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4E18E593" w14:textId="77777777" w:rsidR="00EB55C0" w:rsidRDefault="00EB55C0">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C2C0DBF" w14:textId="77777777" w:rsidR="00EB55C0" w:rsidRDefault="00D53FBC">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31182DF5" w14:textId="77777777" w:rsidR="00EB55C0" w:rsidRDefault="00D53FB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07A7D41E" w14:textId="77777777" w:rsidR="00EB55C0" w:rsidRDefault="00D53FBC">
                  <w:pPr>
                    <w:jc w:val="center"/>
                    <w:rPr>
                      <w:rFonts w:ascii="Times" w:eastAsia="Batang"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4C813AA5" w14:textId="77777777" w:rsidR="00EB55C0" w:rsidRDefault="00D53FBC">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14B3AB2E"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BBAB204" w14:textId="77777777" w:rsidR="00EB55C0" w:rsidRDefault="00EB55C0">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544C2708" w14:textId="77777777" w:rsidR="00EB55C0" w:rsidRDefault="00D53FBC">
                  <w:pPr>
                    <w:jc w:val="center"/>
                    <w:rPr>
                      <w:rFonts w:ascii="Times" w:hAnsi="Times"/>
                      <w:sz w:val="18"/>
                      <w:szCs w:val="18"/>
                    </w:rPr>
                  </w:pPr>
                  <w:r>
                    <w:rPr>
                      <w:rFonts w:ascii="Times" w:hAnsi="Times"/>
                      <w:sz w:val="18"/>
                      <w:szCs w:val="18"/>
                    </w:rPr>
                    <w:t>5.49</w:t>
                  </w:r>
                </w:p>
              </w:tc>
            </w:tr>
            <w:tr w:rsidR="00EB55C0" w14:paraId="7B2F7CFE"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08EEB18D" w14:textId="77777777" w:rsidR="00EB55C0" w:rsidRDefault="00D53FBC">
                  <w:pPr>
                    <w:jc w:val="cente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481E206D" w14:textId="77777777" w:rsidR="00EB55C0" w:rsidRDefault="00D53FBC">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46CEC3E6" w14:textId="77777777" w:rsidR="00EB55C0" w:rsidRDefault="00D53FBC">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053E2148" w14:textId="77777777" w:rsidR="00EB55C0" w:rsidRDefault="00D53FBC">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B8F68A6" w14:textId="77777777" w:rsidR="00EB55C0" w:rsidRDefault="00D53FB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07AE8991" w14:textId="77777777" w:rsidR="00EB55C0" w:rsidRDefault="00D53FBC">
                  <w:pPr>
                    <w:jc w:val="cente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DE02A4F" w14:textId="77777777" w:rsidR="00EB55C0" w:rsidRDefault="00D53FBC">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BC4001A" w14:textId="77777777" w:rsidR="00EB55C0" w:rsidRDefault="00D53FBC">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1944B266" w14:textId="77777777" w:rsidR="00EB55C0" w:rsidRDefault="00D53FBC">
                  <w:pPr>
                    <w:jc w:val="center"/>
                    <w:rPr>
                      <w:rFonts w:ascii="Times" w:hAnsi="Times"/>
                      <w:sz w:val="18"/>
                      <w:szCs w:val="18"/>
                    </w:rPr>
                  </w:pPr>
                  <w:r>
                    <w:rPr>
                      <w:rFonts w:ascii="Times" w:hAnsi="Times"/>
                      <w:sz w:val="18"/>
                      <w:szCs w:val="18"/>
                    </w:rPr>
                    <w:t>0.266G</w:t>
                  </w:r>
                </w:p>
              </w:tc>
              <w:tc>
                <w:tcPr>
                  <w:tcW w:w="1323" w:type="dxa"/>
                  <w:tcBorders>
                    <w:top w:val="single" w:sz="4" w:space="0" w:color="auto"/>
                    <w:left w:val="single" w:sz="4" w:space="0" w:color="auto"/>
                    <w:bottom w:val="single" w:sz="4" w:space="0" w:color="auto"/>
                    <w:right w:val="single" w:sz="4" w:space="0" w:color="auto"/>
                  </w:tcBorders>
                </w:tcPr>
                <w:p w14:paraId="7B7CBB6F" w14:textId="77777777" w:rsidR="00EB55C0" w:rsidRDefault="00D53FBC">
                  <w:pPr>
                    <w:jc w:val="center"/>
                    <w:rPr>
                      <w:rFonts w:ascii="Times" w:hAnsi="Times"/>
                      <w:sz w:val="18"/>
                      <w:szCs w:val="18"/>
                    </w:rPr>
                  </w:pPr>
                  <w:r>
                    <w:rPr>
                      <w:rFonts w:ascii="Times" w:hAnsi="Times"/>
                      <w:sz w:val="18"/>
                      <w:szCs w:val="18"/>
                    </w:rPr>
                    <w:t>7.43</w:t>
                  </w:r>
                </w:p>
              </w:tc>
            </w:tr>
            <w:tr w:rsidR="00EB55C0" w14:paraId="2A1D774E"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7DB1D39"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BFD04C6" w14:textId="77777777" w:rsidR="00EB55C0" w:rsidRDefault="00EB55C0">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14ACFD71" w14:textId="77777777" w:rsidR="00EB55C0" w:rsidRDefault="00EB55C0">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4B83A5E7" w14:textId="77777777" w:rsidR="00EB55C0" w:rsidRDefault="00D53FBC">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14805E32" w14:textId="77777777" w:rsidR="00EB55C0" w:rsidRDefault="00D53FB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1BAA5E63" w14:textId="77777777" w:rsidR="00EB55C0" w:rsidRDefault="00D53FBC">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71F3B49C" w14:textId="77777777" w:rsidR="00EB55C0" w:rsidRDefault="00D53FBC">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D64AACD"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9F94421" w14:textId="77777777" w:rsidR="00EB55C0" w:rsidRDefault="00EB55C0">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3AB76EAB" w14:textId="77777777" w:rsidR="00EB55C0" w:rsidRDefault="00D53FBC">
                  <w:pPr>
                    <w:jc w:val="center"/>
                    <w:rPr>
                      <w:rFonts w:ascii="Times" w:hAnsi="Times"/>
                      <w:sz w:val="18"/>
                      <w:szCs w:val="18"/>
                    </w:rPr>
                  </w:pPr>
                  <w:r>
                    <w:rPr>
                      <w:rFonts w:ascii="Times" w:hAnsi="Times"/>
                      <w:sz w:val="18"/>
                      <w:szCs w:val="18"/>
                    </w:rPr>
                    <w:t>2.30</w:t>
                  </w:r>
                </w:p>
              </w:tc>
            </w:tr>
            <w:tr w:rsidR="00EB55C0" w14:paraId="59A15136"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4776B55D" w14:textId="77777777" w:rsidR="00EB55C0" w:rsidRDefault="00D53FBC">
                  <w:pPr>
                    <w:jc w:val="cente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30189C4F" w14:textId="77777777" w:rsidR="00EB55C0" w:rsidRDefault="00D53FBC">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3B314F47" w14:textId="77777777" w:rsidR="00EB55C0" w:rsidRDefault="00D53FBC">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6DBB22B1" w14:textId="77777777" w:rsidR="00EB55C0" w:rsidRDefault="00D53FBC">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F2EE094" w14:textId="77777777" w:rsidR="00EB55C0" w:rsidRDefault="00D53FB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046A6669" w14:textId="77777777" w:rsidR="00EB55C0" w:rsidRDefault="00D53FBC">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0E7790E"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B1BB652" w14:textId="77777777" w:rsidR="00EB55C0" w:rsidRDefault="00D53FBC">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012E5663" w14:textId="77777777" w:rsidR="00EB55C0" w:rsidRDefault="00D53FBC">
                  <w:pPr>
                    <w:jc w:val="center"/>
                    <w:rPr>
                      <w:rFonts w:ascii="Times" w:hAnsi="Times"/>
                      <w:sz w:val="18"/>
                      <w:szCs w:val="18"/>
                    </w:rPr>
                  </w:pPr>
                  <w:r>
                    <w:rPr>
                      <w:rFonts w:ascii="Times" w:hAnsi="Times"/>
                      <w:sz w:val="18"/>
                      <w:szCs w:val="18"/>
                    </w:rPr>
                    <w:t>0.264G</w:t>
                  </w:r>
                </w:p>
              </w:tc>
              <w:tc>
                <w:tcPr>
                  <w:tcW w:w="1323" w:type="dxa"/>
                  <w:tcBorders>
                    <w:top w:val="single" w:sz="4" w:space="0" w:color="auto"/>
                    <w:left w:val="single" w:sz="4" w:space="0" w:color="auto"/>
                    <w:bottom w:val="single" w:sz="4" w:space="0" w:color="auto"/>
                    <w:right w:val="single" w:sz="4" w:space="0" w:color="auto"/>
                  </w:tcBorders>
                </w:tcPr>
                <w:p w14:paraId="69B4D6CC" w14:textId="77777777" w:rsidR="00EB55C0" w:rsidRDefault="00D53FBC">
                  <w:pPr>
                    <w:jc w:val="center"/>
                    <w:rPr>
                      <w:rFonts w:ascii="Times" w:hAnsi="Times"/>
                      <w:sz w:val="18"/>
                      <w:szCs w:val="18"/>
                    </w:rPr>
                  </w:pPr>
                  <w:r>
                    <w:rPr>
                      <w:rFonts w:ascii="Times" w:hAnsi="Times"/>
                      <w:sz w:val="18"/>
                      <w:szCs w:val="18"/>
                    </w:rPr>
                    <w:t>7.72</w:t>
                  </w:r>
                </w:p>
              </w:tc>
            </w:tr>
            <w:tr w:rsidR="00EB55C0" w14:paraId="2917ADFE"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CB568A6"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67C6E96" w14:textId="77777777" w:rsidR="00EB55C0" w:rsidRDefault="00EB55C0">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1EAB58DF" w14:textId="77777777" w:rsidR="00EB55C0" w:rsidRDefault="00EB55C0">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E7D178A" w14:textId="77777777" w:rsidR="00EB55C0" w:rsidRDefault="00D53FBC">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0FFCC946" w14:textId="77777777" w:rsidR="00EB55C0" w:rsidRDefault="00D53FB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6FC2487C" w14:textId="77777777" w:rsidR="00EB55C0" w:rsidRDefault="00D53FBC">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0B63B6E2" w14:textId="77777777" w:rsidR="00EB55C0" w:rsidRDefault="00D53FBC">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0B6BBD11"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F40FB29" w14:textId="77777777" w:rsidR="00EB55C0" w:rsidRDefault="00EB55C0">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3AF02066" w14:textId="77777777" w:rsidR="00EB55C0" w:rsidRDefault="00D53FBC">
                  <w:pPr>
                    <w:jc w:val="center"/>
                    <w:rPr>
                      <w:rFonts w:ascii="Times" w:hAnsi="Times"/>
                      <w:sz w:val="18"/>
                      <w:szCs w:val="18"/>
                    </w:rPr>
                  </w:pPr>
                  <w:r>
                    <w:rPr>
                      <w:rFonts w:ascii="Times" w:hAnsi="Times"/>
                      <w:sz w:val="18"/>
                      <w:szCs w:val="18"/>
                    </w:rPr>
                    <w:t>2.43</w:t>
                  </w:r>
                </w:p>
              </w:tc>
            </w:tr>
          </w:tbl>
          <w:p w14:paraId="0C7AA0F3" w14:textId="77777777" w:rsidR="00EB55C0" w:rsidRDefault="00D53FBC">
            <w:r>
              <w:rPr>
                <w:lang w:val="en-US"/>
              </w:rPr>
              <w:t>Observation 31:</w:t>
            </w:r>
            <w:r>
              <w:rPr>
                <w:lang w:val="en-US"/>
              </w:rPr>
              <w:tab/>
              <w:t>Performance of direct AI/ML positioning degrades when the model trained with clutter setting ({60%,6m,2m}) is tested with dataset of another clutter setting ({40%,2m,2m}).</w:t>
            </w:r>
          </w:p>
          <w:p w14:paraId="577D3C2E" w14:textId="77777777" w:rsidR="00EB55C0" w:rsidRDefault="00D53FBC">
            <w:r>
              <w:rPr>
                <w:lang w:val="en-US"/>
              </w:rPr>
              <w:t>Observation 32:</w:t>
            </w:r>
            <w:r>
              <w:rPr>
                <w:lang w:val="en-US"/>
              </w:rPr>
              <w:tab/>
              <w:t>Training the AI model with mixed dataset can be an effective way to improve the performance of direct AI positioning when the model is deployed at different clutter settings.</w:t>
            </w:r>
          </w:p>
          <w:p w14:paraId="7A7A897F" w14:textId="77777777" w:rsidR="00EB55C0" w:rsidRDefault="00EB55C0"/>
        </w:tc>
      </w:tr>
      <w:tr w:rsidR="00EB55C0" w14:paraId="7763990C" w14:textId="77777777">
        <w:trPr>
          <w:trHeight w:val="600"/>
        </w:trPr>
        <w:tc>
          <w:tcPr>
            <w:tcW w:w="9990" w:type="dxa"/>
            <w:noWrap/>
          </w:tcPr>
          <w:p w14:paraId="10AEA41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xiaomi (R1-2304897)</w:t>
            </w:r>
          </w:p>
          <w:p w14:paraId="16DAB585" w14:textId="77777777" w:rsidR="00EB55C0" w:rsidRDefault="00D53FBC">
            <w:r>
              <w:rPr>
                <w:lang w:val="en-US"/>
              </w:rPr>
              <w:t xml:space="preserve">Observation 4: </w:t>
            </w:r>
          </w:p>
          <w:p w14:paraId="5F725FA5" w14:textId="77777777" w:rsidR="00EB55C0" w:rsidRDefault="00D53FBC">
            <w:r>
              <w:rPr>
                <w:lang w:val="en-US"/>
              </w:rPr>
              <w:t>-</w:t>
            </w:r>
            <w:r>
              <w:rPr>
                <w:lang w:val="en-US"/>
              </w:rPr>
              <w:tab/>
              <w:t>Generating the training data set with different  cluster parameters could relax the problem of inferior generalization capability</w:t>
            </w:r>
          </w:p>
          <w:p w14:paraId="41CC1CDA" w14:textId="77777777" w:rsidR="00EB55C0" w:rsidRDefault="00EB55C0"/>
          <w:p w14:paraId="4E7B9DDA" w14:textId="77777777" w:rsidR="00EB55C0" w:rsidRDefault="00EB55C0"/>
        </w:tc>
      </w:tr>
      <w:tr w:rsidR="00EB55C0" w14:paraId="0102F82F" w14:textId="77777777">
        <w:trPr>
          <w:trHeight w:val="600"/>
        </w:trPr>
        <w:tc>
          <w:tcPr>
            <w:tcW w:w="9990" w:type="dxa"/>
            <w:noWrap/>
          </w:tcPr>
          <w:p w14:paraId="42F34DE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0B0184F2" w14:textId="77777777" w:rsidR="00EB55C0" w:rsidRDefault="00D53FBC">
            <w:r>
              <w:rPr>
                <w:lang w:val="en-US"/>
              </w:rPr>
              <w:t>Observation 4: For direct AI/ML positioning, by employing the mix-train method and combining the dataset of clutter parameter {60%, 6m, 2m} with a small dataset of clutter parameter {40%, 2m, 2m}, the AI/ML model achieved a horizontal positioning accuracy of 1.77m, which represents an improvement compared to the performance achieved without mix-training and with a positioning accuracy of 2.64m.</w:t>
            </w:r>
          </w:p>
          <w:p w14:paraId="5455F774" w14:textId="77777777" w:rsidR="00EB55C0" w:rsidRDefault="00EB55C0"/>
        </w:tc>
      </w:tr>
      <w:tr w:rsidR="00EB55C0" w14:paraId="2C180854" w14:textId="77777777">
        <w:trPr>
          <w:trHeight w:val="600"/>
        </w:trPr>
        <w:tc>
          <w:tcPr>
            <w:tcW w:w="9990" w:type="dxa"/>
            <w:noWrap/>
          </w:tcPr>
          <w:p w14:paraId="69F7CAC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622B6533" w14:textId="77777777" w:rsidR="00EB55C0" w:rsidRDefault="00D53FBC">
            <w:r>
              <w:rPr>
                <w:lang w:val="en-US"/>
              </w:rPr>
              <w:t>Observation 9:</w:t>
            </w:r>
            <w:r>
              <w:rPr>
                <w:lang w:val="en-US"/>
              </w:rPr>
              <w:tab/>
              <w:t>Positioning performance of direct AI/ML positioning degrades when the training and testing datasets are of different clutter parameters in an InF-DH scenario.</w:t>
            </w:r>
          </w:p>
          <w:p w14:paraId="35D63536" w14:textId="77777777" w:rsidR="00EB55C0" w:rsidRDefault="00D53FBC">
            <w:r>
              <w:rPr>
                <w:lang w:val="en-US"/>
              </w:rPr>
              <w:t>Observation 10:</w:t>
            </w:r>
            <w:r>
              <w:rPr>
                <w:lang w:val="en-US"/>
              </w:rPr>
              <w:tab/>
              <w:t>Training AI/ML model with a mixed dataset is an effective way to improve model generalization performance.</w:t>
            </w:r>
          </w:p>
          <w:p w14:paraId="75C430BB" w14:textId="77777777" w:rsidR="00EB55C0" w:rsidRDefault="00D53FBC">
            <w:r>
              <w:rPr>
                <w:lang w:val="en-US"/>
              </w:rPr>
              <w:t>Proposal 5:</w:t>
            </w:r>
            <w:r>
              <w:rPr>
                <w:lang w:val="en-US"/>
              </w:rPr>
              <w:tab/>
              <w:t xml:space="preserve"> Capture in the TR the benefits of training dataset with mixed/different configurations for AI/ML based positioning in terms of AI model generalization capability.</w:t>
            </w:r>
          </w:p>
          <w:p w14:paraId="028E6728" w14:textId="77777777" w:rsidR="00EB55C0" w:rsidRDefault="00EB55C0">
            <w:pPr>
              <w:pStyle w:val="Reference"/>
              <w:numPr>
                <w:ilvl w:val="0"/>
                <w:numId w:val="0"/>
              </w:numPr>
              <w:ind w:left="567" w:hanging="567"/>
              <w:rPr>
                <w:rFonts w:asciiTheme="minorHAnsi" w:hAnsiTheme="minorHAnsi" w:cstheme="minorHAnsi"/>
              </w:rPr>
            </w:pPr>
          </w:p>
        </w:tc>
      </w:tr>
      <w:tr w:rsidR="00EB55C0" w14:paraId="45FF9477" w14:textId="77777777">
        <w:trPr>
          <w:trHeight w:val="600"/>
        </w:trPr>
        <w:tc>
          <w:tcPr>
            <w:tcW w:w="9990" w:type="dxa"/>
            <w:noWrap/>
          </w:tcPr>
          <w:p w14:paraId="31044B1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0CC1BAA1" w14:textId="77777777" w:rsidR="00EB55C0" w:rsidRDefault="00EB55C0">
            <w:pPr>
              <w:pStyle w:val="Reference"/>
              <w:numPr>
                <w:ilvl w:val="0"/>
                <w:numId w:val="0"/>
              </w:numPr>
              <w:ind w:left="567" w:hanging="567"/>
              <w:rPr>
                <w:rFonts w:asciiTheme="minorHAnsi" w:hAnsiTheme="minorHAnsi" w:cstheme="minorHAnsi"/>
              </w:rPr>
            </w:pPr>
          </w:p>
          <w:p w14:paraId="7F215CF8" w14:textId="77777777" w:rsidR="00EB55C0" w:rsidRDefault="00D53FBC">
            <w:r>
              <w:rPr>
                <w:lang w:val="en-US"/>
              </w:rPr>
              <w:t>Table 33. 90%tile UE 2D positioning errors for small Model I trained with 40,000 PDP samples from {60%, 6m, 2m} and/or {40%, 2m, 2m} and tested on four different environments.</w:t>
            </w:r>
          </w:p>
          <w:tbl>
            <w:tblPr>
              <w:tblStyle w:val="TableGrid"/>
              <w:tblW w:w="0" w:type="auto"/>
              <w:tblCellMar>
                <w:left w:w="0" w:type="dxa"/>
                <w:right w:w="0" w:type="dxa"/>
              </w:tblCellMar>
              <w:tblLook w:val="04A0" w:firstRow="1" w:lastRow="0" w:firstColumn="1" w:lastColumn="0" w:noHBand="0" w:noVBand="1"/>
            </w:tblPr>
            <w:tblGrid>
              <w:gridCol w:w="1101"/>
              <w:gridCol w:w="1112"/>
              <w:gridCol w:w="1544"/>
              <w:gridCol w:w="1501"/>
              <w:gridCol w:w="1502"/>
              <w:gridCol w:w="1502"/>
              <w:gridCol w:w="1502"/>
            </w:tblGrid>
            <w:tr w:rsidR="00EB55C0" w14:paraId="31B40262" w14:textId="77777777">
              <w:tc>
                <w:tcPr>
                  <w:tcW w:w="1104" w:type="dxa"/>
                  <w:vMerge w:val="restart"/>
                  <w:vAlign w:val="center"/>
                </w:tcPr>
                <w:p w14:paraId="3DF895EC" w14:textId="77777777" w:rsidR="00EB55C0" w:rsidRDefault="00D53FBC">
                  <w:pPr>
                    <w:spacing w:before="60" w:after="60"/>
                    <w:jc w:val="center"/>
                  </w:pPr>
                  <w:r>
                    <w:rPr>
                      <w:lang w:val="en-US"/>
                    </w:rPr>
                    <w:t>Positioning approach</w:t>
                  </w:r>
                </w:p>
              </w:tc>
              <w:tc>
                <w:tcPr>
                  <w:tcW w:w="1090" w:type="dxa"/>
                  <w:vMerge w:val="restart"/>
                  <w:vAlign w:val="center"/>
                </w:tcPr>
                <w:p w14:paraId="049C5415" w14:textId="77777777" w:rsidR="00EB55C0" w:rsidRDefault="00D53FBC">
                  <w:pPr>
                    <w:spacing w:before="60" w:after="60"/>
                    <w:jc w:val="center"/>
                  </w:pPr>
                  <w:r>
                    <w:rPr>
                      <w:lang w:val="en-US"/>
                    </w:rPr>
                    <w:t>Model complexity [# of parameters]</w:t>
                  </w:r>
                </w:p>
              </w:tc>
              <w:tc>
                <w:tcPr>
                  <w:tcW w:w="1581" w:type="dxa"/>
                  <w:vMerge w:val="restart"/>
                  <w:vAlign w:val="center"/>
                </w:tcPr>
                <w:p w14:paraId="7C5258D5" w14:textId="77777777" w:rsidR="00EB55C0" w:rsidRDefault="00D53FBC">
                  <w:pPr>
                    <w:spacing w:before="60" w:after="60"/>
                    <w:jc w:val="center"/>
                  </w:pPr>
                  <w:r>
                    <w:rPr>
                      <w:lang w:val="en-US"/>
                    </w:rPr>
                    <w:t>Training</w:t>
                  </w:r>
                  <w:r>
                    <w:rPr>
                      <w:lang w:val="en-US"/>
                    </w:rPr>
                    <w:br/>
                    <w:t>dataset</w:t>
                  </w:r>
                </w:p>
              </w:tc>
              <w:tc>
                <w:tcPr>
                  <w:tcW w:w="6187" w:type="dxa"/>
                  <w:gridSpan w:val="4"/>
                  <w:vAlign w:val="center"/>
                </w:tcPr>
                <w:p w14:paraId="7E26CDD9" w14:textId="77777777" w:rsidR="00EB55C0" w:rsidRDefault="00D53FBC">
                  <w:pPr>
                    <w:spacing w:before="60" w:after="60"/>
                    <w:jc w:val="center"/>
                  </w:pPr>
                  <w:r>
                    <w:rPr>
                      <w:lang w:val="en-US"/>
                    </w:rPr>
                    <w:t>90%tile UE 2D positioning errors [m] – small Model I</w:t>
                  </w:r>
                  <w:r>
                    <w:rPr>
                      <w:lang w:val="en-US"/>
                    </w:rPr>
                    <w:br/>
                    <w:t>on different test sets</w:t>
                  </w:r>
                </w:p>
              </w:tc>
            </w:tr>
            <w:tr w:rsidR="00EB55C0" w14:paraId="4D759485" w14:textId="77777777">
              <w:tc>
                <w:tcPr>
                  <w:tcW w:w="1104" w:type="dxa"/>
                  <w:vMerge/>
                  <w:tcBorders>
                    <w:bottom w:val="double" w:sz="4" w:space="0" w:color="auto"/>
                  </w:tcBorders>
                  <w:vAlign w:val="center"/>
                </w:tcPr>
                <w:p w14:paraId="61CC2983" w14:textId="77777777" w:rsidR="00EB55C0" w:rsidRDefault="00EB55C0">
                  <w:pPr>
                    <w:spacing w:before="60" w:after="60"/>
                    <w:jc w:val="center"/>
                  </w:pPr>
                </w:p>
              </w:tc>
              <w:tc>
                <w:tcPr>
                  <w:tcW w:w="1090" w:type="dxa"/>
                  <w:vMerge/>
                  <w:tcBorders>
                    <w:bottom w:val="double" w:sz="4" w:space="0" w:color="auto"/>
                  </w:tcBorders>
                  <w:vAlign w:val="center"/>
                </w:tcPr>
                <w:p w14:paraId="70618477" w14:textId="77777777" w:rsidR="00EB55C0" w:rsidRDefault="00EB55C0">
                  <w:pPr>
                    <w:spacing w:before="60" w:after="60"/>
                    <w:jc w:val="center"/>
                  </w:pPr>
                </w:p>
              </w:tc>
              <w:tc>
                <w:tcPr>
                  <w:tcW w:w="1581" w:type="dxa"/>
                  <w:vMerge/>
                  <w:tcBorders>
                    <w:bottom w:val="double" w:sz="4" w:space="0" w:color="auto"/>
                  </w:tcBorders>
                  <w:vAlign w:val="center"/>
                </w:tcPr>
                <w:p w14:paraId="6823CF6D" w14:textId="77777777" w:rsidR="00EB55C0" w:rsidRDefault="00EB55C0">
                  <w:pPr>
                    <w:spacing w:before="60" w:after="60"/>
                    <w:jc w:val="center"/>
                  </w:pPr>
                </w:p>
              </w:tc>
              <w:tc>
                <w:tcPr>
                  <w:tcW w:w="1546" w:type="dxa"/>
                  <w:tcBorders>
                    <w:bottom w:val="double" w:sz="4" w:space="0" w:color="auto"/>
                  </w:tcBorders>
                  <w:vAlign w:val="center"/>
                </w:tcPr>
                <w:p w14:paraId="40D96EBA" w14:textId="77777777" w:rsidR="00EB55C0" w:rsidRDefault="00D53FBC">
                  <w:pPr>
                    <w:spacing w:before="60" w:after="60"/>
                    <w:jc w:val="center"/>
                  </w:pPr>
                  <w:r>
                    <w:rPr>
                      <w:lang w:val="en-US"/>
                    </w:rPr>
                    <w:t>{40%, 2m, 2m}</w:t>
                  </w:r>
                </w:p>
              </w:tc>
              <w:tc>
                <w:tcPr>
                  <w:tcW w:w="1547" w:type="dxa"/>
                  <w:tcBorders>
                    <w:bottom w:val="double" w:sz="4" w:space="0" w:color="auto"/>
                  </w:tcBorders>
                  <w:vAlign w:val="center"/>
                </w:tcPr>
                <w:p w14:paraId="70799F26" w14:textId="77777777" w:rsidR="00EB55C0" w:rsidRDefault="00D53FBC">
                  <w:pPr>
                    <w:spacing w:before="60" w:after="60"/>
                    <w:jc w:val="center"/>
                  </w:pPr>
                  <w:r>
                    <w:rPr>
                      <w:lang w:val="en-US"/>
                    </w:rPr>
                    <w:t>{60%, 2m, 2m}</w:t>
                  </w:r>
                </w:p>
              </w:tc>
              <w:tc>
                <w:tcPr>
                  <w:tcW w:w="1547" w:type="dxa"/>
                  <w:tcBorders>
                    <w:bottom w:val="double" w:sz="4" w:space="0" w:color="auto"/>
                  </w:tcBorders>
                  <w:vAlign w:val="center"/>
                </w:tcPr>
                <w:p w14:paraId="04DB5CE2" w14:textId="77777777" w:rsidR="00EB55C0" w:rsidRDefault="00D53FBC">
                  <w:pPr>
                    <w:spacing w:before="60" w:after="60"/>
                    <w:jc w:val="center"/>
                  </w:pPr>
                  <w:r>
                    <w:rPr>
                      <w:lang w:val="en-US"/>
                    </w:rPr>
                    <w:t>{40%, 6m, 2m}</w:t>
                  </w:r>
                </w:p>
              </w:tc>
              <w:tc>
                <w:tcPr>
                  <w:tcW w:w="1547" w:type="dxa"/>
                  <w:tcBorders>
                    <w:bottom w:val="double" w:sz="4" w:space="0" w:color="auto"/>
                  </w:tcBorders>
                  <w:vAlign w:val="center"/>
                </w:tcPr>
                <w:p w14:paraId="6E87091D" w14:textId="77777777" w:rsidR="00EB55C0" w:rsidRDefault="00D53FBC">
                  <w:pPr>
                    <w:spacing w:before="60" w:after="60"/>
                    <w:jc w:val="center"/>
                  </w:pPr>
                  <w:r>
                    <w:rPr>
                      <w:lang w:val="en-US"/>
                    </w:rPr>
                    <w:t>{60%, 6m, 2m}</w:t>
                  </w:r>
                </w:p>
              </w:tc>
            </w:tr>
            <w:tr w:rsidR="00EB55C0" w14:paraId="672D0727" w14:textId="77777777">
              <w:tc>
                <w:tcPr>
                  <w:tcW w:w="1104" w:type="dxa"/>
                  <w:vMerge w:val="restart"/>
                  <w:tcBorders>
                    <w:top w:val="double" w:sz="4" w:space="0" w:color="auto"/>
                  </w:tcBorders>
                  <w:vAlign w:val="center"/>
                </w:tcPr>
                <w:p w14:paraId="32CF9D3D" w14:textId="77777777" w:rsidR="00EB55C0" w:rsidRDefault="00D53FBC">
                  <w:pPr>
                    <w:spacing w:before="60" w:after="60"/>
                    <w:jc w:val="center"/>
                  </w:pPr>
                  <w:r>
                    <w:rPr>
                      <w:lang w:val="en-US"/>
                    </w:rPr>
                    <w:t>Dist. Assisted</w:t>
                  </w:r>
                </w:p>
              </w:tc>
              <w:tc>
                <w:tcPr>
                  <w:tcW w:w="1090" w:type="dxa"/>
                  <w:vMerge w:val="restart"/>
                  <w:tcBorders>
                    <w:top w:val="double" w:sz="4" w:space="0" w:color="auto"/>
                  </w:tcBorders>
                  <w:vAlign w:val="center"/>
                </w:tcPr>
                <w:p w14:paraId="61D00EB7" w14:textId="77777777" w:rsidR="00EB55C0" w:rsidRDefault="00D53FBC">
                  <w:pPr>
                    <w:spacing w:before="60" w:after="60"/>
                    <w:jc w:val="center"/>
                  </w:pPr>
                  <w:r>
                    <w:rPr>
                      <w:lang w:val="en-US"/>
                    </w:rPr>
                    <w:t>0.43 M</w:t>
                  </w:r>
                </w:p>
              </w:tc>
              <w:tc>
                <w:tcPr>
                  <w:tcW w:w="1581" w:type="dxa"/>
                  <w:tcBorders>
                    <w:top w:val="double" w:sz="4" w:space="0" w:color="auto"/>
                  </w:tcBorders>
                  <w:vAlign w:val="center"/>
                </w:tcPr>
                <w:p w14:paraId="05D16F5B" w14:textId="77777777" w:rsidR="00EB55C0" w:rsidRDefault="00D53FBC">
                  <w:pPr>
                    <w:spacing w:before="60" w:after="60"/>
                    <w:jc w:val="center"/>
                  </w:pPr>
                  <w:r>
                    <w:rPr>
                      <w:lang w:val="en-US"/>
                    </w:rPr>
                    <w:t>{60%, 6m, 2m}</w:t>
                  </w:r>
                </w:p>
              </w:tc>
              <w:tc>
                <w:tcPr>
                  <w:tcW w:w="1546" w:type="dxa"/>
                  <w:tcBorders>
                    <w:top w:val="double" w:sz="4" w:space="0" w:color="auto"/>
                  </w:tcBorders>
                  <w:vAlign w:val="center"/>
                </w:tcPr>
                <w:p w14:paraId="4EA9A69D" w14:textId="77777777" w:rsidR="00EB55C0" w:rsidRDefault="00D53FBC">
                  <w:pPr>
                    <w:spacing w:before="60" w:after="60"/>
                    <w:jc w:val="center"/>
                  </w:pPr>
                  <w:r>
                    <w:rPr>
                      <w:lang w:val="en-US"/>
                    </w:rPr>
                    <w:t>8.176</w:t>
                  </w:r>
                </w:p>
              </w:tc>
              <w:tc>
                <w:tcPr>
                  <w:tcW w:w="1547" w:type="dxa"/>
                  <w:tcBorders>
                    <w:top w:val="double" w:sz="4" w:space="0" w:color="auto"/>
                  </w:tcBorders>
                  <w:vAlign w:val="center"/>
                </w:tcPr>
                <w:p w14:paraId="5D69A37C" w14:textId="77777777" w:rsidR="00EB55C0" w:rsidRDefault="00D53FBC">
                  <w:pPr>
                    <w:spacing w:before="60" w:after="60"/>
                    <w:jc w:val="center"/>
                  </w:pPr>
                  <w:r>
                    <w:rPr>
                      <w:lang w:val="en-US"/>
                    </w:rPr>
                    <w:t>4.134</w:t>
                  </w:r>
                </w:p>
              </w:tc>
              <w:tc>
                <w:tcPr>
                  <w:tcW w:w="1547" w:type="dxa"/>
                  <w:tcBorders>
                    <w:top w:val="double" w:sz="4" w:space="0" w:color="auto"/>
                  </w:tcBorders>
                  <w:vAlign w:val="center"/>
                </w:tcPr>
                <w:p w14:paraId="38B1ACB5" w14:textId="77777777" w:rsidR="00EB55C0" w:rsidRDefault="00D53FBC">
                  <w:pPr>
                    <w:spacing w:before="60" w:after="60"/>
                    <w:jc w:val="center"/>
                  </w:pPr>
                  <w:r>
                    <w:rPr>
                      <w:lang w:val="en-US"/>
                    </w:rPr>
                    <w:t>0.728</w:t>
                  </w:r>
                </w:p>
              </w:tc>
              <w:tc>
                <w:tcPr>
                  <w:tcW w:w="1547" w:type="dxa"/>
                  <w:tcBorders>
                    <w:top w:val="double" w:sz="4" w:space="0" w:color="auto"/>
                  </w:tcBorders>
                  <w:vAlign w:val="center"/>
                </w:tcPr>
                <w:p w14:paraId="133B5B5F" w14:textId="77777777" w:rsidR="00EB55C0" w:rsidRDefault="00D53FBC">
                  <w:pPr>
                    <w:spacing w:before="60" w:after="60"/>
                    <w:jc w:val="center"/>
                  </w:pPr>
                  <w:r>
                    <w:rPr>
                      <w:lang w:val="en-US"/>
                    </w:rPr>
                    <w:t>0.684</w:t>
                  </w:r>
                </w:p>
              </w:tc>
            </w:tr>
            <w:tr w:rsidR="00EB55C0" w14:paraId="70FF7180" w14:textId="77777777">
              <w:tc>
                <w:tcPr>
                  <w:tcW w:w="1104" w:type="dxa"/>
                  <w:vMerge/>
                  <w:vAlign w:val="center"/>
                </w:tcPr>
                <w:p w14:paraId="4578537C" w14:textId="77777777" w:rsidR="00EB55C0" w:rsidRDefault="00EB55C0">
                  <w:pPr>
                    <w:spacing w:before="60" w:after="60"/>
                    <w:jc w:val="center"/>
                  </w:pPr>
                </w:p>
              </w:tc>
              <w:tc>
                <w:tcPr>
                  <w:tcW w:w="1090" w:type="dxa"/>
                  <w:vMerge/>
                  <w:vAlign w:val="center"/>
                </w:tcPr>
                <w:p w14:paraId="3427A09A" w14:textId="77777777" w:rsidR="00EB55C0" w:rsidRDefault="00EB55C0">
                  <w:pPr>
                    <w:spacing w:before="60" w:after="60"/>
                    <w:jc w:val="center"/>
                  </w:pPr>
                </w:p>
              </w:tc>
              <w:tc>
                <w:tcPr>
                  <w:tcW w:w="1581" w:type="dxa"/>
                  <w:vAlign w:val="center"/>
                </w:tcPr>
                <w:p w14:paraId="6F4904A4" w14:textId="77777777" w:rsidR="00EB55C0" w:rsidRDefault="00D53FBC">
                  <w:pPr>
                    <w:spacing w:before="60" w:after="60"/>
                    <w:jc w:val="center"/>
                  </w:pPr>
                  <w:r>
                    <w:rPr>
                      <w:lang w:val="en-US"/>
                    </w:rPr>
                    <w:t>{40%, 2m, 2m}</w:t>
                  </w:r>
                </w:p>
              </w:tc>
              <w:tc>
                <w:tcPr>
                  <w:tcW w:w="1546" w:type="dxa"/>
                  <w:vAlign w:val="center"/>
                </w:tcPr>
                <w:p w14:paraId="5F43F978" w14:textId="77777777" w:rsidR="00EB55C0" w:rsidRDefault="00D53FBC">
                  <w:pPr>
                    <w:spacing w:before="60" w:after="60"/>
                    <w:jc w:val="center"/>
                  </w:pPr>
                  <w:r>
                    <w:rPr>
                      <w:lang w:val="en-US"/>
                    </w:rPr>
                    <w:t>0.596</w:t>
                  </w:r>
                </w:p>
              </w:tc>
              <w:tc>
                <w:tcPr>
                  <w:tcW w:w="1547" w:type="dxa"/>
                  <w:vAlign w:val="center"/>
                </w:tcPr>
                <w:p w14:paraId="4DC64E07" w14:textId="77777777" w:rsidR="00EB55C0" w:rsidRDefault="00D53FBC">
                  <w:pPr>
                    <w:spacing w:before="60" w:after="60"/>
                    <w:jc w:val="center"/>
                  </w:pPr>
                  <w:r>
                    <w:rPr>
                      <w:lang w:val="en-US"/>
                    </w:rPr>
                    <w:t>0.891</w:t>
                  </w:r>
                </w:p>
              </w:tc>
              <w:tc>
                <w:tcPr>
                  <w:tcW w:w="1547" w:type="dxa"/>
                  <w:vAlign w:val="center"/>
                </w:tcPr>
                <w:p w14:paraId="4BAC4FCA" w14:textId="77777777" w:rsidR="00EB55C0" w:rsidRDefault="00D53FBC">
                  <w:pPr>
                    <w:spacing w:before="60" w:after="60"/>
                    <w:jc w:val="center"/>
                  </w:pPr>
                  <w:r>
                    <w:rPr>
                      <w:lang w:val="en-US"/>
                    </w:rPr>
                    <w:t>2.555</w:t>
                  </w:r>
                </w:p>
              </w:tc>
              <w:tc>
                <w:tcPr>
                  <w:tcW w:w="1547" w:type="dxa"/>
                  <w:vAlign w:val="center"/>
                </w:tcPr>
                <w:p w14:paraId="2C7DCBC8" w14:textId="77777777" w:rsidR="00EB55C0" w:rsidRDefault="00D53FBC">
                  <w:pPr>
                    <w:spacing w:before="60" w:after="60"/>
                    <w:jc w:val="center"/>
                  </w:pPr>
                  <w:r>
                    <w:rPr>
                      <w:lang w:val="en-US"/>
                    </w:rPr>
                    <w:t>2.841</w:t>
                  </w:r>
                </w:p>
              </w:tc>
            </w:tr>
            <w:tr w:rsidR="00EB55C0" w14:paraId="6FD0E1C6" w14:textId="77777777">
              <w:tc>
                <w:tcPr>
                  <w:tcW w:w="1104" w:type="dxa"/>
                  <w:vMerge/>
                  <w:tcBorders>
                    <w:bottom w:val="double" w:sz="4" w:space="0" w:color="auto"/>
                  </w:tcBorders>
                  <w:vAlign w:val="center"/>
                </w:tcPr>
                <w:p w14:paraId="12B21E09" w14:textId="77777777" w:rsidR="00EB55C0" w:rsidRDefault="00EB55C0">
                  <w:pPr>
                    <w:spacing w:before="60" w:after="60"/>
                    <w:jc w:val="center"/>
                  </w:pPr>
                </w:p>
              </w:tc>
              <w:tc>
                <w:tcPr>
                  <w:tcW w:w="1090" w:type="dxa"/>
                  <w:vMerge/>
                  <w:tcBorders>
                    <w:bottom w:val="double" w:sz="4" w:space="0" w:color="auto"/>
                  </w:tcBorders>
                  <w:vAlign w:val="center"/>
                </w:tcPr>
                <w:p w14:paraId="5636ED59" w14:textId="77777777" w:rsidR="00EB55C0" w:rsidRDefault="00EB55C0">
                  <w:pPr>
                    <w:spacing w:before="60" w:after="60"/>
                    <w:jc w:val="center"/>
                  </w:pPr>
                </w:p>
              </w:tc>
              <w:tc>
                <w:tcPr>
                  <w:tcW w:w="1581" w:type="dxa"/>
                  <w:tcBorders>
                    <w:bottom w:val="double" w:sz="4" w:space="0" w:color="auto"/>
                  </w:tcBorders>
                  <w:vAlign w:val="center"/>
                </w:tcPr>
                <w:p w14:paraId="143C645F" w14:textId="77777777" w:rsidR="00EB55C0" w:rsidRDefault="00D53FBC">
                  <w:pPr>
                    <w:spacing w:before="60" w:after="60"/>
                    <w:jc w:val="center"/>
                  </w:pPr>
                  <w:r>
                    <w:rPr>
                      <w:lang w:val="en-US"/>
                    </w:rPr>
                    <w:t>{40%, 2m, 2m} {60%, 6m, 2m}</w:t>
                  </w:r>
                </w:p>
              </w:tc>
              <w:tc>
                <w:tcPr>
                  <w:tcW w:w="1546" w:type="dxa"/>
                  <w:tcBorders>
                    <w:bottom w:val="double" w:sz="4" w:space="0" w:color="auto"/>
                  </w:tcBorders>
                  <w:vAlign w:val="center"/>
                </w:tcPr>
                <w:p w14:paraId="6BE35FB5" w14:textId="77777777" w:rsidR="00EB55C0" w:rsidRDefault="00D53FBC">
                  <w:pPr>
                    <w:spacing w:before="60" w:after="60"/>
                    <w:jc w:val="center"/>
                  </w:pPr>
                  <w:r>
                    <w:rPr>
                      <w:lang w:val="en-US"/>
                    </w:rPr>
                    <w:t>0.601</w:t>
                  </w:r>
                </w:p>
              </w:tc>
              <w:tc>
                <w:tcPr>
                  <w:tcW w:w="1547" w:type="dxa"/>
                  <w:tcBorders>
                    <w:bottom w:val="double" w:sz="4" w:space="0" w:color="auto"/>
                  </w:tcBorders>
                  <w:vAlign w:val="center"/>
                </w:tcPr>
                <w:p w14:paraId="0CDBA2BC" w14:textId="77777777" w:rsidR="00EB55C0" w:rsidRDefault="00D53FBC">
                  <w:pPr>
                    <w:spacing w:before="60" w:after="60"/>
                    <w:jc w:val="center"/>
                  </w:pPr>
                  <w:r>
                    <w:rPr>
                      <w:lang w:val="en-US"/>
                    </w:rPr>
                    <w:t>0.701</w:t>
                  </w:r>
                </w:p>
              </w:tc>
              <w:tc>
                <w:tcPr>
                  <w:tcW w:w="1547" w:type="dxa"/>
                  <w:tcBorders>
                    <w:bottom w:val="double" w:sz="4" w:space="0" w:color="auto"/>
                  </w:tcBorders>
                  <w:vAlign w:val="center"/>
                </w:tcPr>
                <w:p w14:paraId="60FEC310" w14:textId="77777777" w:rsidR="00EB55C0" w:rsidRDefault="00D53FBC">
                  <w:pPr>
                    <w:spacing w:before="60" w:after="60"/>
                    <w:jc w:val="center"/>
                  </w:pPr>
                  <w:r>
                    <w:rPr>
                      <w:lang w:val="en-US"/>
                    </w:rPr>
                    <w:t>0.792</w:t>
                  </w:r>
                </w:p>
              </w:tc>
              <w:tc>
                <w:tcPr>
                  <w:tcW w:w="1547" w:type="dxa"/>
                  <w:tcBorders>
                    <w:bottom w:val="double" w:sz="4" w:space="0" w:color="auto"/>
                  </w:tcBorders>
                  <w:vAlign w:val="center"/>
                </w:tcPr>
                <w:p w14:paraId="288E2291" w14:textId="77777777" w:rsidR="00EB55C0" w:rsidRDefault="00D53FBC">
                  <w:pPr>
                    <w:spacing w:before="60" w:after="60"/>
                    <w:jc w:val="center"/>
                  </w:pPr>
                  <w:r>
                    <w:rPr>
                      <w:lang w:val="en-US"/>
                    </w:rPr>
                    <w:t>0.784</w:t>
                  </w:r>
                </w:p>
              </w:tc>
            </w:tr>
            <w:tr w:rsidR="00EB55C0" w14:paraId="43E38BCF" w14:textId="77777777">
              <w:tc>
                <w:tcPr>
                  <w:tcW w:w="1104" w:type="dxa"/>
                  <w:vMerge w:val="restart"/>
                  <w:tcBorders>
                    <w:top w:val="double" w:sz="4" w:space="0" w:color="auto"/>
                  </w:tcBorders>
                  <w:vAlign w:val="center"/>
                </w:tcPr>
                <w:p w14:paraId="3B72659C" w14:textId="77777777" w:rsidR="00EB55C0" w:rsidRDefault="00D53FBC">
                  <w:pPr>
                    <w:spacing w:before="60" w:after="60"/>
                    <w:jc w:val="center"/>
                  </w:pPr>
                  <w:r>
                    <w:rPr>
                      <w:lang w:val="en-US"/>
                    </w:rPr>
                    <w:t>Cent. Assisted</w:t>
                  </w:r>
                </w:p>
              </w:tc>
              <w:tc>
                <w:tcPr>
                  <w:tcW w:w="1090" w:type="dxa"/>
                  <w:vMerge w:val="restart"/>
                  <w:tcBorders>
                    <w:top w:val="double" w:sz="4" w:space="0" w:color="auto"/>
                  </w:tcBorders>
                  <w:vAlign w:val="center"/>
                </w:tcPr>
                <w:p w14:paraId="2EB0F51A" w14:textId="77777777" w:rsidR="00EB55C0" w:rsidRDefault="00D53FBC">
                  <w:pPr>
                    <w:spacing w:before="60" w:after="60"/>
                    <w:jc w:val="center"/>
                  </w:pPr>
                  <w:r>
                    <w:rPr>
                      <w:lang w:val="en-US"/>
                    </w:rPr>
                    <w:t>0.36 M</w:t>
                  </w:r>
                </w:p>
              </w:tc>
              <w:tc>
                <w:tcPr>
                  <w:tcW w:w="1581" w:type="dxa"/>
                  <w:tcBorders>
                    <w:top w:val="double" w:sz="4" w:space="0" w:color="auto"/>
                  </w:tcBorders>
                  <w:vAlign w:val="center"/>
                </w:tcPr>
                <w:p w14:paraId="55B7C1B5" w14:textId="77777777" w:rsidR="00EB55C0" w:rsidRDefault="00D53FBC">
                  <w:pPr>
                    <w:spacing w:before="60" w:after="60"/>
                    <w:jc w:val="center"/>
                  </w:pPr>
                  <w:r>
                    <w:rPr>
                      <w:lang w:val="en-US"/>
                    </w:rPr>
                    <w:t>{60%, 6m, 2m}</w:t>
                  </w:r>
                </w:p>
              </w:tc>
              <w:tc>
                <w:tcPr>
                  <w:tcW w:w="1546" w:type="dxa"/>
                  <w:tcBorders>
                    <w:top w:val="double" w:sz="4" w:space="0" w:color="auto"/>
                  </w:tcBorders>
                  <w:vAlign w:val="center"/>
                </w:tcPr>
                <w:p w14:paraId="058F1FBD" w14:textId="77777777" w:rsidR="00EB55C0" w:rsidRDefault="00D53FBC">
                  <w:pPr>
                    <w:spacing w:before="60" w:after="60"/>
                    <w:jc w:val="center"/>
                  </w:pPr>
                  <w:r>
                    <w:rPr>
                      <w:lang w:val="en-US"/>
                    </w:rPr>
                    <w:t>6.904</w:t>
                  </w:r>
                </w:p>
              </w:tc>
              <w:tc>
                <w:tcPr>
                  <w:tcW w:w="1547" w:type="dxa"/>
                  <w:tcBorders>
                    <w:top w:val="double" w:sz="4" w:space="0" w:color="auto"/>
                  </w:tcBorders>
                  <w:vAlign w:val="center"/>
                </w:tcPr>
                <w:p w14:paraId="5EC1471C" w14:textId="77777777" w:rsidR="00EB55C0" w:rsidRDefault="00D53FBC">
                  <w:pPr>
                    <w:spacing w:before="60" w:after="60"/>
                    <w:jc w:val="center"/>
                  </w:pPr>
                  <w:r>
                    <w:rPr>
                      <w:lang w:val="en-US"/>
                    </w:rPr>
                    <w:t>2.453</w:t>
                  </w:r>
                </w:p>
              </w:tc>
              <w:tc>
                <w:tcPr>
                  <w:tcW w:w="1547" w:type="dxa"/>
                  <w:tcBorders>
                    <w:top w:val="double" w:sz="4" w:space="0" w:color="auto"/>
                  </w:tcBorders>
                  <w:vAlign w:val="center"/>
                </w:tcPr>
                <w:p w14:paraId="37D1F8E1" w14:textId="77777777" w:rsidR="00EB55C0" w:rsidRDefault="00D53FBC">
                  <w:pPr>
                    <w:spacing w:before="60" w:after="60"/>
                    <w:jc w:val="center"/>
                  </w:pPr>
                  <w:r>
                    <w:rPr>
                      <w:lang w:val="en-US"/>
                    </w:rPr>
                    <w:t>0.549</w:t>
                  </w:r>
                </w:p>
              </w:tc>
              <w:tc>
                <w:tcPr>
                  <w:tcW w:w="1547" w:type="dxa"/>
                  <w:tcBorders>
                    <w:top w:val="double" w:sz="4" w:space="0" w:color="auto"/>
                  </w:tcBorders>
                  <w:vAlign w:val="center"/>
                </w:tcPr>
                <w:p w14:paraId="0D45A54F" w14:textId="77777777" w:rsidR="00EB55C0" w:rsidRDefault="00D53FBC">
                  <w:pPr>
                    <w:spacing w:before="60" w:after="60"/>
                    <w:jc w:val="center"/>
                  </w:pPr>
                  <w:r>
                    <w:rPr>
                      <w:lang w:val="en-US"/>
                    </w:rPr>
                    <w:t>0.524</w:t>
                  </w:r>
                </w:p>
              </w:tc>
            </w:tr>
            <w:tr w:rsidR="00EB55C0" w14:paraId="037F2996" w14:textId="77777777">
              <w:tc>
                <w:tcPr>
                  <w:tcW w:w="1104" w:type="dxa"/>
                  <w:vMerge/>
                  <w:vAlign w:val="center"/>
                </w:tcPr>
                <w:p w14:paraId="0B776250" w14:textId="77777777" w:rsidR="00EB55C0" w:rsidRDefault="00EB55C0">
                  <w:pPr>
                    <w:spacing w:before="60" w:after="60"/>
                    <w:jc w:val="center"/>
                  </w:pPr>
                </w:p>
              </w:tc>
              <w:tc>
                <w:tcPr>
                  <w:tcW w:w="1090" w:type="dxa"/>
                  <w:vMerge/>
                  <w:vAlign w:val="center"/>
                </w:tcPr>
                <w:p w14:paraId="7E034FEE" w14:textId="77777777" w:rsidR="00EB55C0" w:rsidRDefault="00EB55C0">
                  <w:pPr>
                    <w:spacing w:before="60" w:after="60"/>
                    <w:jc w:val="center"/>
                  </w:pPr>
                </w:p>
              </w:tc>
              <w:tc>
                <w:tcPr>
                  <w:tcW w:w="1581" w:type="dxa"/>
                  <w:vAlign w:val="center"/>
                </w:tcPr>
                <w:p w14:paraId="601E587E" w14:textId="77777777" w:rsidR="00EB55C0" w:rsidRDefault="00D53FBC">
                  <w:pPr>
                    <w:spacing w:before="60" w:after="60"/>
                    <w:jc w:val="center"/>
                  </w:pPr>
                  <w:r>
                    <w:rPr>
                      <w:lang w:val="en-US"/>
                    </w:rPr>
                    <w:t>{40%, 2m, 2m}</w:t>
                  </w:r>
                </w:p>
              </w:tc>
              <w:tc>
                <w:tcPr>
                  <w:tcW w:w="1546" w:type="dxa"/>
                  <w:vAlign w:val="center"/>
                </w:tcPr>
                <w:p w14:paraId="0735BD82" w14:textId="77777777" w:rsidR="00EB55C0" w:rsidRDefault="00D53FBC">
                  <w:pPr>
                    <w:spacing w:before="60" w:after="60"/>
                    <w:jc w:val="center"/>
                  </w:pPr>
                  <w:r>
                    <w:rPr>
                      <w:lang w:val="en-US"/>
                    </w:rPr>
                    <w:t>0.854</w:t>
                  </w:r>
                </w:p>
              </w:tc>
              <w:tc>
                <w:tcPr>
                  <w:tcW w:w="1547" w:type="dxa"/>
                  <w:vAlign w:val="center"/>
                </w:tcPr>
                <w:p w14:paraId="33B3CEA3" w14:textId="77777777" w:rsidR="00EB55C0" w:rsidRDefault="00D53FBC">
                  <w:pPr>
                    <w:spacing w:before="60" w:after="60"/>
                    <w:jc w:val="center"/>
                  </w:pPr>
                  <w:r>
                    <w:rPr>
                      <w:lang w:val="en-US"/>
                    </w:rPr>
                    <w:t>0.900</w:t>
                  </w:r>
                </w:p>
              </w:tc>
              <w:tc>
                <w:tcPr>
                  <w:tcW w:w="1547" w:type="dxa"/>
                  <w:vAlign w:val="center"/>
                </w:tcPr>
                <w:p w14:paraId="140B15B7" w14:textId="77777777" w:rsidR="00EB55C0" w:rsidRDefault="00D53FBC">
                  <w:pPr>
                    <w:spacing w:before="60" w:after="60"/>
                    <w:jc w:val="center"/>
                  </w:pPr>
                  <w:r>
                    <w:rPr>
                      <w:lang w:val="en-US"/>
                    </w:rPr>
                    <w:t>1.408</w:t>
                  </w:r>
                </w:p>
              </w:tc>
              <w:tc>
                <w:tcPr>
                  <w:tcW w:w="1547" w:type="dxa"/>
                  <w:vAlign w:val="center"/>
                </w:tcPr>
                <w:p w14:paraId="084CC06F" w14:textId="77777777" w:rsidR="00EB55C0" w:rsidRDefault="00D53FBC">
                  <w:pPr>
                    <w:spacing w:before="60" w:after="60"/>
                    <w:jc w:val="center"/>
                  </w:pPr>
                  <w:r>
                    <w:rPr>
                      <w:lang w:val="en-US"/>
                    </w:rPr>
                    <w:t>1.518</w:t>
                  </w:r>
                </w:p>
              </w:tc>
            </w:tr>
            <w:tr w:rsidR="00EB55C0" w14:paraId="62714CD9" w14:textId="77777777">
              <w:tc>
                <w:tcPr>
                  <w:tcW w:w="1104" w:type="dxa"/>
                  <w:vMerge/>
                  <w:tcBorders>
                    <w:bottom w:val="double" w:sz="4" w:space="0" w:color="auto"/>
                  </w:tcBorders>
                  <w:vAlign w:val="center"/>
                </w:tcPr>
                <w:p w14:paraId="406B0901" w14:textId="77777777" w:rsidR="00EB55C0" w:rsidRDefault="00EB55C0">
                  <w:pPr>
                    <w:spacing w:before="60" w:after="60"/>
                    <w:jc w:val="center"/>
                  </w:pPr>
                </w:p>
              </w:tc>
              <w:tc>
                <w:tcPr>
                  <w:tcW w:w="1090" w:type="dxa"/>
                  <w:vMerge/>
                  <w:tcBorders>
                    <w:bottom w:val="double" w:sz="4" w:space="0" w:color="auto"/>
                  </w:tcBorders>
                  <w:vAlign w:val="center"/>
                </w:tcPr>
                <w:p w14:paraId="654536F7" w14:textId="77777777" w:rsidR="00EB55C0" w:rsidRDefault="00EB55C0">
                  <w:pPr>
                    <w:spacing w:before="60" w:after="60"/>
                    <w:jc w:val="center"/>
                  </w:pPr>
                </w:p>
              </w:tc>
              <w:tc>
                <w:tcPr>
                  <w:tcW w:w="1581" w:type="dxa"/>
                  <w:tcBorders>
                    <w:bottom w:val="double" w:sz="4" w:space="0" w:color="auto"/>
                  </w:tcBorders>
                  <w:vAlign w:val="center"/>
                </w:tcPr>
                <w:p w14:paraId="2B5A8623" w14:textId="77777777" w:rsidR="00EB55C0" w:rsidRDefault="00D53FBC">
                  <w:pPr>
                    <w:spacing w:before="60" w:after="60"/>
                    <w:jc w:val="center"/>
                  </w:pPr>
                  <w:r>
                    <w:rPr>
                      <w:lang w:val="en-US"/>
                    </w:rPr>
                    <w:t>{40%, 2m, 2m} {60%, 6m, 2m}</w:t>
                  </w:r>
                </w:p>
              </w:tc>
              <w:tc>
                <w:tcPr>
                  <w:tcW w:w="1546" w:type="dxa"/>
                  <w:tcBorders>
                    <w:bottom w:val="double" w:sz="4" w:space="0" w:color="auto"/>
                  </w:tcBorders>
                  <w:vAlign w:val="center"/>
                </w:tcPr>
                <w:p w14:paraId="4AD8AF7A" w14:textId="77777777" w:rsidR="00EB55C0" w:rsidRDefault="00D53FBC">
                  <w:pPr>
                    <w:spacing w:before="60" w:after="60"/>
                    <w:jc w:val="center"/>
                  </w:pPr>
                  <w:r>
                    <w:rPr>
                      <w:lang w:val="en-US"/>
                    </w:rPr>
                    <w:t>0.816</w:t>
                  </w:r>
                </w:p>
              </w:tc>
              <w:tc>
                <w:tcPr>
                  <w:tcW w:w="1547" w:type="dxa"/>
                  <w:tcBorders>
                    <w:bottom w:val="double" w:sz="4" w:space="0" w:color="auto"/>
                  </w:tcBorders>
                  <w:vAlign w:val="center"/>
                </w:tcPr>
                <w:p w14:paraId="75D0AF16" w14:textId="77777777" w:rsidR="00EB55C0" w:rsidRDefault="00D53FBC">
                  <w:pPr>
                    <w:spacing w:before="60" w:after="60"/>
                    <w:jc w:val="center"/>
                  </w:pPr>
                  <w:r>
                    <w:rPr>
                      <w:lang w:val="en-US"/>
                    </w:rPr>
                    <w:t>0.707</w:t>
                  </w:r>
                </w:p>
              </w:tc>
              <w:tc>
                <w:tcPr>
                  <w:tcW w:w="1547" w:type="dxa"/>
                  <w:tcBorders>
                    <w:bottom w:val="double" w:sz="4" w:space="0" w:color="auto"/>
                  </w:tcBorders>
                  <w:vAlign w:val="center"/>
                </w:tcPr>
                <w:p w14:paraId="61D9E20A" w14:textId="77777777" w:rsidR="00EB55C0" w:rsidRDefault="00D53FBC">
                  <w:pPr>
                    <w:spacing w:before="60" w:after="60"/>
                    <w:jc w:val="center"/>
                  </w:pPr>
                  <w:r>
                    <w:rPr>
                      <w:lang w:val="en-US"/>
                    </w:rPr>
                    <w:t>0.592</w:t>
                  </w:r>
                </w:p>
              </w:tc>
              <w:tc>
                <w:tcPr>
                  <w:tcW w:w="1547" w:type="dxa"/>
                  <w:tcBorders>
                    <w:bottom w:val="double" w:sz="4" w:space="0" w:color="auto"/>
                  </w:tcBorders>
                  <w:vAlign w:val="center"/>
                </w:tcPr>
                <w:p w14:paraId="7EC18DFE" w14:textId="77777777" w:rsidR="00EB55C0" w:rsidRDefault="00D53FBC">
                  <w:pPr>
                    <w:spacing w:before="60" w:after="60"/>
                    <w:jc w:val="center"/>
                  </w:pPr>
                  <w:r>
                    <w:rPr>
                      <w:lang w:val="en-US"/>
                    </w:rPr>
                    <w:t>0.586</w:t>
                  </w:r>
                </w:p>
              </w:tc>
            </w:tr>
            <w:tr w:rsidR="00EB55C0" w14:paraId="07074F0F" w14:textId="77777777">
              <w:tc>
                <w:tcPr>
                  <w:tcW w:w="1104" w:type="dxa"/>
                  <w:vMerge w:val="restart"/>
                  <w:tcBorders>
                    <w:top w:val="double" w:sz="4" w:space="0" w:color="auto"/>
                  </w:tcBorders>
                  <w:vAlign w:val="center"/>
                </w:tcPr>
                <w:p w14:paraId="2F9DF92C" w14:textId="77777777" w:rsidR="00EB55C0" w:rsidRDefault="00D53FBC">
                  <w:pPr>
                    <w:spacing w:before="60" w:after="60"/>
                    <w:jc w:val="center"/>
                  </w:pPr>
                  <w:r>
                    <w:rPr>
                      <w:lang w:val="en-US"/>
                    </w:rPr>
                    <w:t>Cent. Direct</w:t>
                  </w:r>
                </w:p>
              </w:tc>
              <w:tc>
                <w:tcPr>
                  <w:tcW w:w="1090" w:type="dxa"/>
                  <w:vMerge w:val="restart"/>
                  <w:tcBorders>
                    <w:top w:val="double" w:sz="4" w:space="0" w:color="auto"/>
                  </w:tcBorders>
                  <w:vAlign w:val="center"/>
                </w:tcPr>
                <w:p w14:paraId="5A6CECBE" w14:textId="77777777" w:rsidR="00EB55C0" w:rsidRDefault="00D53FBC">
                  <w:pPr>
                    <w:spacing w:before="60" w:after="60"/>
                    <w:jc w:val="center"/>
                  </w:pPr>
                  <w:r>
                    <w:rPr>
                      <w:lang w:val="en-US"/>
                    </w:rPr>
                    <w:t>0.36 M</w:t>
                  </w:r>
                </w:p>
              </w:tc>
              <w:tc>
                <w:tcPr>
                  <w:tcW w:w="1581" w:type="dxa"/>
                  <w:tcBorders>
                    <w:top w:val="double" w:sz="4" w:space="0" w:color="auto"/>
                  </w:tcBorders>
                  <w:vAlign w:val="center"/>
                </w:tcPr>
                <w:p w14:paraId="1FC3141C" w14:textId="77777777" w:rsidR="00EB55C0" w:rsidRDefault="00D53FBC">
                  <w:pPr>
                    <w:spacing w:before="60" w:after="60"/>
                    <w:jc w:val="center"/>
                  </w:pPr>
                  <w:r>
                    <w:rPr>
                      <w:lang w:val="en-US"/>
                    </w:rPr>
                    <w:t>{60%, 6m, 2m}</w:t>
                  </w:r>
                </w:p>
              </w:tc>
              <w:tc>
                <w:tcPr>
                  <w:tcW w:w="1546" w:type="dxa"/>
                  <w:tcBorders>
                    <w:top w:val="double" w:sz="4" w:space="0" w:color="auto"/>
                  </w:tcBorders>
                  <w:vAlign w:val="center"/>
                </w:tcPr>
                <w:p w14:paraId="19E73CE8" w14:textId="77777777" w:rsidR="00EB55C0" w:rsidRDefault="00D53FBC">
                  <w:pPr>
                    <w:spacing w:before="60" w:after="60"/>
                    <w:jc w:val="center"/>
                  </w:pPr>
                  <w:r>
                    <w:rPr>
                      <w:lang w:val="en-US"/>
                    </w:rPr>
                    <w:t>6.542</w:t>
                  </w:r>
                </w:p>
              </w:tc>
              <w:tc>
                <w:tcPr>
                  <w:tcW w:w="1547" w:type="dxa"/>
                  <w:tcBorders>
                    <w:top w:val="double" w:sz="4" w:space="0" w:color="auto"/>
                  </w:tcBorders>
                  <w:vAlign w:val="center"/>
                </w:tcPr>
                <w:p w14:paraId="571855BD" w14:textId="77777777" w:rsidR="00EB55C0" w:rsidRDefault="00D53FBC">
                  <w:pPr>
                    <w:spacing w:before="60" w:after="60"/>
                    <w:jc w:val="center"/>
                  </w:pPr>
                  <w:r>
                    <w:rPr>
                      <w:lang w:val="en-US"/>
                    </w:rPr>
                    <w:t>2.463</w:t>
                  </w:r>
                </w:p>
              </w:tc>
              <w:tc>
                <w:tcPr>
                  <w:tcW w:w="1547" w:type="dxa"/>
                  <w:tcBorders>
                    <w:top w:val="double" w:sz="4" w:space="0" w:color="auto"/>
                  </w:tcBorders>
                  <w:vAlign w:val="center"/>
                </w:tcPr>
                <w:p w14:paraId="5B9E1C1C" w14:textId="77777777" w:rsidR="00EB55C0" w:rsidRDefault="00D53FBC">
                  <w:pPr>
                    <w:spacing w:before="60" w:after="60"/>
                    <w:jc w:val="center"/>
                  </w:pPr>
                  <w:r>
                    <w:rPr>
                      <w:lang w:val="en-US"/>
                    </w:rPr>
                    <w:t>0.544</w:t>
                  </w:r>
                </w:p>
              </w:tc>
              <w:tc>
                <w:tcPr>
                  <w:tcW w:w="1547" w:type="dxa"/>
                  <w:tcBorders>
                    <w:top w:val="double" w:sz="4" w:space="0" w:color="auto"/>
                  </w:tcBorders>
                  <w:vAlign w:val="center"/>
                </w:tcPr>
                <w:p w14:paraId="5BA93FF4" w14:textId="77777777" w:rsidR="00EB55C0" w:rsidRDefault="00D53FBC">
                  <w:pPr>
                    <w:spacing w:before="60" w:after="60"/>
                    <w:jc w:val="center"/>
                  </w:pPr>
                  <w:r>
                    <w:rPr>
                      <w:lang w:val="en-US"/>
                    </w:rPr>
                    <w:t>0.510</w:t>
                  </w:r>
                </w:p>
              </w:tc>
            </w:tr>
            <w:tr w:rsidR="00EB55C0" w14:paraId="4B5ECDE3" w14:textId="77777777">
              <w:tc>
                <w:tcPr>
                  <w:tcW w:w="1104" w:type="dxa"/>
                  <w:vMerge/>
                  <w:vAlign w:val="center"/>
                </w:tcPr>
                <w:p w14:paraId="3E7096A4" w14:textId="77777777" w:rsidR="00EB55C0" w:rsidRDefault="00EB55C0">
                  <w:pPr>
                    <w:spacing w:before="60" w:after="60"/>
                    <w:jc w:val="center"/>
                  </w:pPr>
                </w:p>
              </w:tc>
              <w:tc>
                <w:tcPr>
                  <w:tcW w:w="1090" w:type="dxa"/>
                  <w:vMerge/>
                  <w:vAlign w:val="center"/>
                </w:tcPr>
                <w:p w14:paraId="004FE128" w14:textId="77777777" w:rsidR="00EB55C0" w:rsidRDefault="00EB55C0">
                  <w:pPr>
                    <w:spacing w:before="60" w:after="60"/>
                    <w:jc w:val="center"/>
                  </w:pPr>
                </w:p>
              </w:tc>
              <w:tc>
                <w:tcPr>
                  <w:tcW w:w="1581" w:type="dxa"/>
                  <w:vAlign w:val="center"/>
                </w:tcPr>
                <w:p w14:paraId="137D6B43" w14:textId="77777777" w:rsidR="00EB55C0" w:rsidRDefault="00D53FBC">
                  <w:pPr>
                    <w:spacing w:before="60" w:after="60"/>
                    <w:jc w:val="center"/>
                  </w:pPr>
                  <w:r>
                    <w:rPr>
                      <w:lang w:val="en-US"/>
                    </w:rPr>
                    <w:t>{40%, 2m, 2m}</w:t>
                  </w:r>
                </w:p>
              </w:tc>
              <w:tc>
                <w:tcPr>
                  <w:tcW w:w="1546" w:type="dxa"/>
                  <w:vAlign w:val="center"/>
                </w:tcPr>
                <w:p w14:paraId="4D88B7DE" w14:textId="77777777" w:rsidR="00EB55C0" w:rsidRDefault="00D53FBC">
                  <w:pPr>
                    <w:spacing w:before="60" w:after="60"/>
                    <w:jc w:val="center"/>
                  </w:pPr>
                  <w:r>
                    <w:rPr>
                      <w:lang w:val="en-US"/>
                    </w:rPr>
                    <w:t>0.810</w:t>
                  </w:r>
                </w:p>
              </w:tc>
              <w:tc>
                <w:tcPr>
                  <w:tcW w:w="1547" w:type="dxa"/>
                  <w:vAlign w:val="center"/>
                </w:tcPr>
                <w:p w14:paraId="11028F48" w14:textId="77777777" w:rsidR="00EB55C0" w:rsidRDefault="00D53FBC">
                  <w:pPr>
                    <w:spacing w:before="60" w:after="60"/>
                    <w:jc w:val="center"/>
                  </w:pPr>
                  <w:r>
                    <w:rPr>
                      <w:lang w:val="en-US"/>
                    </w:rPr>
                    <w:t>0.883</w:t>
                  </w:r>
                </w:p>
              </w:tc>
              <w:tc>
                <w:tcPr>
                  <w:tcW w:w="1547" w:type="dxa"/>
                  <w:vAlign w:val="center"/>
                </w:tcPr>
                <w:p w14:paraId="2A3F7BB9" w14:textId="77777777" w:rsidR="00EB55C0" w:rsidRDefault="00D53FBC">
                  <w:pPr>
                    <w:spacing w:before="60" w:after="60"/>
                    <w:jc w:val="center"/>
                  </w:pPr>
                  <w:r>
                    <w:rPr>
                      <w:lang w:val="en-US"/>
                    </w:rPr>
                    <w:t>1.413</w:t>
                  </w:r>
                </w:p>
              </w:tc>
              <w:tc>
                <w:tcPr>
                  <w:tcW w:w="1547" w:type="dxa"/>
                  <w:vAlign w:val="center"/>
                </w:tcPr>
                <w:p w14:paraId="607A3562" w14:textId="77777777" w:rsidR="00EB55C0" w:rsidRDefault="00D53FBC">
                  <w:pPr>
                    <w:spacing w:before="60" w:after="60"/>
                    <w:jc w:val="center"/>
                  </w:pPr>
                  <w:r>
                    <w:rPr>
                      <w:lang w:val="en-US"/>
                    </w:rPr>
                    <w:t>1.521</w:t>
                  </w:r>
                </w:p>
              </w:tc>
            </w:tr>
            <w:tr w:rsidR="00EB55C0" w14:paraId="4071B831" w14:textId="77777777">
              <w:tc>
                <w:tcPr>
                  <w:tcW w:w="1104" w:type="dxa"/>
                  <w:vMerge/>
                  <w:vAlign w:val="center"/>
                </w:tcPr>
                <w:p w14:paraId="0F0D5CC7" w14:textId="77777777" w:rsidR="00EB55C0" w:rsidRDefault="00EB55C0">
                  <w:pPr>
                    <w:spacing w:before="60" w:after="60"/>
                    <w:jc w:val="center"/>
                  </w:pPr>
                </w:p>
              </w:tc>
              <w:tc>
                <w:tcPr>
                  <w:tcW w:w="1090" w:type="dxa"/>
                  <w:vMerge/>
                  <w:vAlign w:val="center"/>
                </w:tcPr>
                <w:p w14:paraId="0EACF392" w14:textId="77777777" w:rsidR="00EB55C0" w:rsidRDefault="00EB55C0">
                  <w:pPr>
                    <w:spacing w:before="60" w:after="60"/>
                    <w:jc w:val="center"/>
                  </w:pPr>
                </w:p>
              </w:tc>
              <w:tc>
                <w:tcPr>
                  <w:tcW w:w="1581" w:type="dxa"/>
                  <w:vAlign w:val="center"/>
                </w:tcPr>
                <w:p w14:paraId="1C08E123" w14:textId="77777777" w:rsidR="00EB55C0" w:rsidRDefault="00D53FBC">
                  <w:pPr>
                    <w:spacing w:before="60" w:after="60"/>
                    <w:jc w:val="center"/>
                  </w:pPr>
                  <w:r>
                    <w:rPr>
                      <w:lang w:val="en-US"/>
                    </w:rPr>
                    <w:t>{40%, 2m, 2m} {60%, 6m, 2m}</w:t>
                  </w:r>
                </w:p>
              </w:tc>
              <w:tc>
                <w:tcPr>
                  <w:tcW w:w="1546" w:type="dxa"/>
                  <w:vAlign w:val="center"/>
                </w:tcPr>
                <w:p w14:paraId="1BB1BEEE" w14:textId="77777777" w:rsidR="00EB55C0" w:rsidRDefault="00D53FBC">
                  <w:pPr>
                    <w:spacing w:before="60" w:after="60"/>
                    <w:jc w:val="center"/>
                  </w:pPr>
                  <w:r>
                    <w:rPr>
                      <w:lang w:val="en-US"/>
                    </w:rPr>
                    <w:t>0.807</w:t>
                  </w:r>
                </w:p>
              </w:tc>
              <w:tc>
                <w:tcPr>
                  <w:tcW w:w="1547" w:type="dxa"/>
                  <w:vAlign w:val="center"/>
                </w:tcPr>
                <w:p w14:paraId="0CF66151" w14:textId="77777777" w:rsidR="00EB55C0" w:rsidRDefault="00D53FBC">
                  <w:pPr>
                    <w:spacing w:before="60" w:after="60"/>
                    <w:jc w:val="center"/>
                  </w:pPr>
                  <w:r>
                    <w:rPr>
                      <w:lang w:val="en-US"/>
                    </w:rPr>
                    <w:t>0.701</w:t>
                  </w:r>
                </w:p>
              </w:tc>
              <w:tc>
                <w:tcPr>
                  <w:tcW w:w="1547" w:type="dxa"/>
                  <w:vAlign w:val="center"/>
                </w:tcPr>
                <w:p w14:paraId="63002462" w14:textId="77777777" w:rsidR="00EB55C0" w:rsidRDefault="00D53FBC">
                  <w:pPr>
                    <w:spacing w:before="60" w:after="60"/>
                    <w:jc w:val="center"/>
                  </w:pPr>
                  <w:r>
                    <w:rPr>
                      <w:lang w:val="en-US"/>
                    </w:rPr>
                    <w:t>0.587</w:t>
                  </w:r>
                </w:p>
              </w:tc>
              <w:tc>
                <w:tcPr>
                  <w:tcW w:w="1547" w:type="dxa"/>
                  <w:vAlign w:val="center"/>
                </w:tcPr>
                <w:p w14:paraId="1780BA24" w14:textId="77777777" w:rsidR="00EB55C0" w:rsidRDefault="00D53FBC">
                  <w:pPr>
                    <w:spacing w:before="60" w:after="60"/>
                    <w:jc w:val="center"/>
                  </w:pPr>
                  <w:r>
                    <w:rPr>
                      <w:lang w:val="en-US"/>
                    </w:rPr>
                    <w:t>0.579</w:t>
                  </w:r>
                </w:p>
              </w:tc>
            </w:tr>
          </w:tbl>
          <w:p w14:paraId="65B403B8" w14:textId="77777777" w:rsidR="00EB55C0" w:rsidRDefault="00EB55C0">
            <w:pPr>
              <w:pStyle w:val="Reference"/>
              <w:numPr>
                <w:ilvl w:val="0"/>
                <w:numId w:val="0"/>
              </w:numPr>
              <w:ind w:left="567" w:hanging="567"/>
              <w:rPr>
                <w:rFonts w:asciiTheme="minorHAnsi" w:hAnsiTheme="minorHAnsi" w:cstheme="minorHAnsi"/>
              </w:rPr>
            </w:pPr>
          </w:p>
        </w:tc>
      </w:tr>
    </w:tbl>
    <w:p w14:paraId="78EF8546" w14:textId="77777777" w:rsidR="00EB55C0" w:rsidRDefault="00EB55C0"/>
    <w:p w14:paraId="17D8CBCA" w14:textId="77777777" w:rsidR="00EB55C0" w:rsidRDefault="00D53FBC">
      <w:pPr>
        <w:pStyle w:val="Heading3"/>
        <w:rPr>
          <w:lang w:val="en-US"/>
        </w:rPr>
      </w:pPr>
      <w:r>
        <w:rPr>
          <w:lang w:val="en-US"/>
        </w:rPr>
        <w:t>Network synchronization error</w:t>
      </w:r>
    </w:p>
    <w:tbl>
      <w:tblPr>
        <w:tblStyle w:val="TableGrid"/>
        <w:tblW w:w="9990" w:type="dxa"/>
        <w:tblInd w:w="-5" w:type="dxa"/>
        <w:tblLook w:val="04A0" w:firstRow="1" w:lastRow="0" w:firstColumn="1" w:lastColumn="0" w:noHBand="0" w:noVBand="1"/>
      </w:tblPr>
      <w:tblGrid>
        <w:gridCol w:w="9990"/>
      </w:tblGrid>
      <w:tr w:rsidR="00EB55C0" w14:paraId="503E33C5" w14:textId="77777777">
        <w:trPr>
          <w:trHeight w:val="420"/>
        </w:trPr>
        <w:tc>
          <w:tcPr>
            <w:tcW w:w="9990" w:type="dxa"/>
            <w:noWrap/>
          </w:tcPr>
          <w:p w14:paraId="730EB383"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t>ZTE (R1-2304538)</w:t>
            </w:r>
          </w:p>
          <w:p w14:paraId="16098C19" w14:textId="77777777" w:rsidR="00EB55C0" w:rsidRDefault="00D53FBC">
            <w:pPr>
              <w:spacing w:before="120"/>
            </w:pPr>
            <w:r>
              <w:rPr>
                <w:lang w:val="en-US"/>
              </w:rPr>
              <w:lastRenderedPageBreak/>
              <w:t xml:space="preserve">Observation 15: </w:t>
            </w:r>
            <w:r>
              <w:rPr>
                <w:lang w:val="en-US"/>
              </w:rPr>
              <w:tab/>
              <w:t>For model generalization evaluation in various network synchronization errors, when a dataset for training has ideal network synchronization errors and a dataset for test has network synchronization errors following a truncated Gaussian distribution between [-2T1, 2T1] (T1 is a rms value), the positioning performance degrades seriously compared to ideal network synchronization.</w:t>
            </w:r>
          </w:p>
          <w:p w14:paraId="075056F4" w14:textId="77777777" w:rsidR="00EB55C0" w:rsidRDefault="00D53FBC">
            <w:pPr>
              <w:spacing w:before="120"/>
            </w:pPr>
            <w:r>
              <w:rPr>
                <w:lang w:val="en-US"/>
              </w:rPr>
              <w:t xml:space="preserve">Observation 16: </w:t>
            </w:r>
            <w:r>
              <w:rPr>
                <w:lang w:val="en-US"/>
              </w:rPr>
              <w:tab/>
              <w:t>For model generalization evaluation in various network synchronization errors, when both training dataset and test dataset have network synchronization errors following a truncated Gaussian distribution between [-2T1, 2T1] (T1 is a rms value), positioning performance is comparable to ideal network synchronization. This may be explained by:</w:t>
            </w:r>
          </w:p>
          <w:p w14:paraId="30248723" w14:textId="77777777" w:rsidR="00EB55C0" w:rsidRDefault="00D53FBC">
            <w:pPr>
              <w:spacing w:before="120"/>
              <w:ind w:left="567"/>
            </w:pPr>
            <w:r>
              <w:rPr>
                <w:lang w:val="en-US"/>
              </w:rPr>
              <w:t>•</w:t>
            </w:r>
            <w:r>
              <w:rPr>
                <w:lang w:val="en-US"/>
              </w:rPr>
              <w:tab/>
              <w:t>CNN model is translation-invariant to the time shift of channel information due to network synchronization error;</w:t>
            </w:r>
          </w:p>
          <w:p w14:paraId="046121E9" w14:textId="77777777" w:rsidR="00EB55C0" w:rsidRDefault="00D53FBC">
            <w:pPr>
              <w:spacing w:before="120"/>
              <w:ind w:left="567"/>
            </w:pPr>
            <w:r>
              <w:rPr>
                <w:lang w:val="en-US"/>
              </w:rPr>
              <w:t>•</w:t>
            </w:r>
            <w:r>
              <w:rPr>
                <w:lang w:val="en-US"/>
              </w:rPr>
              <w:tab/>
              <w:t>Add random network synchronization errors on training dataset are analogous to data augmentation on the training dataset, thus increase the model robustness to various network synchronization errors.</w:t>
            </w:r>
          </w:p>
          <w:p w14:paraId="1D5E931B" w14:textId="77777777" w:rsidR="00EB55C0" w:rsidRDefault="00EB55C0">
            <w:pPr>
              <w:pStyle w:val="Reference"/>
              <w:numPr>
                <w:ilvl w:val="0"/>
                <w:numId w:val="0"/>
              </w:numPr>
              <w:spacing w:before="120"/>
              <w:ind w:left="567" w:hanging="567"/>
              <w:rPr>
                <w:rFonts w:asciiTheme="minorHAnsi" w:hAnsiTheme="minorHAnsi" w:cstheme="minorHAnsi"/>
              </w:rPr>
            </w:pPr>
          </w:p>
        </w:tc>
      </w:tr>
      <w:tr w:rsidR="00EB55C0" w14:paraId="2FCE77A3" w14:textId="77777777">
        <w:trPr>
          <w:trHeight w:val="600"/>
        </w:trPr>
        <w:tc>
          <w:tcPr>
            <w:tcW w:w="9990" w:type="dxa"/>
            <w:noWrap/>
          </w:tcPr>
          <w:p w14:paraId="7D54F8E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xiaomi (R1-2304897)</w:t>
            </w:r>
          </w:p>
          <w:p w14:paraId="3FDDF583" w14:textId="77777777" w:rsidR="00EB55C0" w:rsidRDefault="00D53FBC">
            <w:r>
              <w:rPr>
                <w:lang w:val="en-US"/>
              </w:rPr>
              <w:t xml:space="preserve">Observation 6: </w:t>
            </w:r>
          </w:p>
          <w:p w14:paraId="41206799" w14:textId="77777777" w:rsidR="00EB55C0" w:rsidRDefault="00D53FBC">
            <w:r>
              <w:rPr>
                <w:lang w:val="en-US"/>
              </w:rPr>
              <w:t>-</w:t>
            </w:r>
            <w:r>
              <w:rPr>
                <w:lang w:val="en-US"/>
              </w:rPr>
              <w:tab/>
              <w:t>If the AI/ML model is trained with data set of ideal network synchronization and the tested by  data set is with network synchronization error, poor generalization performance is observed</w:t>
            </w:r>
          </w:p>
          <w:p w14:paraId="13333D97" w14:textId="77777777" w:rsidR="00EB55C0" w:rsidRDefault="00EB55C0"/>
        </w:tc>
      </w:tr>
      <w:tr w:rsidR="00EB55C0" w14:paraId="6BD249CE" w14:textId="77777777">
        <w:trPr>
          <w:trHeight w:val="600"/>
        </w:trPr>
        <w:tc>
          <w:tcPr>
            <w:tcW w:w="9990" w:type="dxa"/>
            <w:noWrap/>
          </w:tcPr>
          <w:p w14:paraId="1ED0816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400045EC" w14:textId="77777777" w:rsidR="00EB55C0" w:rsidRDefault="00D53FBC">
            <w:r>
              <w:rPr>
                <w:lang w:val="en-US"/>
              </w:rPr>
              <w:t xml:space="preserve">Observation 14 : For direct AI/ML positioning, when the model is trained without network synchronization error but inferred with the added network synchronization error randomly distributed with the standard deviation value T_1 = 50ns, direct AI/ML positioning model provides poor generalization performance. </w:t>
            </w:r>
          </w:p>
          <w:p w14:paraId="658746D9" w14:textId="77777777" w:rsidR="00EB55C0" w:rsidRDefault="00D53FBC">
            <w:r>
              <w:rPr>
                <w:lang w:val="en-US"/>
              </w:rPr>
              <w:t xml:space="preserve">Observation 15 : For direct AI/ML positioning, when the model is both trained and inferred with the added network synchronization error randomly distributed with the standard deviation value T_1 = 50ns, the positioning performance is improved compared with trained without error. </w:t>
            </w:r>
          </w:p>
          <w:p w14:paraId="11B5E40D" w14:textId="77777777" w:rsidR="00EB55C0" w:rsidRDefault="00D53FBC">
            <w:r>
              <w:rPr>
                <w:lang w:val="en-US"/>
              </w:rPr>
              <w:t>Observation 16 : For direct AI/ML positioning, when the model is both trained and inferred with the added network synchronization error randomly distributed with mixed T_1 = 0&amp;30&amp;40&amp;50ns, the positioning performance is improved compared with trained without error. The larger synchronization error the network have, the poorer positioning performance they will have.</w:t>
            </w:r>
          </w:p>
          <w:p w14:paraId="09FA8BCF" w14:textId="77777777" w:rsidR="00EB55C0" w:rsidRDefault="00EB55C0"/>
        </w:tc>
      </w:tr>
      <w:tr w:rsidR="00EB55C0" w14:paraId="2661FDB9" w14:textId="77777777">
        <w:trPr>
          <w:trHeight w:val="600"/>
        </w:trPr>
        <w:tc>
          <w:tcPr>
            <w:tcW w:w="9990" w:type="dxa"/>
            <w:noWrap/>
          </w:tcPr>
          <w:p w14:paraId="7D665A3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5AA0163F" w14:textId="77777777" w:rsidR="00EB55C0" w:rsidRDefault="00D53FBC">
            <w:r>
              <w:rPr>
                <w:noProof/>
              </w:rPr>
              <w:lastRenderedPageBreak/>
              <w:drawing>
                <wp:inline distT="0" distB="0" distL="0" distR="0" wp14:anchorId="089E6C77" wp14:editId="40B3C1A2">
                  <wp:extent cx="4013835" cy="3007995"/>
                  <wp:effectExtent l="0" t="0" r="5715"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014216" cy="3008376"/>
                          </a:xfrm>
                          <a:prstGeom prst="rect">
                            <a:avLst/>
                          </a:prstGeom>
                          <a:noFill/>
                          <a:ln>
                            <a:noFill/>
                          </a:ln>
                        </pic:spPr>
                      </pic:pic>
                    </a:graphicData>
                  </a:graphic>
                </wp:inline>
              </w:drawing>
            </w:r>
          </w:p>
          <w:p w14:paraId="4A824B20" w14:textId="77777777" w:rsidR="00EB55C0" w:rsidRDefault="00D53FBC">
            <w:r>
              <w:rPr>
                <w:noProof/>
              </w:rPr>
              <w:drawing>
                <wp:inline distT="0" distB="0" distL="0" distR="0" wp14:anchorId="4B184ABA" wp14:editId="7DF7AA77">
                  <wp:extent cx="4013835" cy="3007995"/>
                  <wp:effectExtent l="0" t="0" r="5715"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014216" cy="3008376"/>
                          </a:xfrm>
                          <a:prstGeom prst="rect">
                            <a:avLst/>
                          </a:prstGeom>
                          <a:noFill/>
                          <a:ln>
                            <a:noFill/>
                          </a:ln>
                        </pic:spPr>
                      </pic:pic>
                    </a:graphicData>
                  </a:graphic>
                </wp:inline>
              </w:drawing>
            </w:r>
          </w:p>
          <w:p w14:paraId="0388D51C" w14:textId="77777777" w:rsidR="00EB55C0" w:rsidRDefault="00D53FBC">
            <w:r>
              <w:rPr>
                <w:noProof/>
              </w:rPr>
              <w:lastRenderedPageBreak/>
              <w:drawing>
                <wp:inline distT="0" distB="0" distL="0" distR="0" wp14:anchorId="2153A2D3" wp14:editId="209A3B6A">
                  <wp:extent cx="4013835" cy="3007995"/>
                  <wp:effectExtent l="0" t="0" r="5715"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014216" cy="3008376"/>
                          </a:xfrm>
                          <a:prstGeom prst="rect">
                            <a:avLst/>
                          </a:prstGeom>
                          <a:noFill/>
                          <a:ln>
                            <a:noFill/>
                          </a:ln>
                        </pic:spPr>
                      </pic:pic>
                    </a:graphicData>
                  </a:graphic>
                </wp:inline>
              </w:drawing>
            </w:r>
          </w:p>
          <w:p w14:paraId="3364356A" w14:textId="77777777" w:rsidR="00EB55C0" w:rsidRDefault="00EB55C0">
            <w:pPr>
              <w:pStyle w:val="Reference"/>
              <w:numPr>
                <w:ilvl w:val="0"/>
                <w:numId w:val="0"/>
              </w:numPr>
              <w:ind w:left="567" w:hanging="567"/>
              <w:rPr>
                <w:rFonts w:asciiTheme="minorHAnsi" w:hAnsiTheme="minorHAnsi" w:cstheme="minorHAnsi"/>
              </w:rPr>
            </w:pPr>
          </w:p>
        </w:tc>
      </w:tr>
    </w:tbl>
    <w:p w14:paraId="184F705C" w14:textId="77777777" w:rsidR="00EB55C0" w:rsidRDefault="00EB55C0"/>
    <w:p w14:paraId="3A963E35" w14:textId="77777777" w:rsidR="00EB55C0" w:rsidRDefault="00D53FBC">
      <w:pPr>
        <w:pStyle w:val="Heading4"/>
        <w:rPr>
          <w:lang w:val="en-US"/>
        </w:rPr>
      </w:pPr>
      <w:r>
        <w:rPr>
          <w:lang w:val="en-US"/>
        </w:rPr>
        <w:t>Model fine-tuning for network synchronization error</w:t>
      </w:r>
    </w:p>
    <w:tbl>
      <w:tblPr>
        <w:tblStyle w:val="TableGrid"/>
        <w:tblW w:w="10193" w:type="dxa"/>
        <w:tblInd w:w="-5" w:type="dxa"/>
        <w:tblLook w:val="04A0" w:firstRow="1" w:lastRow="0" w:firstColumn="1" w:lastColumn="0" w:noHBand="0" w:noVBand="1"/>
      </w:tblPr>
      <w:tblGrid>
        <w:gridCol w:w="10576"/>
      </w:tblGrid>
      <w:tr w:rsidR="00EB55C0" w14:paraId="3D892F61" w14:textId="77777777">
        <w:trPr>
          <w:trHeight w:val="600"/>
        </w:trPr>
        <w:tc>
          <w:tcPr>
            <w:tcW w:w="10193" w:type="dxa"/>
            <w:noWrap/>
          </w:tcPr>
          <w:p w14:paraId="30DD475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34072834" w14:textId="77777777" w:rsidR="00EB55C0" w:rsidRDefault="00D53FBC">
            <w:r>
              <w:rPr>
                <w:lang w:val="en-US"/>
              </w:rPr>
              <w:t>Table 27.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74"/>
              <w:gridCol w:w="679"/>
              <w:gridCol w:w="650"/>
              <w:gridCol w:w="644"/>
              <w:gridCol w:w="947"/>
              <w:gridCol w:w="668"/>
              <w:gridCol w:w="611"/>
              <w:gridCol w:w="622"/>
              <w:gridCol w:w="1072"/>
              <w:gridCol w:w="1156"/>
              <w:gridCol w:w="782"/>
              <w:gridCol w:w="779"/>
            </w:tblGrid>
            <w:tr w:rsidR="00EB55C0" w14:paraId="69602EF5" w14:textId="77777777">
              <w:tc>
                <w:tcPr>
                  <w:tcW w:w="717" w:type="dxa"/>
                  <w:vMerge w:val="restart"/>
                  <w:tcBorders>
                    <w:top w:val="single" w:sz="4" w:space="0" w:color="auto"/>
                    <w:left w:val="single" w:sz="4" w:space="0" w:color="auto"/>
                    <w:bottom w:val="single" w:sz="4" w:space="0" w:color="auto"/>
                    <w:right w:val="single" w:sz="4" w:space="0" w:color="auto"/>
                  </w:tcBorders>
                </w:tcPr>
                <w:p w14:paraId="119E2AEF"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BE1D6B5"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1F6CD53"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142FAE77"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0444BF62"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5C6ED643"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231EA301"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72F51973"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9F665CA" w14:textId="77777777" w:rsidR="00EB55C0" w:rsidRDefault="00EB55C0">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CABC8BA" w14:textId="77777777" w:rsidR="00EB55C0" w:rsidRDefault="00EB55C0">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407950"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57AC1B6"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166402E"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3AB8EF1E"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63BA1389"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748C4D1A"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4576D296"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A798CF2"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2421128E"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23D1A821" w14:textId="77777777" w:rsidR="00EB55C0" w:rsidRDefault="00D53FBC">
                  <w:pPr>
                    <w:jc w:val="center"/>
                    <w:rPr>
                      <w:rFonts w:ascii="Times" w:eastAsia="Batang" w:hAnsi="Times"/>
                      <w:sz w:val="18"/>
                      <w:szCs w:val="18"/>
                    </w:rPr>
                  </w:pPr>
                  <w:r>
                    <w:rPr>
                      <w:rFonts w:ascii="Times" w:eastAsia="Batang" w:hAnsi="Times"/>
                      <w:sz w:val="18"/>
                      <w:szCs w:val="18"/>
                    </w:rPr>
                    <w:t>AI/ML</w:t>
                  </w:r>
                </w:p>
                <w:p w14:paraId="3D2BCBF6" w14:textId="77777777" w:rsidR="00EB55C0" w:rsidRDefault="00D53FBC">
                  <w:pPr>
                    <w:jc w:val="center"/>
                    <w:rPr>
                      <w:rFonts w:ascii="Times" w:eastAsia="Batang" w:hAnsi="Times"/>
                      <w:sz w:val="18"/>
                      <w:szCs w:val="18"/>
                    </w:rPr>
                  </w:pPr>
                  <w:r>
                    <w:rPr>
                      <w:rFonts w:ascii="Times" w:hAnsi="Times"/>
                      <w:sz w:val="18"/>
                      <w:szCs w:val="18"/>
                    </w:rPr>
                    <w:t>10ns</w:t>
                  </w:r>
                </w:p>
              </w:tc>
              <w:tc>
                <w:tcPr>
                  <w:tcW w:w="850" w:type="dxa"/>
                  <w:tcBorders>
                    <w:top w:val="single" w:sz="4" w:space="0" w:color="auto"/>
                    <w:left w:val="single" w:sz="4" w:space="0" w:color="auto"/>
                    <w:bottom w:val="single" w:sz="4" w:space="0" w:color="auto"/>
                    <w:right w:val="single" w:sz="4" w:space="0" w:color="auto"/>
                  </w:tcBorders>
                </w:tcPr>
                <w:p w14:paraId="543C6B44" w14:textId="77777777" w:rsidR="00EB55C0" w:rsidRDefault="00D53FBC">
                  <w:pPr>
                    <w:jc w:val="center"/>
                    <w:rPr>
                      <w:rFonts w:ascii="Times" w:hAnsi="Times"/>
                      <w:sz w:val="18"/>
                      <w:szCs w:val="18"/>
                    </w:rPr>
                  </w:pPr>
                  <w:r>
                    <w:rPr>
                      <w:rFonts w:ascii="Times" w:hAnsi="Times"/>
                      <w:sz w:val="18"/>
                      <w:szCs w:val="18"/>
                    </w:rPr>
                    <w:t>AI/ML</w:t>
                  </w:r>
                </w:p>
                <w:p w14:paraId="2CEBF3CF" w14:textId="77777777" w:rsidR="00EB55C0" w:rsidRDefault="00D53FBC">
                  <w:pPr>
                    <w:jc w:val="center"/>
                    <w:rPr>
                      <w:rFonts w:ascii="Times" w:hAnsi="Times"/>
                      <w:sz w:val="18"/>
                      <w:szCs w:val="18"/>
                    </w:rPr>
                  </w:pPr>
                  <w:r>
                    <w:rPr>
                      <w:rFonts w:ascii="Times" w:hAnsi="Times"/>
                      <w:sz w:val="18"/>
                      <w:szCs w:val="18"/>
                    </w:rPr>
                    <w:t>50ns</w:t>
                  </w:r>
                </w:p>
              </w:tc>
            </w:tr>
            <w:tr w:rsidR="00EB55C0" w14:paraId="0DD01602"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3FDE3508" w14:textId="77777777" w:rsidR="00EB55C0" w:rsidRDefault="00D53FB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4AA54F3E"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2DDE779"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5605E0A7" w14:textId="77777777" w:rsidR="00EB55C0" w:rsidRDefault="00D53FBC">
                  <w:pPr>
                    <w:jc w:val="center"/>
                    <w:rPr>
                      <w:rFonts w:ascii="Times" w:eastAsia="Batang" w:hAnsi="Times"/>
                      <w:sz w:val="18"/>
                      <w:szCs w:val="18"/>
                    </w:rPr>
                  </w:pPr>
                  <w:r>
                    <w:rPr>
                      <w:rFonts w:ascii="Times" w:hAnsi="Times"/>
                      <w:sz w:val="18"/>
                      <w:szCs w:val="18"/>
                    </w:rPr>
                    <w:t>50ns</w:t>
                  </w:r>
                </w:p>
              </w:tc>
              <w:tc>
                <w:tcPr>
                  <w:tcW w:w="709" w:type="dxa"/>
                  <w:vMerge w:val="restart"/>
                  <w:tcBorders>
                    <w:top w:val="single" w:sz="4" w:space="0" w:color="auto"/>
                    <w:left w:val="single" w:sz="4" w:space="0" w:color="auto"/>
                    <w:bottom w:val="single" w:sz="4" w:space="0" w:color="auto"/>
                    <w:right w:val="single" w:sz="4" w:space="0" w:color="auto"/>
                  </w:tcBorders>
                </w:tcPr>
                <w:p w14:paraId="3A883C63" w14:textId="77777777" w:rsidR="00EB55C0" w:rsidRDefault="00D53FBC">
                  <w:pPr>
                    <w:jc w:val="center"/>
                    <w:rPr>
                      <w:rFonts w:ascii="Times" w:eastAsia="Batang" w:hAnsi="Times"/>
                      <w:sz w:val="18"/>
                      <w:szCs w:val="18"/>
                    </w:rPr>
                  </w:pPr>
                  <w:r>
                    <w:rPr>
                      <w:rFonts w:ascii="Times" w:hAnsi="Times"/>
                      <w:sz w:val="18"/>
                      <w:szCs w:val="18"/>
                    </w:rPr>
                    <w:t>10ns</w:t>
                  </w:r>
                </w:p>
              </w:tc>
              <w:tc>
                <w:tcPr>
                  <w:tcW w:w="709" w:type="dxa"/>
                  <w:vMerge w:val="restart"/>
                  <w:tcBorders>
                    <w:top w:val="single" w:sz="4" w:space="0" w:color="auto"/>
                    <w:left w:val="single" w:sz="4" w:space="0" w:color="auto"/>
                    <w:bottom w:val="single" w:sz="4" w:space="0" w:color="auto"/>
                    <w:right w:val="single" w:sz="4" w:space="0" w:color="auto"/>
                  </w:tcBorders>
                </w:tcPr>
                <w:p w14:paraId="17817404" w14:textId="77777777" w:rsidR="00EB55C0" w:rsidRDefault="00D53FBC">
                  <w:pPr>
                    <w:jc w:val="center"/>
                    <w:rPr>
                      <w:rFonts w:ascii="Times" w:eastAsia="Batang" w:hAnsi="Times"/>
                      <w:sz w:val="18"/>
                      <w:szCs w:val="18"/>
                    </w:rPr>
                  </w:pPr>
                  <w:r>
                    <w:rPr>
                      <w:rFonts w:ascii="Times" w:hAnsi="Times"/>
                      <w:sz w:val="18"/>
                      <w:szCs w:val="18"/>
                    </w:rPr>
                    <w:t>10ns/50ns</w:t>
                  </w:r>
                </w:p>
              </w:tc>
              <w:tc>
                <w:tcPr>
                  <w:tcW w:w="670" w:type="dxa"/>
                  <w:vMerge w:val="restart"/>
                  <w:tcBorders>
                    <w:top w:val="single" w:sz="4" w:space="0" w:color="auto"/>
                    <w:left w:val="single" w:sz="4" w:space="0" w:color="auto"/>
                    <w:bottom w:val="single" w:sz="4" w:space="0" w:color="auto"/>
                    <w:right w:val="single" w:sz="4" w:space="0" w:color="auto"/>
                  </w:tcBorders>
                </w:tcPr>
                <w:p w14:paraId="5C4C6CF5" w14:textId="77777777" w:rsidR="00EB55C0" w:rsidRDefault="00D53FB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7AFCD2FC"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50370189"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6942C580" w14:textId="77777777" w:rsidR="00EB55C0" w:rsidRDefault="00D53FBC">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419FAC72" w14:textId="77777777" w:rsidR="00EB55C0" w:rsidRDefault="00D53FBC">
                  <w:pPr>
                    <w:jc w:val="center"/>
                    <w:rPr>
                      <w:rFonts w:ascii="Times" w:eastAsia="Batang" w:hAnsi="Times"/>
                      <w:sz w:val="18"/>
                      <w:szCs w:val="18"/>
                    </w:rPr>
                  </w:pPr>
                  <w:r>
                    <w:rPr>
                      <w:rFonts w:ascii="Times" w:hAnsi="Times"/>
                      <w:sz w:val="18"/>
                      <w:szCs w:val="18"/>
                    </w:rPr>
                    <w:t>0.266G</w:t>
                  </w:r>
                </w:p>
              </w:tc>
              <w:tc>
                <w:tcPr>
                  <w:tcW w:w="856" w:type="dxa"/>
                  <w:tcBorders>
                    <w:top w:val="single" w:sz="4" w:space="0" w:color="auto"/>
                    <w:left w:val="single" w:sz="4" w:space="0" w:color="auto"/>
                    <w:bottom w:val="single" w:sz="4" w:space="0" w:color="auto"/>
                    <w:right w:val="single" w:sz="4" w:space="0" w:color="auto"/>
                  </w:tcBorders>
                </w:tcPr>
                <w:p w14:paraId="25A76F4D" w14:textId="77777777" w:rsidR="00EB55C0" w:rsidRDefault="00D53FBC">
                  <w:pPr>
                    <w:jc w:val="center"/>
                    <w:rPr>
                      <w:rFonts w:ascii="Times" w:hAnsi="Times"/>
                      <w:sz w:val="18"/>
                      <w:szCs w:val="18"/>
                    </w:rPr>
                  </w:pPr>
                  <w:r>
                    <w:rPr>
                      <w:rFonts w:ascii="Times" w:hAnsi="Times"/>
                      <w:sz w:val="18"/>
                      <w:szCs w:val="18"/>
                    </w:rPr>
                    <w:t>2.714</w:t>
                  </w:r>
                </w:p>
              </w:tc>
              <w:tc>
                <w:tcPr>
                  <w:tcW w:w="850" w:type="dxa"/>
                  <w:tcBorders>
                    <w:top w:val="single" w:sz="4" w:space="0" w:color="auto"/>
                    <w:left w:val="single" w:sz="4" w:space="0" w:color="auto"/>
                    <w:bottom w:val="single" w:sz="4" w:space="0" w:color="auto"/>
                    <w:right w:val="single" w:sz="4" w:space="0" w:color="auto"/>
                  </w:tcBorders>
                </w:tcPr>
                <w:p w14:paraId="2365A74E" w14:textId="77777777" w:rsidR="00EB55C0" w:rsidRDefault="00D53FBC">
                  <w:pPr>
                    <w:jc w:val="center"/>
                    <w:rPr>
                      <w:rFonts w:ascii="Times" w:hAnsi="Times"/>
                      <w:sz w:val="18"/>
                      <w:szCs w:val="18"/>
                    </w:rPr>
                  </w:pPr>
                  <w:r>
                    <w:rPr>
                      <w:rFonts w:ascii="Times" w:hAnsi="Times"/>
                      <w:sz w:val="18"/>
                      <w:szCs w:val="18"/>
                    </w:rPr>
                    <w:t>3.275</w:t>
                  </w:r>
                </w:p>
              </w:tc>
            </w:tr>
            <w:tr w:rsidR="00EB55C0" w14:paraId="20B3A444"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02E906D3"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0B773B1"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8DE1921"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B76F0EF"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D05FAE1"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97685D1"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02F89B57"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166C081D"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97FFA28"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DACB529"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5AEBD8F"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BAB04B8" w14:textId="77777777" w:rsidR="00EB55C0" w:rsidRDefault="00D53FBC">
                  <w:pPr>
                    <w:jc w:val="center"/>
                    <w:rPr>
                      <w:rFonts w:ascii="Times" w:hAnsi="Times"/>
                      <w:sz w:val="18"/>
                      <w:szCs w:val="18"/>
                    </w:rPr>
                  </w:pPr>
                  <w:r>
                    <w:rPr>
                      <w:rFonts w:ascii="Times" w:hAnsi="Times"/>
                      <w:sz w:val="18"/>
                      <w:szCs w:val="18"/>
                    </w:rPr>
                    <w:t>2.124</w:t>
                  </w:r>
                </w:p>
              </w:tc>
              <w:tc>
                <w:tcPr>
                  <w:tcW w:w="850" w:type="dxa"/>
                  <w:tcBorders>
                    <w:top w:val="single" w:sz="4" w:space="0" w:color="auto"/>
                    <w:left w:val="single" w:sz="4" w:space="0" w:color="auto"/>
                    <w:bottom w:val="single" w:sz="4" w:space="0" w:color="auto"/>
                    <w:right w:val="single" w:sz="4" w:space="0" w:color="auto"/>
                  </w:tcBorders>
                </w:tcPr>
                <w:p w14:paraId="7AE0E4BA" w14:textId="77777777" w:rsidR="00EB55C0" w:rsidRDefault="00D53FBC">
                  <w:pPr>
                    <w:jc w:val="center"/>
                    <w:rPr>
                      <w:rFonts w:ascii="Times" w:hAnsi="Times"/>
                      <w:sz w:val="18"/>
                      <w:szCs w:val="18"/>
                    </w:rPr>
                  </w:pPr>
                  <w:r>
                    <w:rPr>
                      <w:rFonts w:ascii="Times" w:hAnsi="Times"/>
                      <w:sz w:val="18"/>
                      <w:szCs w:val="18"/>
                    </w:rPr>
                    <w:t>3.496</w:t>
                  </w:r>
                </w:p>
              </w:tc>
            </w:tr>
            <w:tr w:rsidR="00EB55C0" w14:paraId="04D42E6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6B17F60"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27041F9"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9F947F"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01097F8"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7A2C8AF"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AF98EE9"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2EC3000"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9FA420C"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70C49C39"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1AA3D0E"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AF50FCA"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666B79B8" w14:textId="77777777" w:rsidR="00EB55C0" w:rsidRDefault="00D53FBC">
                  <w:pPr>
                    <w:jc w:val="center"/>
                    <w:rPr>
                      <w:rFonts w:ascii="Times" w:hAnsi="Times"/>
                      <w:sz w:val="18"/>
                      <w:szCs w:val="18"/>
                    </w:rPr>
                  </w:pPr>
                  <w:r>
                    <w:rPr>
                      <w:rFonts w:ascii="Times" w:hAnsi="Times"/>
                      <w:sz w:val="18"/>
                      <w:szCs w:val="18"/>
                    </w:rPr>
                    <w:t>2.098</w:t>
                  </w:r>
                </w:p>
              </w:tc>
              <w:tc>
                <w:tcPr>
                  <w:tcW w:w="850" w:type="dxa"/>
                  <w:tcBorders>
                    <w:top w:val="single" w:sz="4" w:space="0" w:color="auto"/>
                    <w:left w:val="single" w:sz="4" w:space="0" w:color="auto"/>
                    <w:bottom w:val="single" w:sz="4" w:space="0" w:color="auto"/>
                    <w:right w:val="single" w:sz="4" w:space="0" w:color="auto"/>
                  </w:tcBorders>
                </w:tcPr>
                <w:p w14:paraId="442970AB" w14:textId="77777777" w:rsidR="00EB55C0" w:rsidRDefault="00D53FBC">
                  <w:pPr>
                    <w:jc w:val="center"/>
                    <w:rPr>
                      <w:rFonts w:ascii="Times" w:hAnsi="Times"/>
                      <w:sz w:val="18"/>
                      <w:szCs w:val="18"/>
                    </w:rPr>
                  </w:pPr>
                  <w:r>
                    <w:rPr>
                      <w:rFonts w:ascii="Times" w:hAnsi="Times"/>
                      <w:sz w:val="18"/>
                      <w:szCs w:val="18"/>
                    </w:rPr>
                    <w:t>4.381</w:t>
                  </w:r>
                </w:p>
              </w:tc>
            </w:tr>
            <w:tr w:rsidR="00EB55C0" w14:paraId="21590CA9"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5B042C68"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288492"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F72B95F"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F3E2D4E"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F5CE13A"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9394A62"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65E7630C"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8CFAE34"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525B01D7"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862862D"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6C2237F"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0D88CFD" w14:textId="77777777" w:rsidR="00EB55C0" w:rsidRDefault="00D53FBC">
                  <w:pPr>
                    <w:jc w:val="center"/>
                    <w:rPr>
                      <w:rFonts w:ascii="Times" w:hAnsi="Times"/>
                      <w:sz w:val="18"/>
                      <w:szCs w:val="18"/>
                    </w:rPr>
                  </w:pPr>
                  <w:r>
                    <w:rPr>
                      <w:rFonts w:ascii="Times" w:hAnsi="Times"/>
                      <w:sz w:val="18"/>
                      <w:szCs w:val="18"/>
                    </w:rPr>
                    <w:t>1.869</w:t>
                  </w:r>
                </w:p>
              </w:tc>
              <w:tc>
                <w:tcPr>
                  <w:tcW w:w="850" w:type="dxa"/>
                  <w:tcBorders>
                    <w:top w:val="single" w:sz="4" w:space="0" w:color="auto"/>
                    <w:left w:val="single" w:sz="4" w:space="0" w:color="auto"/>
                    <w:bottom w:val="single" w:sz="4" w:space="0" w:color="auto"/>
                    <w:right w:val="single" w:sz="4" w:space="0" w:color="auto"/>
                  </w:tcBorders>
                </w:tcPr>
                <w:p w14:paraId="2EA59530" w14:textId="77777777" w:rsidR="00EB55C0" w:rsidRDefault="00D53FBC">
                  <w:pPr>
                    <w:jc w:val="center"/>
                    <w:rPr>
                      <w:rFonts w:ascii="Times" w:hAnsi="Times"/>
                      <w:sz w:val="18"/>
                      <w:szCs w:val="18"/>
                    </w:rPr>
                  </w:pPr>
                  <w:r>
                    <w:rPr>
                      <w:rFonts w:ascii="Times" w:hAnsi="Times"/>
                      <w:sz w:val="18"/>
                      <w:szCs w:val="18"/>
                    </w:rPr>
                    <w:t>4.571</w:t>
                  </w:r>
                </w:p>
              </w:tc>
            </w:tr>
            <w:tr w:rsidR="00EB55C0" w14:paraId="76A0D6E5"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7047680A" w14:textId="77777777" w:rsidR="00EB55C0" w:rsidRDefault="00D53FB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7E6F2DC2"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0A3B5B7F"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231DFE5" w14:textId="77777777" w:rsidR="00EB55C0" w:rsidRDefault="00D53FBC">
                  <w:pPr>
                    <w:jc w:val="center"/>
                    <w:rPr>
                      <w:rFonts w:ascii="Times" w:hAnsi="Times"/>
                      <w:sz w:val="18"/>
                      <w:szCs w:val="18"/>
                    </w:rPr>
                  </w:pPr>
                  <w:r>
                    <w:rPr>
                      <w:rFonts w:ascii="Times" w:hAnsi="Times"/>
                      <w:sz w:val="18"/>
                      <w:szCs w:val="18"/>
                    </w:rPr>
                    <w:t>50ns</w:t>
                  </w:r>
                </w:p>
              </w:tc>
              <w:tc>
                <w:tcPr>
                  <w:tcW w:w="709" w:type="dxa"/>
                  <w:vMerge w:val="restart"/>
                  <w:tcBorders>
                    <w:top w:val="single" w:sz="4" w:space="0" w:color="auto"/>
                    <w:left w:val="single" w:sz="4" w:space="0" w:color="auto"/>
                    <w:bottom w:val="single" w:sz="4" w:space="0" w:color="auto"/>
                    <w:right w:val="single" w:sz="4" w:space="0" w:color="auto"/>
                  </w:tcBorders>
                </w:tcPr>
                <w:p w14:paraId="6E6715FA" w14:textId="77777777" w:rsidR="00EB55C0" w:rsidRDefault="00D53FBC">
                  <w:pPr>
                    <w:jc w:val="center"/>
                    <w:rPr>
                      <w:rFonts w:ascii="Times" w:hAnsi="Times"/>
                      <w:sz w:val="18"/>
                      <w:szCs w:val="18"/>
                    </w:rPr>
                  </w:pPr>
                  <w:r>
                    <w:rPr>
                      <w:rFonts w:ascii="Times" w:hAnsi="Times"/>
                      <w:sz w:val="18"/>
                      <w:szCs w:val="18"/>
                    </w:rPr>
                    <w:t>10ns</w:t>
                  </w:r>
                </w:p>
              </w:tc>
              <w:tc>
                <w:tcPr>
                  <w:tcW w:w="709" w:type="dxa"/>
                  <w:vMerge w:val="restart"/>
                  <w:tcBorders>
                    <w:top w:val="single" w:sz="4" w:space="0" w:color="auto"/>
                    <w:left w:val="single" w:sz="4" w:space="0" w:color="auto"/>
                    <w:bottom w:val="single" w:sz="4" w:space="0" w:color="auto"/>
                    <w:right w:val="single" w:sz="4" w:space="0" w:color="auto"/>
                  </w:tcBorders>
                </w:tcPr>
                <w:p w14:paraId="03C30418" w14:textId="77777777" w:rsidR="00EB55C0" w:rsidRDefault="00D53FBC">
                  <w:pPr>
                    <w:jc w:val="center"/>
                    <w:rPr>
                      <w:rFonts w:ascii="Times" w:hAnsi="Times"/>
                      <w:sz w:val="18"/>
                      <w:szCs w:val="18"/>
                    </w:rPr>
                  </w:pPr>
                  <w:r>
                    <w:rPr>
                      <w:rFonts w:ascii="Times" w:hAnsi="Times"/>
                      <w:sz w:val="18"/>
                      <w:szCs w:val="18"/>
                    </w:rPr>
                    <w:t>10ns/50ns</w:t>
                  </w:r>
                </w:p>
              </w:tc>
              <w:tc>
                <w:tcPr>
                  <w:tcW w:w="670" w:type="dxa"/>
                  <w:vMerge w:val="restart"/>
                  <w:tcBorders>
                    <w:top w:val="single" w:sz="4" w:space="0" w:color="auto"/>
                    <w:left w:val="single" w:sz="4" w:space="0" w:color="auto"/>
                    <w:bottom w:val="single" w:sz="4" w:space="0" w:color="auto"/>
                    <w:right w:val="single" w:sz="4" w:space="0" w:color="auto"/>
                  </w:tcBorders>
                </w:tcPr>
                <w:p w14:paraId="6B80D253" w14:textId="77777777" w:rsidR="00EB55C0" w:rsidRDefault="00D53FB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4811B08A"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69AE77AB"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6531DDA5" w14:textId="77777777" w:rsidR="00EB55C0" w:rsidRDefault="00D53FBC">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4510ECD1" w14:textId="77777777" w:rsidR="00EB55C0" w:rsidRDefault="00D53FBC">
                  <w:pPr>
                    <w:jc w:val="center"/>
                    <w:rPr>
                      <w:rFonts w:ascii="Times" w:hAnsi="Times"/>
                      <w:sz w:val="18"/>
                      <w:szCs w:val="18"/>
                    </w:rPr>
                  </w:pPr>
                  <w:r>
                    <w:rPr>
                      <w:rFonts w:ascii="Times" w:hAnsi="Times"/>
                      <w:sz w:val="18"/>
                      <w:szCs w:val="18"/>
                    </w:rPr>
                    <w:t>0.264G</w:t>
                  </w:r>
                </w:p>
              </w:tc>
              <w:tc>
                <w:tcPr>
                  <w:tcW w:w="856" w:type="dxa"/>
                  <w:tcBorders>
                    <w:top w:val="single" w:sz="4" w:space="0" w:color="auto"/>
                    <w:left w:val="single" w:sz="4" w:space="0" w:color="auto"/>
                    <w:bottom w:val="single" w:sz="4" w:space="0" w:color="auto"/>
                    <w:right w:val="single" w:sz="4" w:space="0" w:color="auto"/>
                  </w:tcBorders>
                </w:tcPr>
                <w:p w14:paraId="3559DAA7" w14:textId="77777777" w:rsidR="00EB55C0" w:rsidRDefault="00D53FBC">
                  <w:pPr>
                    <w:jc w:val="center"/>
                    <w:rPr>
                      <w:rFonts w:ascii="Times" w:hAnsi="Times"/>
                      <w:sz w:val="18"/>
                      <w:szCs w:val="18"/>
                    </w:rPr>
                  </w:pPr>
                  <w:r>
                    <w:rPr>
                      <w:rFonts w:ascii="Times" w:hAnsi="Times"/>
                      <w:sz w:val="18"/>
                      <w:szCs w:val="18"/>
                    </w:rPr>
                    <w:t>2.705</w:t>
                  </w:r>
                </w:p>
              </w:tc>
              <w:tc>
                <w:tcPr>
                  <w:tcW w:w="850" w:type="dxa"/>
                  <w:tcBorders>
                    <w:top w:val="single" w:sz="4" w:space="0" w:color="auto"/>
                    <w:left w:val="single" w:sz="4" w:space="0" w:color="auto"/>
                    <w:bottom w:val="single" w:sz="4" w:space="0" w:color="auto"/>
                    <w:right w:val="single" w:sz="4" w:space="0" w:color="auto"/>
                  </w:tcBorders>
                </w:tcPr>
                <w:p w14:paraId="53261282" w14:textId="77777777" w:rsidR="00EB55C0" w:rsidRDefault="00D53FBC">
                  <w:pPr>
                    <w:jc w:val="center"/>
                    <w:rPr>
                      <w:rFonts w:ascii="Times" w:hAnsi="Times"/>
                      <w:sz w:val="18"/>
                      <w:szCs w:val="18"/>
                    </w:rPr>
                  </w:pPr>
                  <w:r>
                    <w:rPr>
                      <w:rFonts w:ascii="Times" w:hAnsi="Times"/>
                      <w:sz w:val="18"/>
                      <w:szCs w:val="18"/>
                    </w:rPr>
                    <w:t>3.366</w:t>
                  </w:r>
                </w:p>
              </w:tc>
            </w:tr>
            <w:tr w:rsidR="00EB55C0" w14:paraId="1042F9DB"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13610EF2"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D872838"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1E98B4"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1D4F93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26AC72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566A771"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E325B2A"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CE02E2D"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3F585EF9"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3C403C37"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752E7F2"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1298D9DA" w14:textId="77777777" w:rsidR="00EB55C0" w:rsidRDefault="00D53FBC">
                  <w:pPr>
                    <w:jc w:val="center"/>
                    <w:rPr>
                      <w:rFonts w:ascii="Times" w:hAnsi="Times"/>
                      <w:sz w:val="18"/>
                      <w:szCs w:val="18"/>
                    </w:rPr>
                  </w:pPr>
                  <w:r>
                    <w:rPr>
                      <w:rFonts w:ascii="Times" w:hAnsi="Times"/>
                      <w:sz w:val="18"/>
                      <w:szCs w:val="18"/>
                    </w:rPr>
                    <w:t>2.361</w:t>
                  </w:r>
                </w:p>
              </w:tc>
              <w:tc>
                <w:tcPr>
                  <w:tcW w:w="850" w:type="dxa"/>
                  <w:tcBorders>
                    <w:top w:val="single" w:sz="4" w:space="0" w:color="auto"/>
                    <w:left w:val="single" w:sz="4" w:space="0" w:color="auto"/>
                    <w:bottom w:val="single" w:sz="4" w:space="0" w:color="auto"/>
                    <w:right w:val="single" w:sz="4" w:space="0" w:color="auto"/>
                  </w:tcBorders>
                </w:tcPr>
                <w:p w14:paraId="0CEA36BF" w14:textId="77777777" w:rsidR="00EB55C0" w:rsidRDefault="00D53FBC">
                  <w:pPr>
                    <w:jc w:val="center"/>
                    <w:rPr>
                      <w:rFonts w:ascii="Times" w:hAnsi="Times"/>
                      <w:sz w:val="18"/>
                      <w:szCs w:val="18"/>
                    </w:rPr>
                  </w:pPr>
                  <w:r>
                    <w:rPr>
                      <w:rFonts w:ascii="Times" w:hAnsi="Times"/>
                      <w:sz w:val="18"/>
                      <w:szCs w:val="18"/>
                    </w:rPr>
                    <w:t>4.055</w:t>
                  </w:r>
                </w:p>
              </w:tc>
            </w:tr>
            <w:tr w:rsidR="00EB55C0" w14:paraId="7085DE6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7478106F"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D1B764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1953052"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36BB24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5A3044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9E78091"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613C08AD"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725B20F"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5C2CC1CA"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3C134224"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9DD3E29"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7A697FD" w14:textId="77777777" w:rsidR="00EB55C0" w:rsidRDefault="00D53FBC">
                  <w:pPr>
                    <w:jc w:val="center"/>
                    <w:rPr>
                      <w:rFonts w:ascii="Times" w:hAnsi="Times"/>
                      <w:sz w:val="18"/>
                      <w:szCs w:val="18"/>
                    </w:rPr>
                  </w:pPr>
                  <w:r>
                    <w:rPr>
                      <w:rFonts w:ascii="Times" w:hAnsi="Times"/>
                      <w:sz w:val="18"/>
                      <w:szCs w:val="18"/>
                    </w:rPr>
                    <w:t>2.154</w:t>
                  </w:r>
                </w:p>
              </w:tc>
              <w:tc>
                <w:tcPr>
                  <w:tcW w:w="850" w:type="dxa"/>
                  <w:tcBorders>
                    <w:top w:val="single" w:sz="4" w:space="0" w:color="auto"/>
                    <w:left w:val="single" w:sz="4" w:space="0" w:color="auto"/>
                    <w:bottom w:val="single" w:sz="4" w:space="0" w:color="auto"/>
                    <w:right w:val="single" w:sz="4" w:space="0" w:color="auto"/>
                  </w:tcBorders>
                </w:tcPr>
                <w:p w14:paraId="5D21B0BB" w14:textId="77777777" w:rsidR="00EB55C0" w:rsidRDefault="00D53FBC">
                  <w:pPr>
                    <w:jc w:val="center"/>
                    <w:rPr>
                      <w:rFonts w:ascii="Times" w:hAnsi="Times"/>
                      <w:sz w:val="18"/>
                      <w:szCs w:val="18"/>
                    </w:rPr>
                  </w:pPr>
                  <w:r>
                    <w:rPr>
                      <w:rFonts w:ascii="Times" w:hAnsi="Times"/>
                      <w:sz w:val="18"/>
                      <w:szCs w:val="18"/>
                    </w:rPr>
                    <w:t>4.223</w:t>
                  </w:r>
                </w:p>
              </w:tc>
            </w:tr>
            <w:tr w:rsidR="00EB55C0" w14:paraId="2F61DDB1"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5AB13762"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BA6861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E72F1E1"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AB61031"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597FE4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3026811"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6E5F4DA2"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9322A8C"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74972FDF"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6714773E"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72F81D5"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149488F8" w14:textId="77777777" w:rsidR="00EB55C0" w:rsidRDefault="00D53FBC">
                  <w:pPr>
                    <w:jc w:val="center"/>
                    <w:rPr>
                      <w:rFonts w:ascii="Times" w:hAnsi="Times"/>
                      <w:sz w:val="18"/>
                      <w:szCs w:val="18"/>
                    </w:rPr>
                  </w:pPr>
                  <w:r>
                    <w:rPr>
                      <w:rFonts w:ascii="Times" w:hAnsi="Times"/>
                      <w:sz w:val="18"/>
                      <w:szCs w:val="18"/>
                    </w:rPr>
                    <w:t>1.910</w:t>
                  </w:r>
                </w:p>
              </w:tc>
              <w:tc>
                <w:tcPr>
                  <w:tcW w:w="850" w:type="dxa"/>
                  <w:tcBorders>
                    <w:top w:val="single" w:sz="4" w:space="0" w:color="auto"/>
                    <w:left w:val="single" w:sz="4" w:space="0" w:color="auto"/>
                    <w:bottom w:val="single" w:sz="4" w:space="0" w:color="auto"/>
                    <w:right w:val="single" w:sz="4" w:space="0" w:color="auto"/>
                  </w:tcBorders>
                </w:tcPr>
                <w:p w14:paraId="21575B9A" w14:textId="77777777" w:rsidR="00EB55C0" w:rsidRDefault="00D53FBC">
                  <w:pPr>
                    <w:jc w:val="center"/>
                    <w:rPr>
                      <w:rFonts w:ascii="Times" w:hAnsi="Times"/>
                      <w:sz w:val="18"/>
                      <w:szCs w:val="18"/>
                    </w:rPr>
                  </w:pPr>
                  <w:r>
                    <w:rPr>
                      <w:rFonts w:ascii="Times" w:hAnsi="Times"/>
                      <w:sz w:val="18"/>
                      <w:szCs w:val="18"/>
                    </w:rPr>
                    <w:t>4.594</w:t>
                  </w:r>
                </w:p>
              </w:tc>
            </w:tr>
          </w:tbl>
          <w:p w14:paraId="5882925C" w14:textId="77777777" w:rsidR="00EB55C0" w:rsidRDefault="00EB55C0"/>
          <w:p w14:paraId="2435C311" w14:textId="77777777" w:rsidR="00EB55C0" w:rsidRDefault="00EB55C0"/>
        </w:tc>
      </w:tr>
      <w:tr w:rsidR="00EB55C0" w14:paraId="1220A187" w14:textId="77777777">
        <w:trPr>
          <w:trHeight w:val="600"/>
        </w:trPr>
        <w:tc>
          <w:tcPr>
            <w:tcW w:w="10193" w:type="dxa"/>
            <w:noWrap/>
          </w:tcPr>
          <w:p w14:paraId="52EB6BA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xiaomi (R1-2304897)</w:t>
            </w:r>
          </w:p>
          <w:p w14:paraId="2C8E20EA" w14:textId="77777777" w:rsidR="00EB55C0" w:rsidRDefault="00D53FBC">
            <w:r>
              <w:rPr>
                <w:lang w:val="en-US"/>
              </w:rPr>
              <w:t xml:space="preserve">Observation 8: </w:t>
            </w:r>
          </w:p>
          <w:p w14:paraId="639187C6" w14:textId="77777777" w:rsidR="00EB55C0" w:rsidRDefault="00D53FBC">
            <w:r>
              <w:rPr>
                <w:lang w:val="en-US"/>
              </w:rPr>
              <w:t>-</w:t>
            </w:r>
            <w:r>
              <w:rPr>
                <w:lang w:val="en-US"/>
              </w:rPr>
              <w:tab/>
              <w:t>From the aspect that AI model is trained by data set with ideal network synchronization error and fine-tuned by data set with 50ns network synchronization error, improvement in the positioning accuracy is observed. But the improved positioning accuracy is still poor</w:t>
            </w:r>
          </w:p>
          <w:p w14:paraId="61129DCE" w14:textId="77777777" w:rsidR="00EB55C0" w:rsidRDefault="00EB55C0"/>
          <w:p w14:paraId="223CD0BD" w14:textId="77777777" w:rsidR="00EB55C0" w:rsidRDefault="00EB55C0"/>
        </w:tc>
      </w:tr>
      <w:tr w:rsidR="00EB55C0" w14:paraId="16B6D65D" w14:textId="77777777">
        <w:trPr>
          <w:trHeight w:val="600"/>
        </w:trPr>
        <w:tc>
          <w:tcPr>
            <w:tcW w:w="10193" w:type="dxa"/>
            <w:noWrap/>
          </w:tcPr>
          <w:p w14:paraId="08E17AB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4D2E24BC" w14:textId="77777777" w:rsidR="00EB55C0" w:rsidRDefault="00D53FBC">
            <w:r>
              <w:rPr>
                <w:lang w:val="en-US"/>
              </w:rPr>
              <w:t>Observation 23 : From the model updating evaluation results of the above aspect - Network synchronization error, on top of the dataset with large amount of samples without network synchronization error, fine-tuned with a relatively small amount of samples with the same added network synchronization error randomly distributed as the inference dataset will be helpful to improve the generalization performance but the performance is still poor. Fine-tuning helps less in solving the network synchronization error.</w:t>
            </w:r>
          </w:p>
          <w:p w14:paraId="7E44211A" w14:textId="77777777" w:rsidR="00EB55C0" w:rsidRDefault="00EB55C0"/>
        </w:tc>
      </w:tr>
      <w:tr w:rsidR="00EB55C0" w14:paraId="3CDC39A7" w14:textId="77777777">
        <w:trPr>
          <w:trHeight w:val="420"/>
        </w:trPr>
        <w:tc>
          <w:tcPr>
            <w:tcW w:w="10193" w:type="dxa"/>
            <w:noWrap/>
          </w:tcPr>
          <w:p w14:paraId="7F4A614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63821903" w14:textId="77777777" w:rsidR="00EB55C0" w:rsidRDefault="00D53FBC">
            <w:r>
              <w:rPr>
                <w:lang w:val="en-US"/>
              </w:rPr>
              <w:t>Observation 8: For direct AI/ML positioning, by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p w14:paraId="110661A2" w14:textId="77777777" w:rsidR="00EB55C0" w:rsidRDefault="00EB55C0"/>
        </w:tc>
      </w:tr>
    </w:tbl>
    <w:p w14:paraId="679C7F2D" w14:textId="77777777" w:rsidR="00EB55C0" w:rsidRDefault="00EB55C0"/>
    <w:p w14:paraId="79C7D46F" w14:textId="77777777" w:rsidR="00EB55C0" w:rsidRDefault="00D53FBC">
      <w:pPr>
        <w:pStyle w:val="Heading4"/>
        <w:rPr>
          <w:lang w:val="en-US"/>
        </w:rPr>
      </w:pPr>
      <w:r>
        <w:rPr>
          <w:lang w:val="en-US"/>
        </w:rPr>
        <w:t>Mixed dataset for network synchronization error</w:t>
      </w:r>
    </w:p>
    <w:tbl>
      <w:tblPr>
        <w:tblStyle w:val="TableGrid"/>
        <w:tblW w:w="9990" w:type="dxa"/>
        <w:tblInd w:w="-5" w:type="dxa"/>
        <w:tblLook w:val="04A0" w:firstRow="1" w:lastRow="0" w:firstColumn="1" w:lastColumn="0" w:noHBand="0" w:noVBand="1"/>
      </w:tblPr>
      <w:tblGrid>
        <w:gridCol w:w="9990"/>
      </w:tblGrid>
      <w:tr w:rsidR="00EB55C0" w14:paraId="0EB67522" w14:textId="77777777">
        <w:trPr>
          <w:trHeight w:val="600"/>
        </w:trPr>
        <w:tc>
          <w:tcPr>
            <w:tcW w:w="9990" w:type="dxa"/>
            <w:noWrap/>
          </w:tcPr>
          <w:p w14:paraId="022DA68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2C5A5ACB" w14:textId="77777777" w:rsidR="00EB55C0" w:rsidRDefault="00D53FBC">
            <w:r>
              <w:rPr>
                <w:lang w:val="en-US"/>
              </w:rPr>
              <w:t>Observation 35:</w:t>
            </w:r>
            <w:r>
              <w:rPr>
                <w:lang w:val="en-US"/>
              </w:rPr>
              <w:tab/>
              <w:t>The positioning performance of direct AI/ML can be improved by mixing dataset with different timing errors at the cost of the training complexity.</w:t>
            </w:r>
          </w:p>
          <w:p w14:paraId="2159D7BF" w14:textId="77777777" w:rsidR="00EB55C0" w:rsidRDefault="00EB55C0"/>
        </w:tc>
      </w:tr>
      <w:tr w:rsidR="00EB55C0" w14:paraId="2CE35087" w14:textId="77777777">
        <w:trPr>
          <w:trHeight w:val="600"/>
        </w:trPr>
        <w:tc>
          <w:tcPr>
            <w:tcW w:w="9990" w:type="dxa"/>
            <w:noWrap/>
          </w:tcPr>
          <w:p w14:paraId="08B85C6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xiaomi (R1-2304897)</w:t>
            </w:r>
          </w:p>
          <w:p w14:paraId="23BE17CA" w14:textId="77777777" w:rsidR="00EB55C0" w:rsidRDefault="00D53FBC">
            <w:r>
              <w:rPr>
                <w:lang w:val="en-US"/>
              </w:rPr>
              <w:t xml:space="preserve">Observation 7: </w:t>
            </w:r>
          </w:p>
          <w:p w14:paraId="4EA36C96" w14:textId="77777777" w:rsidR="00EB55C0" w:rsidRDefault="00D53FBC">
            <w:r>
              <w:rPr>
                <w:lang w:val="en-US"/>
              </w:rPr>
              <w:t>-</w:t>
            </w:r>
            <w:r>
              <w:rPr>
                <w:lang w:val="en-US"/>
              </w:rPr>
              <w:tab/>
              <w:t>Generating the training data set with mixed network synchronization error could relax the problem of inferior generalization capability</w:t>
            </w:r>
          </w:p>
          <w:p w14:paraId="6E8985EA" w14:textId="77777777" w:rsidR="00EB55C0" w:rsidRDefault="00EB55C0"/>
        </w:tc>
      </w:tr>
      <w:tr w:rsidR="00EB55C0" w14:paraId="1B40FBE8" w14:textId="77777777">
        <w:trPr>
          <w:trHeight w:val="420"/>
        </w:trPr>
        <w:tc>
          <w:tcPr>
            <w:tcW w:w="9990" w:type="dxa"/>
            <w:noWrap/>
          </w:tcPr>
          <w:p w14:paraId="279521E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1F41C8F3" w14:textId="77777777" w:rsidR="00EB55C0" w:rsidRDefault="00D53FBC">
            <w:r>
              <w:rPr>
                <w:lang w:val="en-US"/>
              </w:rPr>
              <w:lastRenderedPageBreak/>
              <w:t>Observation 5: For direct AI/ML positioning, by employing the mix-train method and combining the dataset of ideal network synchronization with a small dataset of network synchronization error of 50ns, the AI/ML model achieved a horizontal positioning accuracy of 3.04m, which represents a significant improvement compared to the performance achieved without mix-training and with a positioning accuracy of 12.6m.</w:t>
            </w:r>
          </w:p>
          <w:p w14:paraId="39C6D0B1" w14:textId="77777777" w:rsidR="00EB55C0" w:rsidRDefault="00EB55C0"/>
        </w:tc>
      </w:tr>
      <w:tr w:rsidR="00EB55C0" w14:paraId="7EFC0948" w14:textId="77777777">
        <w:trPr>
          <w:trHeight w:val="600"/>
        </w:trPr>
        <w:tc>
          <w:tcPr>
            <w:tcW w:w="9990" w:type="dxa"/>
            <w:noWrap/>
          </w:tcPr>
          <w:p w14:paraId="270CB27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2D269DFA" w14:textId="77777777" w:rsidR="00EB55C0" w:rsidRDefault="00D53FBC">
            <w:r>
              <w:rPr>
                <w:noProof/>
                <w:color w:val="000000" w:themeColor="text1"/>
              </w:rPr>
              <w:drawing>
                <wp:inline distT="0" distB="0" distL="0" distR="0" wp14:anchorId="57E62547" wp14:editId="3330F17B">
                  <wp:extent cx="2559050" cy="191643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594844" cy="1943356"/>
                          </a:xfrm>
                          <a:prstGeom prst="rect">
                            <a:avLst/>
                          </a:prstGeom>
                          <a:noFill/>
                          <a:ln>
                            <a:noFill/>
                          </a:ln>
                        </pic:spPr>
                      </pic:pic>
                    </a:graphicData>
                  </a:graphic>
                </wp:inline>
              </w:drawing>
            </w:r>
          </w:p>
          <w:p w14:paraId="3D873C23" w14:textId="77777777" w:rsidR="00EB55C0" w:rsidRDefault="00D53FBC">
            <w:r>
              <w:rPr>
                <w:lang w:val="en-US"/>
              </w:rPr>
              <w:t>Figure 38</w:t>
            </w:r>
            <w:r>
              <w:rPr>
                <w:lang w:val="en-US"/>
              </w:rPr>
              <w:tab/>
              <w:t xml:space="preserve"> Evaluation of the impact of synchronization error on positioning accuracy</w:t>
            </w:r>
          </w:p>
          <w:p w14:paraId="081AED06" w14:textId="77777777" w:rsidR="00EB55C0" w:rsidRDefault="00D53FBC">
            <w:r>
              <w:rPr>
                <w:lang w:val="en-US"/>
              </w:rPr>
              <w:t>Observation 19:</w:t>
            </w:r>
            <w:r>
              <w:rPr>
                <w:lang w:val="en-US"/>
              </w:rPr>
              <w:tab/>
              <w:t>The positioning accuracy of direct AI/ML positioning significantly degrades with the increase of network synchronization error.</w:t>
            </w:r>
          </w:p>
          <w:p w14:paraId="0C03BEA6" w14:textId="77777777" w:rsidR="00EB55C0" w:rsidRDefault="00D53FBC">
            <w:r>
              <w:rPr>
                <w:lang w:val="en-US"/>
              </w:rPr>
              <w:t>Observation 20:</w:t>
            </w:r>
            <w:r>
              <w:rPr>
                <w:lang w:val="en-US"/>
              </w:rPr>
              <w:tab/>
              <w:t>The positioning accuracy of AI/ML model is significantly improved from 10.18m@90% to 1.52m@90% by mix-training with samples of synchronization error.</w:t>
            </w:r>
          </w:p>
          <w:p w14:paraId="06B59404" w14:textId="77777777" w:rsidR="00EB55C0" w:rsidRDefault="00EB55C0">
            <w:pPr>
              <w:pStyle w:val="Reference"/>
              <w:numPr>
                <w:ilvl w:val="0"/>
                <w:numId w:val="0"/>
              </w:numPr>
              <w:ind w:left="567" w:hanging="567"/>
              <w:rPr>
                <w:rFonts w:asciiTheme="minorHAnsi" w:hAnsiTheme="minorHAnsi" w:cstheme="minorHAnsi"/>
              </w:rPr>
            </w:pPr>
          </w:p>
        </w:tc>
      </w:tr>
    </w:tbl>
    <w:p w14:paraId="25FD1953" w14:textId="77777777" w:rsidR="00EB55C0" w:rsidRDefault="00EB55C0">
      <w:pPr>
        <w:ind w:firstLine="567"/>
      </w:pPr>
    </w:p>
    <w:p w14:paraId="79C15CE4" w14:textId="77777777" w:rsidR="00EB55C0" w:rsidRDefault="00D53FBC">
      <w:pPr>
        <w:pStyle w:val="Heading3"/>
        <w:rPr>
          <w:lang w:val="en-US"/>
        </w:rPr>
      </w:pPr>
      <w:r>
        <w:rPr>
          <w:lang w:val="en-US"/>
        </w:rPr>
        <w:t>UE/gNB RX and TX timing error</w:t>
      </w:r>
    </w:p>
    <w:tbl>
      <w:tblPr>
        <w:tblStyle w:val="TableGrid"/>
        <w:tblW w:w="9990" w:type="dxa"/>
        <w:tblInd w:w="-5" w:type="dxa"/>
        <w:tblLook w:val="04A0" w:firstRow="1" w:lastRow="0" w:firstColumn="1" w:lastColumn="0" w:noHBand="0" w:noVBand="1"/>
      </w:tblPr>
      <w:tblGrid>
        <w:gridCol w:w="9962"/>
        <w:gridCol w:w="28"/>
      </w:tblGrid>
      <w:tr w:rsidR="00EB55C0" w14:paraId="11CB969E" w14:textId="77777777">
        <w:trPr>
          <w:gridAfter w:val="1"/>
          <w:wAfter w:w="28" w:type="dxa"/>
          <w:trHeight w:val="600"/>
        </w:trPr>
        <w:tc>
          <w:tcPr>
            <w:tcW w:w="9962" w:type="dxa"/>
            <w:noWrap/>
          </w:tcPr>
          <w:p w14:paraId="0A158B9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ZTE (R1-2304538)</w:t>
            </w:r>
          </w:p>
          <w:p w14:paraId="77981383" w14:textId="77777777" w:rsidR="00EB55C0" w:rsidRDefault="00D53FBC">
            <w:r>
              <w:rPr>
                <w:lang w:val="en-US"/>
              </w:rPr>
              <w:t xml:space="preserve">Observation 17: </w:t>
            </w:r>
            <w:r>
              <w:rPr>
                <w:lang w:val="en-US"/>
              </w:rPr>
              <w:tab/>
              <w:t>For model generalization evaluation in various UE Rx timing errors, the positioning performance in a test dataset with UE Rx timing errors degrades slightly compared to the dateset without UE Rx timing errors.</w:t>
            </w:r>
          </w:p>
          <w:p w14:paraId="203180A1" w14:textId="77777777" w:rsidR="00EB55C0" w:rsidRDefault="00D53FBC">
            <w:r>
              <w:rPr>
                <w:lang w:val="en-US"/>
              </w:rPr>
              <w:t xml:space="preserve">Observation 18: </w:t>
            </w:r>
            <w:r>
              <w:rPr>
                <w:lang w:val="en-US"/>
              </w:rPr>
              <w:tab/>
              <w:t>For model generalization evaluation in various UE Rx timing errors, when both training dataset and test dataset have UE Rx timing errors following a truncated Gaussian distribution between [-2T1, 2T1] (T1 is a rms value), positioning performance is comparable to the case without UE Rx timing error. This may be explained by:</w:t>
            </w:r>
          </w:p>
          <w:p w14:paraId="262053AB" w14:textId="77777777" w:rsidR="00EB55C0" w:rsidRDefault="00D53FBC">
            <w:r>
              <w:rPr>
                <w:lang w:val="en-US"/>
              </w:rPr>
              <w:t>•</w:t>
            </w:r>
            <w:r>
              <w:rPr>
                <w:lang w:val="en-US"/>
              </w:rPr>
              <w:tab/>
              <w:t>CNN model is translation-invariant to the time shift of channel information due to UE Rx timing error;</w:t>
            </w:r>
          </w:p>
          <w:p w14:paraId="41367CEB" w14:textId="77777777" w:rsidR="00EB55C0" w:rsidRDefault="00D53FBC">
            <w:r>
              <w:rPr>
                <w:lang w:val="en-US"/>
              </w:rPr>
              <w:t>•</w:t>
            </w:r>
            <w:r>
              <w:rPr>
                <w:lang w:val="en-US"/>
              </w:rPr>
              <w:tab/>
              <w:t>Add random UE Rx timing errors on training dataset are analogous to data augmentation on the training dataset, thus increase the model robustness to various UE Rx timing errors.</w:t>
            </w:r>
          </w:p>
          <w:p w14:paraId="62632D3E" w14:textId="77777777" w:rsidR="00EB55C0" w:rsidRDefault="00EB55C0"/>
        </w:tc>
      </w:tr>
      <w:tr w:rsidR="00EB55C0" w14:paraId="03010662" w14:textId="77777777">
        <w:trPr>
          <w:trHeight w:val="600"/>
        </w:trPr>
        <w:tc>
          <w:tcPr>
            <w:tcW w:w="9990" w:type="dxa"/>
            <w:gridSpan w:val="2"/>
            <w:noWrap/>
          </w:tcPr>
          <w:p w14:paraId="4A5DDEE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xiaomi (R1-2304897)</w:t>
            </w:r>
          </w:p>
          <w:p w14:paraId="0E3C090D" w14:textId="77777777" w:rsidR="00EB55C0" w:rsidRDefault="00D53FBC">
            <w:r>
              <w:rPr>
                <w:lang w:val="en-US"/>
              </w:rPr>
              <w:t xml:space="preserve">Observation 9: </w:t>
            </w:r>
          </w:p>
          <w:p w14:paraId="3033EAC0" w14:textId="77777777" w:rsidR="00EB55C0" w:rsidRDefault="00D53FBC">
            <w:r>
              <w:rPr>
                <w:lang w:val="en-US"/>
              </w:rPr>
              <w:t>-</w:t>
            </w:r>
            <w:r>
              <w:rPr>
                <w:lang w:val="en-US"/>
              </w:rPr>
              <w:tab/>
              <w:t>If the AI/ML model is trained with data set of ideal Rx timing and the tested by  data set is with Rx timing error, there is some positioning accuracy degradation</w:t>
            </w:r>
          </w:p>
          <w:p w14:paraId="52C195F9" w14:textId="77777777" w:rsidR="00EB55C0" w:rsidRDefault="00D53FBC">
            <w:r>
              <w:rPr>
                <w:lang w:val="en-US"/>
              </w:rPr>
              <w:t xml:space="preserve">Observation 10: </w:t>
            </w:r>
          </w:p>
          <w:p w14:paraId="67A36392" w14:textId="77777777" w:rsidR="00EB55C0" w:rsidRDefault="00D53FBC">
            <w:r>
              <w:rPr>
                <w:lang w:val="en-US"/>
              </w:rPr>
              <w:t>-</w:t>
            </w:r>
            <w:r>
              <w:rPr>
                <w:lang w:val="en-US"/>
              </w:rPr>
              <w:tab/>
              <w:t xml:space="preserve">Generating the training data set with mixed Rx timing error could relax the problem of inferior generalization capability </w:t>
            </w:r>
          </w:p>
          <w:p w14:paraId="022FCA62" w14:textId="77777777" w:rsidR="00EB55C0" w:rsidRDefault="00D53FBC">
            <w:r>
              <w:rPr>
                <w:lang w:val="en-US"/>
              </w:rPr>
              <w:t xml:space="preserve">Observation 11: </w:t>
            </w:r>
          </w:p>
          <w:p w14:paraId="7E73CC1E" w14:textId="77777777" w:rsidR="00EB55C0" w:rsidRDefault="00D53FBC">
            <w:r>
              <w:rPr>
                <w:lang w:val="en-US"/>
              </w:rPr>
              <w:t>-</w:t>
            </w:r>
            <w:r>
              <w:rPr>
                <w:lang w:val="en-US"/>
              </w:rPr>
              <w:tab/>
              <w:t>From the aspect that AI model is trained by data set with ideal timing error and fine-tuned by data set with 10ns Rx timing error, improvement in the positioning accuracy is observed. But the improved positioning accuracy is still poor</w:t>
            </w:r>
          </w:p>
          <w:p w14:paraId="3B6A95C9" w14:textId="77777777" w:rsidR="00EB55C0" w:rsidRDefault="00EB55C0"/>
        </w:tc>
      </w:tr>
      <w:tr w:rsidR="00EB55C0" w14:paraId="0EAE54D3" w14:textId="77777777">
        <w:trPr>
          <w:trHeight w:val="600"/>
        </w:trPr>
        <w:tc>
          <w:tcPr>
            <w:tcW w:w="9990" w:type="dxa"/>
            <w:gridSpan w:val="2"/>
            <w:noWrap/>
          </w:tcPr>
          <w:p w14:paraId="595E803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1969BB0A" w14:textId="77777777" w:rsidR="00EB55C0" w:rsidRDefault="00D53FBC">
            <w:r>
              <w:rPr>
                <w:lang w:val="en-US"/>
              </w:rPr>
              <w:t xml:space="preserve">Observation 17 : For direct AI/ML positioning, when the model is trained without UE timing error but inferred with the added UE timing error randomly distributed with the standard deviation value T_1 = 10ns, the direct AI/ML positioning model provides poor generalization performance. </w:t>
            </w:r>
          </w:p>
          <w:p w14:paraId="08393F2F" w14:textId="77777777" w:rsidR="00EB55C0" w:rsidRDefault="00D53FBC">
            <w:r>
              <w:rPr>
                <w:lang w:val="en-US"/>
              </w:rPr>
              <w:t xml:space="preserve">Observation 18 : For direct AI/ML positioning, when the model is both trained and inferred with the added UE timing error randomly distributed with T_1 = 10ns, the positioning performance is improved compared with trained without error. </w:t>
            </w:r>
          </w:p>
          <w:p w14:paraId="1739ABAB" w14:textId="77777777" w:rsidR="00EB55C0" w:rsidRDefault="00D53FBC">
            <w:r>
              <w:rPr>
                <w:lang w:val="en-US"/>
              </w:rPr>
              <w:t>Observation 19 : For direct AI/ML positioning, when the model is both trained and inferred with the added UE timing error randomly distributed with mixed T_1 = 0&amp;10&amp;20&amp;30ns, the positioning performance is improved compared to when trained without error.</w:t>
            </w:r>
          </w:p>
          <w:p w14:paraId="1A7B7E70" w14:textId="77777777" w:rsidR="00EB55C0" w:rsidRDefault="00EB55C0"/>
        </w:tc>
      </w:tr>
      <w:tr w:rsidR="00EB55C0" w14:paraId="2DE3CEA5" w14:textId="77777777">
        <w:trPr>
          <w:trHeight w:val="600"/>
        </w:trPr>
        <w:tc>
          <w:tcPr>
            <w:tcW w:w="9990" w:type="dxa"/>
            <w:gridSpan w:val="2"/>
            <w:noWrap/>
          </w:tcPr>
          <w:p w14:paraId="50F8D6B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7552809F" w14:textId="77777777" w:rsidR="00EB55C0" w:rsidRDefault="00D53FBC">
            <w:r>
              <w:rPr>
                <w:noProof/>
              </w:rPr>
              <w:lastRenderedPageBreak/>
              <w:drawing>
                <wp:inline distT="0" distB="0" distL="0" distR="0" wp14:anchorId="77ACC99B" wp14:editId="3ABF3BEA">
                  <wp:extent cx="4004945" cy="299910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791D58E8" w14:textId="77777777" w:rsidR="00EB55C0" w:rsidRDefault="00D53FBC">
            <w:r>
              <w:rPr>
                <w:noProof/>
              </w:rPr>
              <w:drawing>
                <wp:inline distT="0" distB="0" distL="0" distR="0" wp14:anchorId="556A5C8B" wp14:editId="6C6D26D9">
                  <wp:extent cx="4004945" cy="299910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75E8B3F0" w14:textId="77777777" w:rsidR="00EB55C0" w:rsidRDefault="00D53FBC">
            <w:r>
              <w:rPr>
                <w:noProof/>
              </w:rPr>
              <w:lastRenderedPageBreak/>
              <w:drawing>
                <wp:inline distT="0" distB="0" distL="0" distR="0" wp14:anchorId="32783151" wp14:editId="4808CC36">
                  <wp:extent cx="4004945" cy="299910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7B4C0189" w14:textId="77777777" w:rsidR="00EB55C0" w:rsidRDefault="00EB55C0">
            <w:pPr>
              <w:pStyle w:val="Reference"/>
              <w:numPr>
                <w:ilvl w:val="0"/>
                <w:numId w:val="0"/>
              </w:numPr>
              <w:ind w:left="567" w:hanging="567"/>
              <w:rPr>
                <w:rFonts w:asciiTheme="minorHAnsi" w:hAnsiTheme="minorHAnsi" w:cstheme="minorHAnsi"/>
              </w:rPr>
            </w:pPr>
          </w:p>
        </w:tc>
      </w:tr>
    </w:tbl>
    <w:p w14:paraId="177B5CBF" w14:textId="77777777" w:rsidR="00EB55C0" w:rsidRDefault="00EB55C0"/>
    <w:p w14:paraId="72A1C5D4" w14:textId="77777777" w:rsidR="00EB55C0" w:rsidRDefault="00D53FBC">
      <w:pPr>
        <w:pStyle w:val="Heading4"/>
        <w:rPr>
          <w:lang w:val="en-US"/>
        </w:rPr>
      </w:pPr>
      <w:r>
        <w:rPr>
          <w:lang w:val="en-US"/>
        </w:rPr>
        <w:t>Model fine-tuning for UE/gNB RX and TX timing error</w:t>
      </w:r>
    </w:p>
    <w:tbl>
      <w:tblPr>
        <w:tblStyle w:val="TableGrid"/>
        <w:tblW w:w="9990" w:type="dxa"/>
        <w:tblInd w:w="-5" w:type="dxa"/>
        <w:tblLook w:val="04A0" w:firstRow="1" w:lastRow="0" w:firstColumn="1" w:lastColumn="0" w:noHBand="0" w:noVBand="1"/>
      </w:tblPr>
      <w:tblGrid>
        <w:gridCol w:w="9990"/>
      </w:tblGrid>
      <w:tr w:rsidR="00EB55C0" w14:paraId="6CEC921A" w14:textId="77777777">
        <w:trPr>
          <w:trHeight w:val="600"/>
        </w:trPr>
        <w:tc>
          <w:tcPr>
            <w:tcW w:w="9990" w:type="dxa"/>
            <w:noWrap/>
          </w:tcPr>
          <w:p w14:paraId="432F49E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0834094E" w14:textId="77777777" w:rsidR="00EB55C0" w:rsidRDefault="00D53FBC">
            <w:r>
              <w:rPr>
                <w:lang w:val="en-US"/>
              </w:rPr>
              <w:t>Observation 24 : From the model updating evaluation results of the above aspect - UE timing error, on top of the dataset with large amount of samples without UE timing error, fine-tuned with a relatively small amount of samples with the same added UE timing error randomly distributed as the inference dataset will be helpful a lot to improve the generalization performance.</w:t>
            </w:r>
          </w:p>
          <w:p w14:paraId="4F55A0A5" w14:textId="77777777" w:rsidR="00EB55C0" w:rsidRDefault="00D53FBC">
            <w:r>
              <w:rPr>
                <w:lang w:val="en-US"/>
              </w:rPr>
              <w:t>Proposal 2 : Model updating should be supported to improve the performance under the presence of UE timing errors and for the occurrence of the unlearned channel characteristics, including unseen drops and clutter settings.</w:t>
            </w:r>
          </w:p>
          <w:p w14:paraId="2300B355" w14:textId="77777777" w:rsidR="00EB55C0" w:rsidRDefault="00EB55C0"/>
        </w:tc>
      </w:tr>
    </w:tbl>
    <w:p w14:paraId="4AADE190" w14:textId="77777777" w:rsidR="00EB55C0" w:rsidRDefault="00EB55C0"/>
    <w:p w14:paraId="0BB31D5E" w14:textId="77777777" w:rsidR="00EB55C0" w:rsidRDefault="00D53FBC">
      <w:pPr>
        <w:pStyle w:val="Heading4"/>
        <w:rPr>
          <w:lang w:val="en-US"/>
        </w:rPr>
      </w:pPr>
      <w:r>
        <w:rPr>
          <w:lang w:val="en-US"/>
        </w:rPr>
        <w:t>Mixed dataset for UE/gNB RX and TX timing error</w:t>
      </w:r>
    </w:p>
    <w:tbl>
      <w:tblPr>
        <w:tblStyle w:val="TableGrid"/>
        <w:tblW w:w="9990" w:type="dxa"/>
        <w:tblInd w:w="-5" w:type="dxa"/>
        <w:tblLook w:val="04A0" w:firstRow="1" w:lastRow="0" w:firstColumn="1" w:lastColumn="0" w:noHBand="0" w:noVBand="1"/>
      </w:tblPr>
      <w:tblGrid>
        <w:gridCol w:w="9990"/>
      </w:tblGrid>
      <w:tr w:rsidR="00EB55C0" w14:paraId="6636BF16" w14:textId="77777777">
        <w:trPr>
          <w:trHeight w:val="600"/>
        </w:trPr>
        <w:tc>
          <w:tcPr>
            <w:tcW w:w="9990" w:type="dxa"/>
            <w:noWrap/>
          </w:tcPr>
          <w:p w14:paraId="717A60A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7EDA1D9C" w14:textId="77777777" w:rsidR="00EB55C0" w:rsidRDefault="00D53FBC">
            <w:r>
              <w:rPr>
                <w:noProof/>
              </w:rPr>
              <w:lastRenderedPageBreak/>
              <w:drawing>
                <wp:inline distT="0" distB="0" distL="0" distR="0" wp14:anchorId="148F2104" wp14:editId="51F2516C">
                  <wp:extent cx="3429000" cy="257175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446288" cy="2584407"/>
                          </a:xfrm>
                          <a:prstGeom prst="rect">
                            <a:avLst/>
                          </a:prstGeom>
                          <a:noFill/>
                          <a:ln>
                            <a:noFill/>
                          </a:ln>
                        </pic:spPr>
                      </pic:pic>
                    </a:graphicData>
                  </a:graphic>
                </wp:inline>
              </w:drawing>
            </w:r>
          </w:p>
          <w:p w14:paraId="10AEE622" w14:textId="77777777" w:rsidR="00EB55C0" w:rsidRDefault="00D53FBC">
            <w:r>
              <w:rPr>
                <w:lang w:val="en-US"/>
              </w:rPr>
              <w:t>Observation 24:</w:t>
            </w:r>
            <w:r>
              <w:rPr>
                <w:lang w:val="en-US"/>
              </w:rPr>
              <w:tab/>
              <w:t>The positioning accuracy of AI/ML model is significantly improved from 3.45m@90% to 2.04m@90% by mix-training with samples of UE timing error for direct AI/ML positioning.</w:t>
            </w:r>
          </w:p>
          <w:p w14:paraId="20BF4E97" w14:textId="77777777" w:rsidR="00EB55C0" w:rsidRDefault="00EB55C0">
            <w:pPr>
              <w:pStyle w:val="Reference"/>
              <w:numPr>
                <w:ilvl w:val="0"/>
                <w:numId w:val="0"/>
              </w:numPr>
              <w:ind w:left="567" w:hanging="567"/>
              <w:rPr>
                <w:rFonts w:asciiTheme="minorHAnsi" w:hAnsiTheme="minorHAnsi" w:cstheme="minorHAnsi"/>
              </w:rPr>
            </w:pPr>
          </w:p>
        </w:tc>
      </w:tr>
    </w:tbl>
    <w:p w14:paraId="5D4D8CBA" w14:textId="77777777" w:rsidR="00EB55C0" w:rsidRDefault="00EB55C0"/>
    <w:p w14:paraId="031C9E54" w14:textId="77777777" w:rsidR="00EB55C0" w:rsidRDefault="00D53FBC">
      <w:pPr>
        <w:pStyle w:val="Heading3"/>
        <w:rPr>
          <w:lang w:val="en-US"/>
        </w:rPr>
      </w:pPr>
      <w:r>
        <w:rPr>
          <w:lang w:val="en-US"/>
        </w:rPr>
        <w:t>Different InF scenarios</w:t>
      </w:r>
    </w:p>
    <w:tbl>
      <w:tblPr>
        <w:tblStyle w:val="TableGrid"/>
        <w:tblW w:w="10680" w:type="dxa"/>
        <w:tblInd w:w="-5" w:type="dxa"/>
        <w:tblLook w:val="04A0" w:firstRow="1" w:lastRow="0" w:firstColumn="1" w:lastColumn="0" w:noHBand="0" w:noVBand="1"/>
      </w:tblPr>
      <w:tblGrid>
        <w:gridCol w:w="10680"/>
      </w:tblGrid>
      <w:tr w:rsidR="00EB55C0" w14:paraId="0D8DEBB1" w14:textId="77777777">
        <w:trPr>
          <w:trHeight w:val="600"/>
        </w:trPr>
        <w:tc>
          <w:tcPr>
            <w:tcW w:w="10680" w:type="dxa"/>
            <w:noWrap/>
          </w:tcPr>
          <w:p w14:paraId="7BF2BF6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2AA69A4F" w14:textId="77777777" w:rsidR="00EB55C0" w:rsidRDefault="00D53FBC">
            <w:r>
              <w:rPr>
                <w:lang w:val="en-US"/>
              </w:rPr>
              <w:t>Table 30. Evaluation results for AI/ML model deployed on UE or network-side with generalization, CNN, InF-DH area = [120x60 m], InF-SH/HH area == [300x150 m]</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028"/>
              <w:gridCol w:w="802"/>
              <w:gridCol w:w="802"/>
              <w:gridCol w:w="666"/>
              <w:gridCol w:w="596"/>
              <w:gridCol w:w="576"/>
              <w:gridCol w:w="1026"/>
              <w:gridCol w:w="1156"/>
              <w:gridCol w:w="726"/>
              <w:gridCol w:w="726"/>
            </w:tblGrid>
            <w:tr w:rsidR="00EB55C0" w14:paraId="18E28152" w14:textId="77777777">
              <w:tc>
                <w:tcPr>
                  <w:tcW w:w="717" w:type="dxa"/>
                  <w:vMerge w:val="restart"/>
                  <w:tcBorders>
                    <w:top w:val="single" w:sz="4" w:space="0" w:color="auto"/>
                    <w:left w:val="single" w:sz="4" w:space="0" w:color="auto"/>
                    <w:bottom w:val="single" w:sz="4" w:space="0" w:color="auto"/>
                    <w:right w:val="single" w:sz="4" w:space="0" w:color="auto"/>
                  </w:tcBorders>
                </w:tcPr>
                <w:p w14:paraId="547A8DDB"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CA0FD7F"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729E367"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2D05C069"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50B33564"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06140E7B"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4A7C2D4B"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09192691"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487EFEB" w14:textId="77777777" w:rsidR="00EB55C0" w:rsidRDefault="00EB55C0">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E0BEF00" w14:textId="77777777" w:rsidR="00EB55C0" w:rsidRDefault="00EB55C0">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ADCAAAB"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E8C2988"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221FDDB"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6D147DEB"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462F8587"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8225ED7"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499D2CEE"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DD18399"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59B255F4"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29985586" w14:textId="77777777" w:rsidR="00EB55C0" w:rsidRDefault="00D53FBC">
                  <w:pPr>
                    <w:jc w:val="center"/>
                    <w:rPr>
                      <w:rFonts w:ascii="Times" w:eastAsia="Batang" w:hAnsi="Times"/>
                      <w:sz w:val="18"/>
                      <w:szCs w:val="18"/>
                    </w:rPr>
                  </w:pPr>
                  <w:r>
                    <w:rPr>
                      <w:rFonts w:ascii="Times" w:eastAsia="Batang" w:hAnsi="Times"/>
                      <w:sz w:val="18"/>
                      <w:szCs w:val="18"/>
                    </w:rPr>
                    <w:t>AI/ML</w:t>
                  </w:r>
                </w:p>
                <w:p w14:paraId="5415AE06" w14:textId="77777777" w:rsidR="00EB55C0" w:rsidRDefault="00D53FBC">
                  <w:pPr>
                    <w:jc w:val="center"/>
                    <w:rPr>
                      <w:rFonts w:ascii="Times" w:eastAsia="Batang" w:hAnsi="Times"/>
                      <w:sz w:val="18"/>
                      <w:szCs w:val="18"/>
                    </w:rPr>
                  </w:pPr>
                  <w:r>
                    <w:rPr>
                      <w:rFonts w:ascii="Times" w:hAnsi="Times"/>
                      <w:sz w:val="18"/>
                      <w:szCs w:val="18"/>
                    </w:rPr>
                    <w:t>InF-SH</w:t>
                  </w:r>
                </w:p>
              </w:tc>
              <w:tc>
                <w:tcPr>
                  <w:tcW w:w="850" w:type="dxa"/>
                  <w:tcBorders>
                    <w:top w:val="single" w:sz="4" w:space="0" w:color="auto"/>
                    <w:left w:val="single" w:sz="4" w:space="0" w:color="auto"/>
                    <w:bottom w:val="single" w:sz="4" w:space="0" w:color="auto"/>
                    <w:right w:val="single" w:sz="4" w:space="0" w:color="auto"/>
                  </w:tcBorders>
                </w:tcPr>
                <w:p w14:paraId="5EC20CCC" w14:textId="77777777" w:rsidR="00EB55C0" w:rsidRDefault="00D53FBC">
                  <w:pPr>
                    <w:jc w:val="center"/>
                    <w:rPr>
                      <w:rFonts w:ascii="Times" w:hAnsi="Times"/>
                      <w:sz w:val="18"/>
                      <w:szCs w:val="18"/>
                    </w:rPr>
                  </w:pPr>
                  <w:r>
                    <w:rPr>
                      <w:rFonts w:ascii="Times" w:hAnsi="Times"/>
                      <w:sz w:val="18"/>
                      <w:szCs w:val="18"/>
                    </w:rPr>
                    <w:t>AI/ML</w:t>
                  </w:r>
                </w:p>
                <w:p w14:paraId="5571C82C" w14:textId="77777777" w:rsidR="00EB55C0" w:rsidRDefault="00D53FBC">
                  <w:pPr>
                    <w:jc w:val="center"/>
                    <w:rPr>
                      <w:rFonts w:ascii="Times" w:hAnsi="Times"/>
                      <w:sz w:val="18"/>
                      <w:szCs w:val="18"/>
                    </w:rPr>
                  </w:pPr>
                  <w:r>
                    <w:rPr>
                      <w:rFonts w:ascii="Times" w:hAnsi="Times"/>
                      <w:sz w:val="18"/>
                      <w:szCs w:val="18"/>
                    </w:rPr>
                    <w:t>InF-HH</w:t>
                  </w:r>
                </w:p>
              </w:tc>
            </w:tr>
            <w:tr w:rsidR="00EB55C0" w14:paraId="50144E89"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24E92F57" w14:textId="77777777" w:rsidR="00EB55C0" w:rsidRDefault="00D53FB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20C9EBF5"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7D6DD730"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79E54DB0" w14:textId="77777777" w:rsidR="00EB55C0" w:rsidRDefault="00D53FBC">
                  <w:pPr>
                    <w:jc w:val="center"/>
                    <w:rPr>
                      <w:rFonts w:ascii="Times" w:eastAsia="Batang" w:hAnsi="Times"/>
                      <w:sz w:val="18"/>
                      <w:szCs w:val="18"/>
                    </w:rPr>
                  </w:pPr>
                  <w:r>
                    <w:rPr>
                      <w:rFonts w:ascii="Times" w:hAnsi="Times"/>
                      <w:sz w:val="18"/>
                      <w:szCs w:val="18"/>
                    </w:rPr>
                    <w:t>InF-DH({60%, 6m, 2m}),small hall</w:t>
                  </w:r>
                </w:p>
              </w:tc>
              <w:tc>
                <w:tcPr>
                  <w:tcW w:w="709" w:type="dxa"/>
                  <w:vMerge w:val="restart"/>
                  <w:tcBorders>
                    <w:top w:val="single" w:sz="4" w:space="0" w:color="auto"/>
                    <w:left w:val="single" w:sz="4" w:space="0" w:color="auto"/>
                    <w:bottom w:val="single" w:sz="4" w:space="0" w:color="auto"/>
                    <w:right w:val="single" w:sz="4" w:space="0" w:color="auto"/>
                  </w:tcBorders>
                </w:tcPr>
                <w:p w14:paraId="6CE23F83" w14:textId="77777777" w:rsidR="00EB55C0" w:rsidRDefault="00D53FBC">
                  <w:pPr>
                    <w:jc w:val="center"/>
                    <w:rPr>
                      <w:rFonts w:ascii="Times" w:hAnsi="Times"/>
                      <w:sz w:val="18"/>
                      <w:szCs w:val="18"/>
                    </w:rPr>
                  </w:pPr>
                  <w:r>
                    <w:rPr>
                      <w:rFonts w:ascii="Times" w:hAnsi="Times"/>
                      <w:sz w:val="18"/>
                      <w:szCs w:val="18"/>
                    </w:rPr>
                    <w:t>InF-SH/HH, large hall</w:t>
                  </w:r>
                </w:p>
              </w:tc>
              <w:tc>
                <w:tcPr>
                  <w:tcW w:w="709" w:type="dxa"/>
                  <w:vMerge w:val="restart"/>
                  <w:tcBorders>
                    <w:top w:val="single" w:sz="4" w:space="0" w:color="auto"/>
                    <w:left w:val="single" w:sz="4" w:space="0" w:color="auto"/>
                    <w:bottom w:val="single" w:sz="4" w:space="0" w:color="auto"/>
                    <w:right w:val="single" w:sz="4" w:space="0" w:color="auto"/>
                  </w:tcBorders>
                </w:tcPr>
                <w:p w14:paraId="3EAB780E" w14:textId="77777777" w:rsidR="00EB55C0" w:rsidRDefault="00D53FBC">
                  <w:pPr>
                    <w:jc w:val="center"/>
                    <w:rPr>
                      <w:rFonts w:ascii="Times" w:eastAsia="Batang" w:hAnsi="Times"/>
                      <w:sz w:val="18"/>
                      <w:szCs w:val="18"/>
                    </w:rPr>
                  </w:pPr>
                  <w:r>
                    <w:rPr>
                      <w:rFonts w:ascii="Times" w:hAnsi="Times"/>
                      <w:sz w:val="18"/>
                      <w:szCs w:val="18"/>
                    </w:rPr>
                    <w:t>InF-SH/HH, large hall</w:t>
                  </w:r>
                </w:p>
              </w:tc>
              <w:tc>
                <w:tcPr>
                  <w:tcW w:w="670" w:type="dxa"/>
                  <w:vMerge w:val="restart"/>
                  <w:tcBorders>
                    <w:top w:val="single" w:sz="4" w:space="0" w:color="auto"/>
                    <w:left w:val="single" w:sz="4" w:space="0" w:color="auto"/>
                    <w:bottom w:val="single" w:sz="4" w:space="0" w:color="auto"/>
                    <w:right w:val="single" w:sz="4" w:space="0" w:color="auto"/>
                  </w:tcBorders>
                </w:tcPr>
                <w:p w14:paraId="5329877A" w14:textId="77777777" w:rsidR="00EB55C0" w:rsidRDefault="00D53FB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7B3F3DB7"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442F92FC"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026B0F9" w14:textId="77777777" w:rsidR="00EB55C0" w:rsidRDefault="00D53FBC">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17604216" w14:textId="77777777" w:rsidR="00EB55C0" w:rsidRDefault="00D53FBC">
                  <w:pPr>
                    <w:jc w:val="center"/>
                    <w:rPr>
                      <w:rFonts w:ascii="Times" w:eastAsia="Batang" w:hAnsi="Times"/>
                      <w:sz w:val="18"/>
                      <w:szCs w:val="18"/>
                    </w:rPr>
                  </w:pPr>
                  <w:r>
                    <w:rPr>
                      <w:rFonts w:ascii="Times" w:hAnsi="Times"/>
                      <w:sz w:val="18"/>
                      <w:szCs w:val="18"/>
                    </w:rPr>
                    <w:t>0.266G</w:t>
                  </w:r>
                </w:p>
              </w:tc>
              <w:tc>
                <w:tcPr>
                  <w:tcW w:w="856" w:type="dxa"/>
                  <w:tcBorders>
                    <w:top w:val="single" w:sz="4" w:space="0" w:color="auto"/>
                    <w:left w:val="single" w:sz="4" w:space="0" w:color="auto"/>
                    <w:bottom w:val="single" w:sz="4" w:space="0" w:color="auto"/>
                    <w:right w:val="single" w:sz="4" w:space="0" w:color="auto"/>
                  </w:tcBorders>
                </w:tcPr>
                <w:p w14:paraId="62D402C2" w14:textId="77777777" w:rsidR="00EB55C0" w:rsidRDefault="00D53FBC">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bottom w:val="single" w:sz="4" w:space="0" w:color="auto"/>
                    <w:right w:val="single" w:sz="4" w:space="0" w:color="auto"/>
                  </w:tcBorders>
                </w:tcPr>
                <w:p w14:paraId="7A7AB23A" w14:textId="77777777" w:rsidR="00EB55C0" w:rsidRDefault="00D53FBC">
                  <w:pPr>
                    <w:jc w:val="center"/>
                    <w:rPr>
                      <w:rFonts w:ascii="Times" w:hAnsi="Times"/>
                      <w:sz w:val="18"/>
                      <w:szCs w:val="18"/>
                    </w:rPr>
                  </w:pPr>
                  <w:r>
                    <w:rPr>
                      <w:rFonts w:ascii="Times" w:hAnsi="Times"/>
                      <w:sz w:val="18"/>
                      <w:szCs w:val="18"/>
                    </w:rPr>
                    <w:t>&gt;100</w:t>
                  </w:r>
                </w:p>
              </w:tc>
            </w:tr>
            <w:tr w:rsidR="00EB55C0" w14:paraId="59EAF7FC"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3615B42A"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9AD734A"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E2CDB64"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69E94864"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58B25F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63BE49F"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32BE7F94"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131261C"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658FD5BD"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5A079E22"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14A5C75"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CC9FA1A" w14:textId="77777777" w:rsidR="00EB55C0" w:rsidRDefault="00D53FBC">
                  <w:pPr>
                    <w:jc w:val="center"/>
                    <w:rPr>
                      <w:rFonts w:ascii="Times" w:hAnsi="Times"/>
                      <w:sz w:val="18"/>
                      <w:szCs w:val="18"/>
                    </w:rPr>
                  </w:pPr>
                  <w:r>
                    <w:rPr>
                      <w:rFonts w:ascii="Times" w:hAnsi="Times"/>
                      <w:sz w:val="18"/>
                      <w:szCs w:val="18"/>
                    </w:rPr>
                    <w:t>9.806</w:t>
                  </w:r>
                </w:p>
              </w:tc>
              <w:tc>
                <w:tcPr>
                  <w:tcW w:w="850" w:type="dxa"/>
                  <w:tcBorders>
                    <w:top w:val="single" w:sz="4" w:space="0" w:color="auto"/>
                    <w:left w:val="single" w:sz="4" w:space="0" w:color="auto"/>
                    <w:bottom w:val="single" w:sz="4" w:space="0" w:color="auto"/>
                    <w:right w:val="single" w:sz="4" w:space="0" w:color="auto"/>
                  </w:tcBorders>
                </w:tcPr>
                <w:p w14:paraId="7B8C8C30" w14:textId="77777777" w:rsidR="00EB55C0" w:rsidRDefault="00D53FBC">
                  <w:pPr>
                    <w:jc w:val="center"/>
                    <w:rPr>
                      <w:rFonts w:ascii="Times" w:hAnsi="Times"/>
                      <w:sz w:val="18"/>
                      <w:szCs w:val="18"/>
                    </w:rPr>
                  </w:pPr>
                  <w:r>
                    <w:rPr>
                      <w:rFonts w:ascii="Times" w:hAnsi="Times"/>
                      <w:sz w:val="18"/>
                      <w:szCs w:val="18"/>
                    </w:rPr>
                    <w:t>14.073</w:t>
                  </w:r>
                </w:p>
              </w:tc>
            </w:tr>
            <w:tr w:rsidR="00EB55C0" w14:paraId="6A89E03A"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63863C7"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C588BFA"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BFEE8FC"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D3CEC5C"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5442C9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370366F"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12E5318B"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DAA6694"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0D2E27BE"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3EB74DC2"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92EEBFD"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381FFA97" w14:textId="77777777" w:rsidR="00EB55C0" w:rsidRDefault="00D53FBC">
                  <w:pPr>
                    <w:jc w:val="center"/>
                    <w:rPr>
                      <w:rFonts w:ascii="Times" w:hAnsi="Times"/>
                      <w:sz w:val="18"/>
                      <w:szCs w:val="18"/>
                    </w:rPr>
                  </w:pPr>
                  <w:r>
                    <w:rPr>
                      <w:rFonts w:ascii="Times" w:hAnsi="Times"/>
                      <w:sz w:val="18"/>
                      <w:szCs w:val="18"/>
                    </w:rPr>
                    <w:t>5.391</w:t>
                  </w:r>
                </w:p>
              </w:tc>
              <w:tc>
                <w:tcPr>
                  <w:tcW w:w="850" w:type="dxa"/>
                  <w:tcBorders>
                    <w:top w:val="single" w:sz="4" w:space="0" w:color="auto"/>
                    <w:left w:val="single" w:sz="4" w:space="0" w:color="auto"/>
                    <w:bottom w:val="single" w:sz="4" w:space="0" w:color="auto"/>
                    <w:right w:val="single" w:sz="4" w:space="0" w:color="auto"/>
                  </w:tcBorders>
                </w:tcPr>
                <w:p w14:paraId="3DDD36BE" w14:textId="77777777" w:rsidR="00EB55C0" w:rsidRDefault="00D53FBC">
                  <w:pPr>
                    <w:jc w:val="center"/>
                    <w:rPr>
                      <w:rFonts w:ascii="Times" w:hAnsi="Times"/>
                      <w:sz w:val="18"/>
                      <w:szCs w:val="18"/>
                    </w:rPr>
                  </w:pPr>
                  <w:r>
                    <w:rPr>
                      <w:rFonts w:ascii="Times" w:hAnsi="Times"/>
                      <w:sz w:val="18"/>
                      <w:szCs w:val="18"/>
                    </w:rPr>
                    <w:t>5.972</w:t>
                  </w:r>
                </w:p>
              </w:tc>
            </w:tr>
            <w:tr w:rsidR="00EB55C0" w14:paraId="4F92023A"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66BFCAB"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7C8FFAB"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050AE7"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1D801A36"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67A385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9D17B8A"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647D2D9B"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14B704C"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361FD70C"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7E89AD1D"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2C335DD"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15F60A5F" w14:textId="77777777" w:rsidR="00EB55C0" w:rsidRDefault="00D53FBC">
                  <w:pPr>
                    <w:jc w:val="center"/>
                    <w:rPr>
                      <w:rFonts w:ascii="Times" w:hAnsi="Times"/>
                      <w:sz w:val="18"/>
                      <w:szCs w:val="18"/>
                    </w:rPr>
                  </w:pPr>
                  <w:r>
                    <w:rPr>
                      <w:rFonts w:ascii="Times" w:hAnsi="Times"/>
                      <w:sz w:val="18"/>
                      <w:szCs w:val="18"/>
                    </w:rPr>
                    <w:t>3.815</w:t>
                  </w:r>
                </w:p>
              </w:tc>
              <w:tc>
                <w:tcPr>
                  <w:tcW w:w="850" w:type="dxa"/>
                  <w:tcBorders>
                    <w:top w:val="single" w:sz="4" w:space="0" w:color="auto"/>
                    <w:left w:val="single" w:sz="4" w:space="0" w:color="auto"/>
                    <w:bottom w:val="single" w:sz="4" w:space="0" w:color="auto"/>
                    <w:right w:val="single" w:sz="4" w:space="0" w:color="auto"/>
                  </w:tcBorders>
                </w:tcPr>
                <w:p w14:paraId="1AF8A300" w14:textId="77777777" w:rsidR="00EB55C0" w:rsidRDefault="00D53FBC">
                  <w:pPr>
                    <w:jc w:val="center"/>
                    <w:rPr>
                      <w:rFonts w:ascii="Times" w:hAnsi="Times"/>
                      <w:sz w:val="18"/>
                      <w:szCs w:val="18"/>
                    </w:rPr>
                  </w:pPr>
                  <w:r>
                    <w:rPr>
                      <w:rFonts w:ascii="Times" w:hAnsi="Times"/>
                      <w:sz w:val="18"/>
                      <w:szCs w:val="18"/>
                    </w:rPr>
                    <w:t>5.104</w:t>
                  </w:r>
                </w:p>
              </w:tc>
            </w:tr>
            <w:tr w:rsidR="00EB55C0" w14:paraId="66D5B814"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2F6C52FF" w14:textId="77777777" w:rsidR="00EB55C0" w:rsidRDefault="00D53FB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69B8D800"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73437042"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7D368245" w14:textId="77777777" w:rsidR="00EB55C0" w:rsidRDefault="00D53FBC">
                  <w:pPr>
                    <w:jc w:val="center"/>
                    <w:rPr>
                      <w:rFonts w:ascii="Times" w:hAnsi="Times"/>
                      <w:sz w:val="18"/>
                      <w:szCs w:val="18"/>
                    </w:rPr>
                  </w:pPr>
                  <w:r>
                    <w:rPr>
                      <w:rFonts w:ascii="Times" w:hAnsi="Times"/>
                      <w:sz w:val="18"/>
                      <w:szCs w:val="18"/>
                    </w:rPr>
                    <w:t>InF-DH({60%, 6m, 2m})</w:t>
                  </w:r>
                </w:p>
              </w:tc>
              <w:tc>
                <w:tcPr>
                  <w:tcW w:w="709" w:type="dxa"/>
                  <w:vMerge w:val="restart"/>
                  <w:tcBorders>
                    <w:top w:val="single" w:sz="4" w:space="0" w:color="auto"/>
                    <w:left w:val="single" w:sz="4" w:space="0" w:color="auto"/>
                    <w:bottom w:val="single" w:sz="4" w:space="0" w:color="auto"/>
                    <w:right w:val="single" w:sz="4" w:space="0" w:color="auto"/>
                  </w:tcBorders>
                </w:tcPr>
                <w:p w14:paraId="2F30794B" w14:textId="77777777" w:rsidR="00EB55C0" w:rsidRDefault="00D53FBC">
                  <w:pPr>
                    <w:jc w:val="center"/>
                    <w:rPr>
                      <w:rFonts w:ascii="Times" w:hAnsi="Times"/>
                      <w:sz w:val="18"/>
                      <w:szCs w:val="18"/>
                    </w:rPr>
                  </w:pPr>
                  <w:r>
                    <w:rPr>
                      <w:rFonts w:ascii="Times" w:hAnsi="Times"/>
                      <w:sz w:val="18"/>
                      <w:szCs w:val="18"/>
                    </w:rPr>
                    <w:t>InF-SH/HH, large hall</w:t>
                  </w:r>
                </w:p>
              </w:tc>
              <w:tc>
                <w:tcPr>
                  <w:tcW w:w="709" w:type="dxa"/>
                  <w:vMerge w:val="restart"/>
                  <w:tcBorders>
                    <w:top w:val="single" w:sz="4" w:space="0" w:color="auto"/>
                    <w:left w:val="single" w:sz="4" w:space="0" w:color="auto"/>
                    <w:bottom w:val="single" w:sz="4" w:space="0" w:color="auto"/>
                    <w:right w:val="single" w:sz="4" w:space="0" w:color="auto"/>
                  </w:tcBorders>
                </w:tcPr>
                <w:p w14:paraId="71A9FF32" w14:textId="77777777" w:rsidR="00EB55C0" w:rsidRDefault="00D53FBC">
                  <w:pPr>
                    <w:jc w:val="center"/>
                    <w:rPr>
                      <w:rFonts w:ascii="Times" w:hAnsi="Times"/>
                      <w:sz w:val="18"/>
                      <w:szCs w:val="18"/>
                    </w:rPr>
                  </w:pPr>
                  <w:r>
                    <w:rPr>
                      <w:rFonts w:ascii="Times" w:hAnsi="Times"/>
                      <w:sz w:val="18"/>
                      <w:szCs w:val="18"/>
                    </w:rPr>
                    <w:t>InF-SH/HH, large hall</w:t>
                  </w:r>
                </w:p>
              </w:tc>
              <w:tc>
                <w:tcPr>
                  <w:tcW w:w="670" w:type="dxa"/>
                  <w:vMerge w:val="restart"/>
                  <w:tcBorders>
                    <w:top w:val="single" w:sz="4" w:space="0" w:color="auto"/>
                    <w:left w:val="single" w:sz="4" w:space="0" w:color="auto"/>
                    <w:bottom w:val="single" w:sz="4" w:space="0" w:color="auto"/>
                    <w:right w:val="single" w:sz="4" w:space="0" w:color="auto"/>
                  </w:tcBorders>
                </w:tcPr>
                <w:p w14:paraId="21B00FE9" w14:textId="77777777" w:rsidR="00EB55C0" w:rsidRDefault="00D53FB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7A5F231A"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2ED284E6"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5D41271F" w14:textId="77777777" w:rsidR="00EB55C0" w:rsidRDefault="00D53FBC">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2786B99D" w14:textId="77777777" w:rsidR="00EB55C0" w:rsidRDefault="00D53FBC">
                  <w:pPr>
                    <w:jc w:val="center"/>
                    <w:rPr>
                      <w:rFonts w:ascii="Times" w:hAnsi="Times"/>
                      <w:sz w:val="18"/>
                      <w:szCs w:val="18"/>
                    </w:rPr>
                  </w:pPr>
                  <w:r>
                    <w:rPr>
                      <w:rFonts w:ascii="Times" w:hAnsi="Times"/>
                      <w:sz w:val="18"/>
                      <w:szCs w:val="18"/>
                    </w:rPr>
                    <w:t>0.264G</w:t>
                  </w:r>
                </w:p>
              </w:tc>
              <w:tc>
                <w:tcPr>
                  <w:tcW w:w="856" w:type="dxa"/>
                  <w:tcBorders>
                    <w:top w:val="single" w:sz="4" w:space="0" w:color="auto"/>
                    <w:left w:val="single" w:sz="4" w:space="0" w:color="auto"/>
                    <w:bottom w:val="single" w:sz="4" w:space="0" w:color="auto"/>
                    <w:right w:val="single" w:sz="4" w:space="0" w:color="auto"/>
                  </w:tcBorders>
                </w:tcPr>
                <w:p w14:paraId="768B7E58" w14:textId="77777777" w:rsidR="00EB55C0" w:rsidRDefault="00D53FBC">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bottom w:val="single" w:sz="4" w:space="0" w:color="auto"/>
                    <w:right w:val="single" w:sz="4" w:space="0" w:color="auto"/>
                  </w:tcBorders>
                </w:tcPr>
                <w:p w14:paraId="607AECA7" w14:textId="77777777" w:rsidR="00EB55C0" w:rsidRDefault="00D53FBC">
                  <w:pPr>
                    <w:jc w:val="center"/>
                    <w:rPr>
                      <w:rFonts w:ascii="Times" w:hAnsi="Times"/>
                      <w:sz w:val="18"/>
                      <w:szCs w:val="18"/>
                    </w:rPr>
                  </w:pPr>
                  <w:r>
                    <w:rPr>
                      <w:rFonts w:ascii="Times" w:hAnsi="Times"/>
                      <w:sz w:val="18"/>
                      <w:szCs w:val="18"/>
                    </w:rPr>
                    <w:t>.&gt;100</w:t>
                  </w:r>
                </w:p>
              </w:tc>
            </w:tr>
            <w:tr w:rsidR="00EB55C0" w14:paraId="04C2690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3003C94F"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C4EA0B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F7824C3"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F26FAA0"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5697EED"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B3729C9"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E4AB5C6"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32C37C9"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5264DF1A"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2CFD46C"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A14F3E5"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10DD8F09" w14:textId="77777777" w:rsidR="00EB55C0" w:rsidRDefault="00D53FBC">
                  <w:pPr>
                    <w:jc w:val="center"/>
                    <w:rPr>
                      <w:rFonts w:ascii="Times" w:hAnsi="Times"/>
                      <w:sz w:val="18"/>
                      <w:szCs w:val="18"/>
                    </w:rPr>
                  </w:pPr>
                  <w:r>
                    <w:rPr>
                      <w:rFonts w:ascii="Times" w:hAnsi="Times"/>
                      <w:sz w:val="18"/>
                      <w:szCs w:val="18"/>
                    </w:rPr>
                    <w:t>8.964</w:t>
                  </w:r>
                </w:p>
              </w:tc>
              <w:tc>
                <w:tcPr>
                  <w:tcW w:w="850" w:type="dxa"/>
                  <w:tcBorders>
                    <w:top w:val="single" w:sz="4" w:space="0" w:color="auto"/>
                    <w:left w:val="single" w:sz="4" w:space="0" w:color="auto"/>
                    <w:bottom w:val="single" w:sz="4" w:space="0" w:color="auto"/>
                    <w:right w:val="single" w:sz="4" w:space="0" w:color="auto"/>
                  </w:tcBorders>
                </w:tcPr>
                <w:p w14:paraId="1EC4F39C" w14:textId="77777777" w:rsidR="00EB55C0" w:rsidRDefault="00D53FBC">
                  <w:pPr>
                    <w:jc w:val="center"/>
                    <w:rPr>
                      <w:rFonts w:ascii="Times" w:hAnsi="Times"/>
                      <w:sz w:val="18"/>
                      <w:szCs w:val="18"/>
                    </w:rPr>
                  </w:pPr>
                  <w:r>
                    <w:rPr>
                      <w:rFonts w:ascii="Times" w:hAnsi="Times"/>
                      <w:sz w:val="18"/>
                      <w:szCs w:val="18"/>
                    </w:rPr>
                    <w:t>21.755</w:t>
                  </w:r>
                </w:p>
              </w:tc>
            </w:tr>
            <w:tr w:rsidR="00EB55C0" w14:paraId="1B0A7B81"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31435A8D"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FF5B17B"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FA6A8DB"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7A8A610"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BF778B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FE0156D"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2A2A894"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529EF29"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44C8D6FB"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67EC21EA"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8DDF9D4"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6C62278" w14:textId="77777777" w:rsidR="00EB55C0" w:rsidRDefault="00D53FBC">
                  <w:pPr>
                    <w:jc w:val="center"/>
                    <w:rPr>
                      <w:rFonts w:ascii="Times" w:hAnsi="Times"/>
                      <w:sz w:val="18"/>
                      <w:szCs w:val="18"/>
                    </w:rPr>
                  </w:pPr>
                  <w:r>
                    <w:rPr>
                      <w:rFonts w:ascii="Times" w:hAnsi="Times"/>
                      <w:sz w:val="18"/>
                      <w:szCs w:val="18"/>
                    </w:rPr>
                    <w:t>5.186</w:t>
                  </w:r>
                </w:p>
              </w:tc>
              <w:tc>
                <w:tcPr>
                  <w:tcW w:w="850" w:type="dxa"/>
                  <w:tcBorders>
                    <w:top w:val="single" w:sz="4" w:space="0" w:color="auto"/>
                    <w:left w:val="single" w:sz="4" w:space="0" w:color="auto"/>
                    <w:bottom w:val="single" w:sz="4" w:space="0" w:color="auto"/>
                    <w:right w:val="single" w:sz="4" w:space="0" w:color="auto"/>
                  </w:tcBorders>
                </w:tcPr>
                <w:p w14:paraId="1A251104" w14:textId="77777777" w:rsidR="00EB55C0" w:rsidRDefault="00D53FBC">
                  <w:pPr>
                    <w:jc w:val="center"/>
                    <w:rPr>
                      <w:rFonts w:ascii="Times" w:hAnsi="Times"/>
                      <w:sz w:val="18"/>
                      <w:szCs w:val="18"/>
                    </w:rPr>
                  </w:pPr>
                  <w:r>
                    <w:rPr>
                      <w:rFonts w:ascii="Times" w:hAnsi="Times"/>
                      <w:sz w:val="18"/>
                      <w:szCs w:val="18"/>
                    </w:rPr>
                    <w:t>14.537</w:t>
                  </w:r>
                </w:p>
              </w:tc>
            </w:tr>
            <w:tr w:rsidR="00EB55C0" w14:paraId="26FB025F"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7C30CE6A"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6BAE71"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91021A7"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7AE80690"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250CF1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125FDF9"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098D1805"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4DF3423"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01DFDEA9"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46DB8DD"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059A3FF"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09F53078" w14:textId="77777777" w:rsidR="00EB55C0" w:rsidRDefault="00D53FBC">
                  <w:pPr>
                    <w:jc w:val="center"/>
                    <w:rPr>
                      <w:rFonts w:ascii="Times" w:hAnsi="Times"/>
                      <w:sz w:val="18"/>
                      <w:szCs w:val="18"/>
                    </w:rPr>
                  </w:pPr>
                  <w:r>
                    <w:rPr>
                      <w:rFonts w:ascii="Times" w:hAnsi="Times"/>
                      <w:sz w:val="18"/>
                      <w:szCs w:val="18"/>
                    </w:rPr>
                    <w:t>4.162</w:t>
                  </w:r>
                </w:p>
              </w:tc>
              <w:tc>
                <w:tcPr>
                  <w:tcW w:w="850" w:type="dxa"/>
                  <w:tcBorders>
                    <w:top w:val="single" w:sz="4" w:space="0" w:color="auto"/>
                    <w:left w:val="single" w:sz="4" w:space="0" w:color="auto"/>
                    <w:bottom w:val="single" w:sz="4" w:space="0" w:color="auto"/>
                    <w:right w:val="single" w:sz="4" w:space="0" w:color="auto"/>
                  </w:tcBorders>
                </w:tcPr>
                <w:p w14:paraId="1E5110B7" w14:textId="77777777" w:rsidR="00EB55C0" w:rsidRDefault="00D53FBC">
                  <w:pPr>
                    <w:jc w:val="center"/>
                    <w:rPr>
                      <w:rFonts w:ascii="Times" w:hAnsi="Times"/>
                      <w:sz w:val="18"/>
                      <w:szCs w:val="18"/>
                    </w:rPr>
                  </w:pPr>
                  <w:r>
                    <w:rPr>
                      <w:rFonts w:ascii="Times" w:hAnsi="Times"/>
                      <w:sz w:val="18"/>
                      <w:szCs w:val="18"/>
                    </w:rPr>
                    <w:t>9.581</w:t>
                  </w:r>
                </w:p>
              </w:tc>
            </w:tr>
          </w:tbl>
          <w:p w14:paraId="0696C3EB" w14:textId="77777777" w:rsidR="00EB55C0" w:rsidRDefault="00D53FBC">
            <w:r>
              <w:rPr>
                <w:lang w:val="en-US"/>
              </w:rPr>
              <w:lastRenderedPageBreak/>
              <w:t>Observation 40:</w:t>
            </w:r>
            <w:r>
              <w:rPr>
                <w:lang w:val="en-US"/>
              </w:rPr>
              <w:tab/>
              <w:t>Performance of direct AI/ML positioning degrades when the model trained with dataset of InF-DH is tested with dataset of InF-SH/HH with different hall size, and fine-tuning can improve the performance.</w:t>
            </w:r>
          </w:p>
          <w:p w14:paraId="60E6B3D5" w14:textId="77777777" w:rsidR="00EB55C0" w:rsidRDefault="00EB55C0"/>
        </w:tc>
      </w:tr>
      <w:tr w:rsidR="00EB55C0" w14:paraId="5BBCBA96" w14:textId="77777777">
        <w:trPr>
          <w:trHeight w:val="420"/>
        </w:trPr>
        <w:tc>
          <w:tcPr>
            <w:tcW w:w="10680" w:type="dxa"/>
            <w:noWrap/>
          </w:tcPr>
          <w:p w14:paraId="18979BB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0B3CF6ED" w14:textId="77777777" w:rsidR="00EB55C0" w:rsidRDefault="00D53FBC">
            <w:pPr>
              <w:jc w:val="center"/>
            </w:pPr>
            <w:r>
              <w:rPr>
                <w:noProof/>
                <w:color w:val="000000" w:themeColor="text1"/>
              </w:rPr>
              <w:drawing>
                <wp:inline distT="0" distB="0" distL="0" distR="0" wp14:anchorId="582A7433" wp14:editId="6FB8ABCE">
                  <wp:extent cx="3369310" cy="2528570"/>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384235" cy="2539997"/>
                          </a:xfrm>
                          <a:prstGeom prst="rect">
                            <a:avLst/>
                          </a:prstGeom>
                          <a:noFill/>
                          <a:ln>
                            <a:noFill/>
                          </a:ln>
                        </pic:spPr>
                      </pic:pic>
                    </a:graphicData>
                  </a:graphic>
                </wp:inline>
              </w:drawing>
            </w:r>
          </w:p>
          <w:p w14:paraId="3CD98DDB" w14:textId="77777777" w:rsidR="00EB55C0" w:rsidRDefault="00D53FBC">
            <w:pPr>
              <w:pStyle w:val="figure"/>
              <w:spacing w:before="120"/>
              <w:rPr>
                <w:color w:val="000000" w:themeColor="text1"/>
              </w:rPr>
            </w:pPr>
            <w:r>
              <w:rPr>
                <w:color w:val="000000" w:themeColor="text1"/>
                <w:lang w:val="en-US"/>
              </w:rPr>
              <w:t>CDF of positioning accuracy when training dataset and test dataset are not matched</w:t>
            </w:r>
          </w:p>
          <w:p w14:paraId="0123E766" w14:textId="77777777" w:rsidR="00EB55C0" w:rsidRDefault="00D53FBC">
            <w:r>
              <w:rPr>
                <w:lang w:val="en-US"/>
              </w:rPr>
              <w:t>Observation 11:</w:t>
            </w:r>
            <w:r>
              <w:rPr>
                <w:lang w:val="en-US"/>
              </w:rPr>
              <w:tab/>
              <w:t>The positioning accuracy of direct AI/ML positioning trained with dataset from one InF scenario is seriously degraded when tested on dataset from a different InF scenario.</w:t>
            </w:r>
          </w:p>
          <w:p w14:paraId="5970E98D" w14:textId="77777777" w:rsidR="00EB55C0" w:rsidRDefault="00EB55C0"/>
        </w:tc>
      </w:tr>
    </w:tbl>
    <w:p w14:paraId="724EF52A" w14:textId="77777777" w:rsidR="00EB55C0" w:rsidRDefault="00EB55C0"/>
    <w:p w14:paraId="5A2042F1" w14:textId="77777777" w:rsidR="00EB55C0" w:rsidRDefault="00D53FBC">
      <w:pPr>
        <w:pStyle w:val="Heading4"/>
        <w:rPr>
          <w:lang w:val="en-US"/>
        </w:rPr>
      </w:pPr>
      <w:r>
        <w:rPr>
          <w:lang w:val="en-US"/>
        </w:rPr>
        <w:t>Model fine-tuning for different InF scenarios</w:t>
      </w:r>
    </w:p>
    <w:tbl>
      <w:tblPr>
        <w:tblStyle w:val="TableGrid"/>
        <w:tblW w:w="9990" w:type="dxa"/>
        <w:tblInd w:w="-5" w:type="dxa"/>
        <w:tblLook w:val="04A0" w:firstRow="1" w:lastRow="0" w:firstColumn="1" w:lastColumn="0" w:noHBand="0" w:noVBand="1"/>
      </w:tblPr>
      <w:tblGrid>
        <w:gridCol w:w="9990"/>
      </w:tblGrid>
      <w:tr w:rsidR="00EB55C0" w14:paraId="436B5D2C" w14:textId="77777777">
        <w:trPr>
          <w:trHeight w:val="420"/>
        </w:trPr>
        <w:tc>
          <w:tcPr>
            <w:tcW w:w="9990" w:type="dxa"/>
            <w:noWrap/>
          </w:tcPr>
          <w:p w14:paraId="22B50CF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16BF2B69" w14:textId="77777777" w:rsidR="00EB55C0" w:rsidRDefault="00D53FBC">
            <w:r>
              <w:rPr>
                <w:lang w:val="en-US"/>
              </w:rPr>
              <w:t>Observation 9: For direct AI/ML positioning, by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p w14:paraId="3EF12027" w14:textId="77777777" w:rsidR="00EB55C0" w:rsidRDefault="00EB55C0"/>
        </w:tc>
      </w:tr>
    </w:tbl>
    <w:p w14:paraId="08E23522" w14:textId="77777777" w:rsidR="00EB55C0" w:rsidRDefault="00EB55C0"/>
    <w:p w14:paraId="691D0C27" w14:textId="77777777" w:rsidR="00EB55C0" w:rsidRDefault="00D53FBC">
      <w:pPr>
        <w:pStyle w:val="Heading4"/>
        <w:rPr>
          <w:lang w:val="en-US"/>
        </w:rPr>
      </w:pPr>
      <w:r>
        <w:rPr>
          <w:lang w:val="en-US"/>
        </w:rPr>
        <w:t>Mixed dataset for different InF scenarios</w:t>
      </w:r>
    </w:p>
    <w:tbl>
      <w:tblPr>
        <w:tblStyle w:val="TableGrid"/>
        <w:tblW w:w="9990" w:type="dxa"/>
        <w:tblInd w:w="-5" w:type="dxa"/>
        <w:tblLook w:val="04A0" w:firstRow="1" w:lastRow="0" w:firstColumn="1" w:lastColumn="0" w:noHBand="0" w:noVBand="1"/>
      </w:tblPr>
      <w:tblGrid>
        <w:gridCol w:w="9990"/>
      </w:tblGrid>
      <w:tr w:rsidR="00EB55C0" w14:paraId="4A0D8174" w14:textId="77777777">
        <w:trPr>
          <w:trHeight w:val="420"/>
        </w:trPr>
        <w:tc>
          <w:tcPr>
            <w:tcW w:w="9990" w:type="dxa"/>
            <w:noWrap/>
          </w:tcPr>
          <w:p w14:paraId="1A6813D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25CE6A50" w14:textId="77777777" w:rsidR="00EB55C0" w:rsidRDefault="00D53FBC">
            <w:r>
              <w:rPr>
                <w:lang w:val="en-US"/>
              </w:rPr>
              <w:t xml:space="preserve">Observation 6: For direct AI/ML positioning, by employing the mix-train method and combining the dataset of InF-DH {60%, 6m, 2m} with a small dataset of InF-SH {20%, 2m, 10m}, the AI/ML model achieved a </w:t>
            </w:r>
            <w:r>
              <w:rPr>
                <w:lang w:val="en-US"/>
              </w:rPr>
              <w:lastRenderedPageBreak/>
              <w:t>horizontal positioning accuracy of 1.81m, which represents a significant improvement compared to the performance achieved without mix-training and with a positioning accuracy of 6.48m.</w:t>
            </w:r>
          </w:p>
          <w:p w14:paraId="7AD149EA" w14:textId="77777777" w:rsidR="00EB55C0" w:rsidRDefault="00EB55C0"/>
        </w:tc>
      </w:tr>
    </w:tbl>
    <w:p w14:paraId="032C2B44" w14:textId="77777777" w:rsidR="00EB55C0" w:rsidRDefault="00EB55C0"/>
    <w:p w14:paraId="5084874D" w14:textId="77777777" w:rsidR="00EB55C0" w:rsidRDefault="00D53FBC">
      <w:pPr>
        <w:pStyle w:val="Heading3"/>
        <w:rPr>
          <w:lang w:val="en-US"/>
        </w:rPr>
      </w:pPr>
      <w:r>
        <w:rPr>
          <w:lang w:val="en-US"/>
        </w:rPr>
        <w:t>SNR mismatch</w:t>
      </w:r>
    </w:p>
    <w:tbl>
      <w:tblPr>
        <w:tblStyle w:val="TableGrid"/>
        <w:tblW w:w="9990" w:type="dxa"/>
        <w:tblInd w:w="-5" w:type="dxa"/>
        <w:tblLook w:val="04A0" w:firstRow="1" w:lastRow="0" w:firstColumn="1" w:lastColumn="0" w:noHBand="0" w:noVBand="1"/>
      </w:tblPr>
      <w:tblGrid>
        <w:gridCol w:w="10211"/>
      </w:tblGrid>
      <w:tr w:rsidR="00EB55C0" w14:paraId="663232DB" w14:textId="77777777">
        <w:trPr>
          <w:trHeight w:val="600"/>
        </w:trPr>
        <w:tc>
          <w:tcPr>
            <w:tcW w:w="9990" w:type="dxa"/>
            <w:noWrap/>
          </w:tcPr>
          <w:p w14:paraId="0747664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Apple (R1-2305973)</w:t>
            </w:r>
          </w:p>
          <w:p w14:paraId="592B58FB" w14:textId="77777777" w:rsidR="00EB55C0" w:rsidRDefault="00D53FBC">
            <w:pPr>
              <w:rPr>
                <w:b/>
                <w:bCs/>
                <w:i/>
                <w:iCs/>
              </w:rPr>
            </w:pPr>
            <w:r>
              <w:rPr>
                <w:b/>
                <w:bCs/>
                <w:i/>
                <w:iCs/>
                <w:lang w:val="en-US"/>
              </w:rPr>
              <w:t>Observation 2</w:t>
            </w:r>
          </w:p>
          <w:p w14:paraId="6F016EF2" w14:textId="77777777" w:rsidR="00EB55C0" w:rsidRDefault="00D53FBC">
            <w:pPr>
              <w:numPr>
                <w:ilvl w:val="0"/>
                <w:numId w:val="41"/>
              </w:numPr>
              <w:tabs>
                <w:tab w:val="left" w:pos="640"/>
              </w:tabs>
              <w:rPr>
                <w:b/>
                <w:bCs/>
                <w:i/>
                <w:iCs/>
              </w:rPr>
            </w:pPr>
            <w:r>
              <w:rPr>
                <w:b/>
                <w:bCs/>
                <w:i/>
                <w:iCs/>
                <w:lang w:val="en-US"/>
              </w:rPr>
              <w:t>Synchronization and SNR levels have the largest negative effect on the generalization performance of the direct AI-ML model</w:t>
            </w:r>
          </w:p>
          <w:p w14:paraId="250A2AFC" w14:textId="77777777" w:rsidR="00EB55C0" w:rsidRDefault="00D53FBC">
            <w:pPr>
              <w:numPr>
                <w:ilvl w:val="0"/>
                <w:numId w:val="41"/>
              </w:numPr>
              <w:tabs>
                <w:tab w:val="left" w:pos="640"/>
              </w:tabs>
              <w:rPr>
                <w:b/>
                <w:bCs/>
                <w:i/>
                <w:iCs/>
              </w:rPr>
            </w:pPr>
            <w:r>
              <w:rPr>
                <w:b/>
                <w:bCs/>
                <w:i/>
                <w:iCs/>
                <w:lang w:val="en-US"/>
              </w:rPr>
              <w:t>An SNR mismatch between the training data and inference input shows increasing performance loss with increasing mismatch as expected.</w:t>
            </w:r>
          </w:p>
          <w:p w14:paraId="121FBCC6" w14:textId="77777777" w:rsidR="00EB55C0" w:rsidRDefault="00D53FBC">
            <w:pPr>
              <w:numPr>
                <w:ilvl w:val="0"/>
                <w:numId w:val="41"/>
              </w:numPr>
              <w:tabs>
                <w:tab w:val="left" w:pos="640"/>
              </w:tabs>
              <w:rPr>
                <w:b/>
                <w:bCs/>
                <w:i/>
                <w:iCs/>
              </w:rPr>
            </w:pPr>
            <w:r>
              <w:rPr>
                <w:b/>
                <w:bCs/>
                <w:i/>
                <w:iCs/>
                <w:lang w:val="en-US"/>
              </w:rPr>
              <w:t>Training with a lower SNR data set seems to provide some benefits in the case there is an SNR mismatch between the training and test data.</w:t>
            </w:r>
          </w:p>
          <w:p w14:paraId="6699A662" w14:textId="77777777" w:rsidR="00EB55C0" w:rsidRDefault="00EB55C0"/>
          <w:p w14:paraId="2F90EF1F" w14:textId="77777777" w:rsidR="00EB55C0" w:rsidRDefault="00EB55C0"/>
        </w:tc>
      </w:tr>
      <w:tr w:rsidR="00EB55C0" w14:paraId="3F5A5956" w14:textId="77777777">
        <w:trPr>
          <w:trHeight w:val="600"/>
        </w:trPr>
        <w:tc>
          <w:tcPr>
            <w:tcW w:w="9990" w:type="dxa"/>
            <w:noWrap/>
          </w:tcPr>
          <w:p w14:paraId="2ED5D70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5CA7B8E1" w14:textId="77777777" w:rsidR="00EB55C0" w:rsidRDefault="00D53FBC">
            <w:r>
              <w:rPr>
                <w:lang w:val="en-US"/>
              </w:rPr>
              <w:t>Table 35 90%tile 2D positioning accuracy using CIR inputs for different UE transmit powers in the {60%, 6m, 2m} InF-DH scenario for small model (Model I) trained with different UE transmit powers.</w:t>
            </w:r>
          </w:p>
          <w:tbl>
            <w:tblPr>
              <w:tblStyle w:val="TableGrid"/>
              <w:tblW w:w="9985" w:type="dxa"/>
              <w:tblCellMar>
                <w:left w:w="0" w:type="dxa"/>
                <w:right w:w="0" w:type="dxa"/>
              </w:tblCellMar>
              <w:tblLook w:val="04A0" w:firstRow="1" w:lastRow="0" w:firstColumn="1" w:lastColumn="0" w:noHBand="0" w:noVBand="1"/>
            </w:tblPr>
            <w:tblGrid>
              <w:gridCol w:w="1435"/>
              <w:gridCol w:w="1440"/>
              <w:gridCol w:w="1260"/>
              <w:gridCol w:w="1530"/>
              <w:gridCol w:w="1440"/>
              <w:gridCol w:w="1440"/>
              <w:gridCol w:w="1440"/>
            </w:tblGrid>
            <w:tr w:rsidR="00EB55C0" w14:paraId="6C272C60" w14:textId="77777777">
              <w:trPr>
                <w:trHeight w:val="459"/>
              </w:trPr>
              <w:tc>
                <w:tcPr>
                  <w:tcW w:w="1435" w:type="dxa"/>
                  <w:vMerge w:val="restart"/>
                  <w:tcBorders>
                    <w:top w:val="single" w:sz="4" w:space="0" w:color="auto"/>
                  </w:tcBorders>
                  <w:vAlign w:val="center"/>
                </w:tcPr>
                <w:p w14:paraId="296C818E" w14:textId="77777777" w:rsidR="00EB55C0" w:rsidRDefault="00D53FBC">
                  <w:pPr>
                    <w:spacing w:before="60" w:after="60"/>
                    <w:jc w:val="center"/>
                  </w:pPr>
                  <w:r>
                    <w:rPr>
                      <w:lang w:val="en-US"/>
                    </w:rPr>
                    <w:t>Model details</w:t>
                  </w:r>
                </w:p>
              </w:tc>
              <w:tc>
                <w:tcPr>
                  <w:tcW w:w="1440" w:type="dxa"/>
                  <w:vMerge w:val="restart"/>
                  <w:vAlign w:val="center"/>
                </w:tcPr>
                <w:p w14:paraId="42B2FB0E" w14:textId="77777777" w:rsidR="00EB55C0" w:rsidRDefault="00D53FBC">
                  <w:pPr>
                    <w:spacing w:before="60" w:after="60"/>
                    <w:jc w:val="center"/>
                  </w:pPr>
                  <w:r>
                    <w:rPr>
                      <w:lang w:val="en-US"/>
                    </w:rPr>
                    <w:t>Positioning approach</w:t>
                  </w:r>
                </w:p>
              </w:tc>
              <w:tc>
                <w:tcPr>
                  <w:tcW w:w="7110" w:type="dxa"/>
                  <w:gridSpan w:val="5"/>
                  <w:vAlign w:val="center"/>
                </w:tcPr>
                <w:p w14:paraId="67561316" w14:textId="77777777" w:rsidR="00EB55C0" w:rsidRDefault="00D53FBC">
                  <w:pPr>
                    <w:spacing w:before="60" w:after="60"/>
                    <w:jc w:val="center"/>
                  </w:pPr>
                  <w:r>
                    <w:rPr>
                      <w:lang w:val="en-US"/>
                    </w:rPr>
                    <w:t>90%tile 2D positioning error [m] with different UE transmit powers in {60%, 6m, 2m} InF-DH</w:t>
                  </w:r>
                </w:p>
              </w:tc>
            </w:tr>
            <w:tr w:rsidR="00EB55C0" w14:paraId="23E7F184" w14:textId="77777777">
              <w:trPr>
                <w:trHeight w:val="459"/>
              </w:trPr>
              <w:tc>
                <w:tcPr>
                  <w:tcW w:w="1435" w:type="dxa"/>
                  <w:vMerge/>
                  <w:tcBorders>
                    <w:bottom w:val="double" w:sz="4" w:space="0" w:color="auto"/>
                  </w:tcBorders>
                  <w:vAlign w:val="center"/>
                </w:tcPr>
                <w:p w14:paraId="35DE429B" w14:textId="77777777" w:rsidR="00EB55C0" w:rsidRDefault="00EB55C0">
                  <w:pPr>
                    <w:spacing w:before="60" w:after="60"/>
                    <w:jc w:val="center"/>
                  </w:pPr>
                </w:p>
              </w:tc>
              <w:tc>
                <w:tcPr>
                  <w:tcW w:w="1440" w:type="dxa"/>
                  <w:vMerge/>
                  <w:tcBorders>
                    <w:bottom w:val="double" w:sz="4" w:space="0" w:color="auto"/>
                  </w:tcBorders>
                  <w:vAlign w:val="center"/>
                </w:tcPr>
                <w:p w14:paraId="2AAE0528" w14:textId="77777777" w:rsidR="00EB55C0" w:rsidRDefault="00EB55C0">
                  <w:pPr>
                    <w:spacing w:before="60" w:after="60"/>
                    <w:jc w:val="center"/>
                  </w:pPr>
                </w:p>
              </w:tc>
              <w:tc>
                <w:tcPr>
                  <w:tcW w:w="1260" w:type="dxa"/>
                  <w:tcBorders>
                    <w:bottom w:val="double" w:sz="4" w:space="0" w:color="auto"/>
                  </w:tcBorders>
                  <w:vAlign w:val="center"/>
                </w:tcPr>
                <w:p w14:paraId="7108A8FE" w14:textId="77777777" w:rsidR="00EB55C0" w:rsidRDefault="00D53FBC">
                  <w:pPr>
                    <w:spacing w:before="60" w:after="60"/>
                    <w:jc w:val="center"/>
                  </w:pPr>
                  <w:r>
                    <w:rPr>
                      <w:lang w:val="en-US"/>
                    </w:rPr>
                    <w:t>23 dBm UE</w:t>
                  </w:r>
                </w:p>
              </w:tc>
              <w:tc>
                <w:tcPr>
                  <w:tcW w:w="1530" w:type="dxa"/>
                  <w:tcBorders>
                    <w:bottom w:val="double" w:sz="4" w:space="0" w:color="auto"/>
                  </w:tcBorders>
                  <w:vAlign w:val="center"/>
                </w:tcPr>
                <w:p w14:paraId="744813D4" w14:textId="77777777" w:rsidR="00EB55C0" w:rsidRDefault="00D53FBC">
                  <w:pPr>
                    <w:spacing w:before="60" w:after="60"/>
                    <w:jc w:val="center"/>
                  </w:pPr>
                  <w:r>
                    <w:rPr>
                      <w:lang w:val="en-US"/>
                    </w:rPr>
                    <w:t>15.5 dBm UE</w:t>
                  </w:r>
                </w:p>
              </w:tc>
              <w:tc>
                <w:tcPr>
                  <w:tcW w:w="1440" w:type="dxa"/>
                  <w:tcBorders>
                    <w:bottom w:val="double" w:sz="4" w:space="0" w:color="auto"/>
                  </w:tcBorders>
                  <w:vAlign w:val="center"/>
                </w:tcPr>
                <w:p w14:paraId="0C2D9A17" w14:textId="77777777" w:rsidR="00EB55C0" w:rsidRDefault="00D53FBC">
                  <w:pPr>
                    <w:spacing w:before="60" w:after="60"/>
                    <w:jc w:val="center"/>
                  </w:pPr>
                  <w:r>
                    <w:rPr>
                      <w:lang w:val="en-US"/>
                    </w:rPr>
                    <w:t>8.5 dBm UE</w:t>
                  </w:r>
                </w:p>
              </w:tc>
              <w:tc>
                <w:tcPr>
                  <w:tcW w:w="1440" w:type="dxa"/>
                  <w:tcBorders>
                    <w:bottom w:val="double" w:sz="4" w:space="0" w:color="auto"/>
                  </w:tcBorders>
                  <w:vAlign w:val="center"/>
                </w:tcPr>
                <w:p w14:paraId="4C7D1163" w14:textId="77777777" w:rsidR="00EB55C0" w:rsidRDefault="00D53FBC">
                  <w:pPr>
                    <w:spacing w:before="60" w:after="60"/>
                    <w:jc w:val="center"/>
                  </w:pPr>
                  <w:r>
                    <w:rPr>
                      <w:lang w:val="en-US"/>
                    </w:rPr>
                    <w:t>0.5 dBm UE</w:t>
                  </w:r>
                </w:p>
              </w:tc>
              <w:tc>
                <w:tcPr>
                  <w:tcW w:w="1440" w:type="dxa"/>
                  <w:tcBorders>
                    <w:bottom w:val="double" w:sz="4" w:space="0" w:color="auto"/>
                  </w:tcBorders>
                  <w:vAlign w:val="center"/>
                </w:tcPr>
                <w:p w14:paraId="7510E32B" w14:textId="77777777" w:rsidR="00EB55C0" w:rsidRDefault="00D53FBC">
                  <w:pPr>
                    <w:spacing w:before="60" w:after="60"/>
                    <w:jc w:val="center"/>
                  </w:pPr>
                  <w:r>
                    <w:rPr>
                      <w:lang w:val="en-US"/>
                    </w:rPr>
                    <w:t>-7 dBm UE</w:t>
                  </w:r>
                </w:p>
              </w:tc>
            </w:tr>
            <w:tr w:rsidR="00EB55C0" w14:paraId="02D90699" w14:textId="77777777">
              <w:trPr>
                <w:trHeight w:val="459"/>
              </w:trPr>
              <w:tc>
                <w:tcPr>
                  <w:tcW w:w="1435" w:type="dxa"/>
                  <w:vMerge w:val="restart"/>
                  <w:tcBorders>
                    <w:top w:val="double" w:sz="4" w:space="0" w:color="auto"/>
                    <w:bottom w:val="double" w:sz="4" w:space="0" w:color="auto"/>
                  </w:tcBorders>
                  <w:vAlign w:val="center"/>
                </w:tcPr>
                <w:p w14:paraId="14292966" w14:textId="77777777" w:rsidR="00EB55C0" w:rsidRDefault="00D53FBC">
                  <w:pPr>
                    <w:spacing w:before="60" w:after="60"/>
                    <w:jc w:val="center"/>
                  </w:pPr>
                  <w:r>
                    <w:rPr>
                      <w:lang w:val="en-US"/>
                    </w:rPr>
                    <w:t>CIR trained with 23 dBm UE</w:t>
                  </w:r>
                </w:p>
              </w:tc>
              <w:tc>
                <w:tcPr>
                  <w:tcW w:w="1440" w:type="dxa"/>
                  <w:tcBorders>
                    <w:top w:val="double" w:sz="4" w:space="0" w:color="auto"/>
                  </w:tcBorders>
                  <w:vAlign w:val="center"/>
                </w:tcPr>
                <w:p w14:paraId="0A25FCBC" w14:textId="77777777" w:rsidR="00EB55C0" w:rsidRDefault="00D53FBC">
                  <w:pPr>
                    <w:spacing w:before="60" w:after="60"/>
                    <w:jc w:val="center"/>
                  </w:pPr>
                  <w:r>
                    <w:rPr>
                      <w:lang w:val="en-US"/>
                    </w:rPr>
                    <w:t>Cent. Assist.</w:t>
                  </w:r>
                </w:p>
              </w:tc>
              <w:tc>
                <w:tcPr>
                  <w:tcW w:w="1260" w:type="dxa"/>
                  <w:tcBorders>
                    <w:top w:val="double" w:sz="4" w:space="0" w:color="auto"/>
                  </w:tcBorders>
                  <w:vAlign w:val="center"/>
                </w:tcPr>
                <w:p w14:paraId="6E5D6121" w14:textId="77777777" w:rsidR="00EB55C0" w:rsidRDefault="00D53FBC">
                  <w:pPr>
                    <w:spacing w:before="60" w:after="60"/>
                    <w:jc w:val="center"/>
                  </w:pPr>
                  <w:r>
                    <w:rPr>
                      <w:lang w:val="en-US"/>
                    </w:rPr>
                    <w:t>0.368</w:t>
                  </w:r>
                </w:p>
              </w:tc>
              <w:tc>
                <w:tcPr>
                  <w:tcW w:w="1530" w:type="dxa"/>
                  <w:tcBorders>
                    <w:top w:val="double" w:sz="4" w:space="0" w:color="auto"/>
                  </w:tcBorders>
                  <w:vAlign w:val="center"/>
                </w:tcPr>
                <w:p w14:paraId="0F642EF8" w14:textId="77777777" w:rsidR="00EB55C0" w:rsidRDefault="00D53FBC">
                  <w:pPr>
                    <w:spacing w:before="60" w:after="60"/>
                    <w:jc w:val="center"/>
                  </w:pPr>
                  <w:r>
                    <w:rPr>
                      <w:lang w:val="en-US"/>
                    </w:rPr>
                    <w:t>0.642</w:t>
                  </w:r>
                </w:p>
              </w:tc>
              <w:tc>
                <w:tcPr>
                  <w:tcW w:w="1440" w:type="dxa"/>
                  <w:tcBorders>
                    <w:top w:val="double" w:sz="4" w:space="0" w:color="auto"/>
                  </w:tcBorders>
                  <w:vAlign w:val="center"/>
                </w:tcPr>
                <w:p w14:paraId="116A9CDD" w14:textId="77777777" w:rsidR="00EB55C0" w:rsidRDefault="00D53FBC">
                  <w:pPr>
                    <w:spacing w:before="60" w:after="60"/>
                    <w:jc w:val="center"/>
                  </w:pPr>
                  <w:r>
                    <w:rPr>
                      <w:lang w:val="en-US"/>
                    </w:rPr>
                    <w:t>2.284</w:t>
                  </w:r>
                </w:p>
              </w:tc>
              <w:tc>
                <w:tcPr>
                  <w:tcW w:w="1440" w:type="dxa"/>
                  <w:tcBorders>
                    <w:top w:val="double" w:sz="4" w:space="0" w:color="auto"/>
                  </w:tcBorders>
                  <w:vAlign w:val="center"/>
                </w:tcPr>
                <w:p w14:paraId="421089AD" w14:textId="77777777" w:rsidR="00EB55C0" w:rsidRDefault="00D53FBC">
                  <w:pPr>
                    <w:spacing w:before="60" w:after="60"/>
                    <w:jc w:val="center"/>
                  </w:pPr>
                  <w:r>
                    <w:rPr>
                      <w:lang w:val="en-US"/>
                    </w:rPr>
                    <w:t>6.200</w:t>
                  </w:r>
                </w:p>
              </w:tc>
              <w:tc>
                <w:tcPr>
                  <w:tcW w:w="1440" w:type="dxa"/>
                  <w:tcBorders>
                    <w:top w:val="double" w:sz="4" w:space="0" w:color="auto"/>
                  </w:tcBorders>
                  <w:vAlign w:val="center"/>
                </w:tcPr>
                <w:p w14:paraId="0F7E7EF4" w14:textId="77777777" w:rsidR="00EB55C0" w:rsidRDefault="00D53FBC">
                  <w:pPr>
                    <w:spacing w:before="60" w:after="60"/>
                    <w:jc w:val="center"/>
                  </w:pPr>
                  <w:r>
                    <w:rPr>
                      <w:lang w:val="en-US"/>
                    </w:rPr>
                    <w:t>53.119</w:t>
                  </w:r>
                </w:p>
              </w:tc>
            </w:tr>
            <w:tr w:rsidR="00EB55C0" w14:paraId="59157D12" w14:textId="77777777">
              <w:trPr>
                <w:trHeight w:val="459"/>
              </w:trPr>
              <w:tc>
                <w:tcPr>
                  <w:tcW w:w="1435" w:type="dxa"/>
                  <w:vMerge/>
                  <w:tcBorders>
                    <w:bottom w:val="double" w:sz="4" w:space="0" w:color="auto"/>
                  </w:tcBorders>
                  <w:vAlign w:val="center"/>
                </w:tcPr>
                <w:p w14:paraId="5ADED8A6" w14:textId="77777777" w:rsidR="00EB55C0" w:rsidRDefault="00EB55C0">
                  <w:pPr>
                    <w:spacing w:before="60" w:after="60"/>
                    <w:jc w:val="center"/>
                  </w:pPr>
                </w:p>
              </w:tc>
              <w:tc>
                <w:tcPr>
                  <w:tcW w:w="1440" w:type="dxa"/>
                  <w:tcBorders>
                    <w:bottom w:val="double" w:sz="4" w:space="0" w:color="auto"/>
                  </w:tcBorders>
                  <w:vAlign w:val="center"/>
                </w:tcPr>
                <w:p w14:paraId="322A3392" w14:textId="77777777" w:rsidR="00EB55C0" w:rsidRDefault="00D53FBC">
                  <w:pPr>
                    <w:spacing w:before="60" w:after="60"/>
                    <w:jc w:val="center"/>
                  </w:pPr>
                  <w:r>
                    <w:rPr>
                      <w:lang w:val="en-US"/>
                    </w:rPr>
                    <w:t>Cent. Direct</w:t>
                  </w:r>
                </w:p>
              </w:tc>
              <w:tc>
                <w:tcPr>
                  <w:tcW w:w="1260" w:type="dxa"/>
                  <w:tcBorders>
                    <w:bottom w:val="double" w:sz="4" w:space="0" w:color="auto"/>
                  </w:tcBorders>
                  <w:vAlign w:val="center"/>
                </w:tcPr>
                <w:p w14:paraId="18093BA9" w14:textId="77777777" w:rsidR="00EB55C0" w:rsidRDefault="00D53FBC">
                  <w:pPr>
                    <w:spacing w:before="60" w:after="60"/>
                    <w:jc w:val="center"/>
                  </w:pPr>
                  <w:r>
                    <w:rPr>
                      <w:lang w:val="en-US"/>
                    </w:rPr>
                    <w:t>0.373</w:t>
                  </w:r>
                </w:p>
              </w:tc>
              <w:tc>
                <w:tcPr>
                  <w:tcW w:w="1530" w:type="dxa"/>
                  <w:tcBorders>
                    <w:bottom w:val="double" w:sz="4" w:space="0" w:color="auto"/>
                  </w:tcBorders>
                  <w:vAlign w:val="center"/>
                </w:tcPr>
                <w:p w14:paraId="35429125" w14:textId="77777777" w:rsidR="00EB55C0" w:rsidRDefault="00D53FBC">
                  <w:pPr>
                    <w:spacing w:before="60" w:after="60"/>
                    <w:jc w:val="center"/>
                  </w:pPr>
                  <w:r>
                    <w:rPr>
                      <w:lang w:val="en-US"/>
                    </w:rPr>
                    <w:t>0.614</w:t>
                  </w:r>
                </w:p>
              </w:tc>
              <w:tc>
                <w:tcPr>
                  <w:tcW w:w="1440" w:type="dxa"/>
                  <w:tcBorders>
                    <w:bottom w:val="double" w:sz="4" w:space="0" w:color="auto"/>
                  </w:tcBorders>
                  <w:vAlign w:val="center"/>
                </w:tcPr>
                <w:p w14:paraId="55C70E9C" w14:textId="77777777" w:rsidR="00EB55C0" w:rsidRDefault="00D53FBC">
                  <w:pPr>
                    <w:spacing w:before="60" w:after="60"/>
                    <w:jc w:val="center"/>
                  </w:pPr>
                  <w:r>
                    <w:rPr>
                      <w:lang w:val="en-US"/>
                    </w:rPr>
                    <w:t>2.029</w:t>
                  </w:r>
                </w:p>
              </w:tc>
              <w:tc>
                <w:tcPr>
                  <w:tcW w:w="1440" w:type="dxa"/>
                  <w:tcBorders>
                    <w:bottom w:val="double" w:sz="4" w:space="0" w:color="auto"/>
                  </w:tcBorders>
                  <w:vAlign w:val="center"/>
                </w:tcPr>
                <w:p w14:paraId="50884C2A" w14:textId="77777777" w:rsidR="00EB55C0" w:rsidRDefault="00D53FBC">
                  <w:pPr>
                    <w:spacing w:before="60" w:after="60"/>
                    <w:jc w:val="center"/>
                  </w:pPr>
                  <w:r>
                    <w:rPr>
                      <w:lang w:val="en-US"/>
                    </w:rPr>
                    <w:t>5.520</w:t>
                  </w:r>
                </w:p>
              </w:tc>
              <w:tc>
                <w:tcPr>
                  <w:tcW w:w="1440" w:type="dxa"/>
                  <w:tcBorders>
                    <w:bottom w:val="double" w:sz="4" w:space="0" w:color="auto"/>
                  </w:tcBorders>
                  <w:vAlign w:val="center"/>
                </w:tcPr>
                <w:p w14:paraId="17DECAC4" w14:textId="77777777" w:rsidR="00EB55C0" w:rsidRDefault="00D53FBC">
                  <w:pPr>
                    <w:spacing w:before="60" w:after="60"/>
                    <w:jc w:val="center"/>
                  </w:pPr>
                  <w:r>
                    <w:rPr>
                      <w:lang w:val="en-US"/>
                    </w:rPr>
                    <w:t>29.281</w:t>
                  </w:r>
                </w:p>
              </w:tc>
            </w:tr>
            <w:tr w:rsidR="00EB55C0" w14:paraId="5A1E7F36" w14:textId="77777777">
              <w:trPr>
                <w:trHeight w:val="469"/>
              </w:trPr>
              <w:tc>
                <w:tcPr>
                  <w:tcW w:w="1435" w:type="dxa"/>
                  <w:vMerge w:val="restart"/>
                  <w:tcBorders>
                    <w:top w:val="double" w:sz="4" w:space="0" w:color="auto"/>
                  </w:tcBorders>
                  <w:vAlign w:val="center"/>
                </w:tcPr>
                <w:p w14:paraId="286BFA66" w14:textId="77777777" w:rsidR="00EB55C0" w:rsidRDefault="00D53FBC">
                  <w:pPr>
                    <w:spacing w:before="60" w:after="60"/>
                    <w:jc w:val="center"/>
                  </w:pPr>
                  <w:r>
                    <w:rPr>
                      <w:lang w:val="en-US"/>
                    </w:rPr>
                    <w:t>CIR trained with -7 dBm UE</w:t>
                  </w:r>
                </w:p>
              </w:tc>
              <w:tc>
                <w:tcPr>
                  <w:tcW w:w="1440" w:type="dxa"/>
                  <w:vAlign w:val="center"/>
                </w:tcPr>
                <w:p w14:paraId="5171F33F" w14:textId="77777777" w:rsidR="00EB55C0" w:rsidRDefault="00D53FBC">
                  <w:pPr>
                    <w:spacing w:before="60" w:after="60"/>
                    <w:jc w:val="center"/>
                  </w:pPr>
                  <w:r>
                    <w:rPr>
                      <w:lang w:val="en-US"/>
                    </w:rPr>
                    <w:t>Cent. Assist.</w:t>
                  </w:r>
                </w:p>
              </w:tc>
              <w:tc>
                <w:tcPr>
                  <w:tcW w:w="1260" w:type="dxa"/>
                  <w:vAlign w:val="center"/>
                </w:tcPr>
                <w:p w14:paraId="1B8D89B6" w14:textId="77777777" w:rsidR="00EB55C0" w:rsidRDefault="00D53FBC">
                  <w:pPr>
                    <w:spacing w:before="60" w:after="60"/>
                    <w:jc w:val="center"/>
                  </w:pPr>
                  <w:r>
                    <w:rPr>
                      <w:lang w:val="en-US"/>
                    </w:rPr>
                    <w:t>7.721</w:t>
                  </w:r>
                </w:p>
              </w:tc>
              <w:tc>
                <w:tcPr>
                  <w:tcW w:w="1530" w:type="dxa"/>
                  <w:vAlign w:val="center"/>
                </w:tcPr>
                <w:p w14:paraId="1FE8CC15" w14:textId="77777777" w:rsidR="00EB55C0" w:rsidRDefault="00D53FBC">
                  <w:pPr>
                    <w:spacing w:before="60" w:after="60"/>
                    <w:jc w:val="center"/>
                  </w:pPr>
                  <w:r>
                    <w:rPr>
                      <w:lang w:val="en-US"/>
                    </w:rPr>
                    <w:t>7.297</w:t>
                  </w:r>
                </w:p>
              </w:tc>
              <w:tc>
                <w:tcPr>
                  <w:tcW w:w="1440" w:type="dxa"/>
                  <w:vAlign w:val="center"/>
                </w:tcPr>
                <w:p w14:paraId="40EA079D" w14:textId="77777777" w:rsidR="00EB55C0" w:rsidRDefault="00D53FBC">
                  <w:pPr>
                    <w:spacing w:before="60" w:after="60"/>
                    <w:jc w:val="center"/>
                  </w:pPr>
                  <w:r>
                    <w:rPr>
                      <w:lang w:val="en-US"/>
                    </w:rPr>
                    <w:t>4.990</w:t>
                  </w:r>
                </w:p>
              </w:tc>
              <w:tc>
                <w:tcPr>
                  <w:tcW w:w="1440" w:type="dxa"/>
                  <w:vAlign w:val="center"/>
                </w:tcPr>
                <w:p w14:paraId="6D32DE89" w14:textId="77777777" w:rsidR="00EB55C0" w:rsidRDefault="00D53FBC">
                  <w:pPr>
                    <w:spacing w:before="60" w:after="60"/>
                    <w:jc w:val="center"/>
                  </w:pPr>
                  <w:r>
                    <w:rPr>
                      <w:lang w:val="en-US"/>
                    </w:rPr>
                    <w:t>1.236</w:t>
                  </w:r>
                </w:p>
              </w:tc>
              <w:tc>
                <w:tcPr>
                  <w:tcW w:w="1440" w:type="dxa"/>
                  <w:vAlign w:val="center"/>
                </w:tcPr>
                <w:p w14:paraId="53901911" w14:textId="77777777" w:rsidR="00EB55C0" w:rsidRDefault="00D53FBC">
                  <w:pPr>
                    <w:spacing w:before="60" w:after="60"/>
                    <w:jc w:val="center"/>
                  </w:pPr>
                  <w:r>
                    <w:rPr>
                      <w:lang w:val="en-US"/>
                    </w:rPr>
                    <w:t>0.513</w:t>
                  </w:r>
                </w:p>
              </w:tc>
            </w:tr>
            <w:tr w:rsidR="00EB55C0" w14:paraId="67B7C69E" w14:textId="77777777">
              <w:trPr>
                <w:trHeight w:val="469"/>
              </w:trPr>
              <w:tc>
                <w:tcPr>
                  <w:tcW w:w="1435" w:type="dxa"/>
                  <w:vMerge/>
                  <w:tcBorders>
                    <w:bottom w:val="double" w:sz="4" w:space="0" w:color="auto"/>
                  </w:tcBorders>
                  <w:vAlign w:val="center"/>
                </w:tcPr>
                <w:p w14:paraId="5F0312E2" w14:textId="77777777" w:rsidR="00EB55C0" w:rsidRDefault="00EB55C0">
                  <w:pPr>
                    <w:spacing w:before="60" w:after="60"/>
                    <w:jc w:val="center"/>
                  </w:pPr>
                </w:p>
              </w:tc>
              <w:tc>
                <w:tcPr>
                  <w:tcW w:w="1440" w:type="dxa"/>
                  <w:tcBorders>
                    <w:bottom w:val="double" w:sz="4" w:space="0" w:color="auto"/>
                  </w:tcBorders>
                  <w:vAlign w:val="center"/>
                </w:tcPr>
                <w:p w14:paraId="13F840E5" w14:textId="77777777" w:rsidR="00EB55C0" w:rsidRDefault="00D53FBC">
                  <w:pPr>
                    <w:spacing w:before="60" w:after="60"/>
                    <w:jc w:val="center"/>
                  </w:pPr>
                  <w:r>
                    <w:rPr>
                      <w:lang w:val="en-US"/>
                    </w:rPr>
                    <w:t>Cent. Direct</w:t>
                  </w:r>
                </w:p>
              </w:tc>
              <w:tc>
                <w:tcPr>
                  <w:tcW w:w="1260" w:type="dxa"/>
                  <w:tcBorders>
                    <w:bottom w:val="double" w:sz="4" w:space="0" w:color="auto"/>
                  </w:tcBorders>
                  <w:vAlign w:val="center"/>
                </w:tcPr>
                <w:p w14:paraId="35DE4E09" w14:textId="77777777" w:rsidR="00EB55C0" w:rsidRDefault="00D53FBC">
                  <w:pPr>
                    <w:spacing w:before="60" w:after="60"/>
                    <w:jc w:val="center"/>
                  </w:pPr>
                  <w:r>
                    <w:rPr>
                      <w:lang w:val="en-US"/>
                    </w:rPr>
                    <w:t>7.441</w:t>
                  </w:r>
                </w:p>
              </w:tc>
              <w:tc>
                <w:tcPr>
                  <w:tcW w:w="1530" w:type="dxa"/>
                  <w:tcBorders>
                    <w:bottom w:val="double" w:sz="4" w:space="0" w:color="auto"/>
                  </w:tcBorders>
                  <w:vAlign w:val="center"/>
                </w:tcPr>
                <w:p w14:paraId="2C6475A1" w14:textId="77777777" w:rsidR="00EB55C0" w:rsidRDefault="00D53FBC">
                  <w:pPr>
                    <w:spacing w:before="60" w:after="60"/>
                    <w:jc w:val="center"/>
                  </w:pPr>
                  <w:r>
                    <w:rPr>
                      <w:lang w:val="en-US"/>
                    </w:rPr>
                    <w:t>7.165</w:t>
                  </w:r>
                </w:p>
              </w:tc>
              <w:tc>
                <w:tcPr>
                  <w:tcW w:w="1440" w:type="dxa"/>
                  <w:tcBorders>
                    <w:bottom w:val="double" w:sz="4" w:space="0" w:color="auto"/>
                  </w:tcBorders>
                  <w:vAlign w:val="center"/>
                </w:tcPr>
                <w:p w14:paraId="25016A78" w14:textId="77777777" w:rsidR="00EB55C0" w:rsidRDefault="00D53FBC">
                  <w:pPr>
                    <w:spacing w:before="60" w:after="60"/>
                    <w:jc w:val="center"/>
                  </w:pPr>
                  <w:r>
                    <w:rPr>
                      <w:lang w:val="en-US"/>
                    </w:rPr>
                    <w:t>5.401</w:t>
                  </w:r>
                </w:p>
              </w:tc>
              <w:tc>
                <w:tcPr>
                  <w:tcW w:w="1440" w:type="dxa"/>
                  <w:tcBorders>
                    <w:bottom w:val="double" w:sz="4" w:space="0" w:color="auto"/>
                  </w:tcBorders>
                  <w:vAlign w:val="center"/>
                </w:tcPr>
                <w:p w14:paraId="425E5449" w14:textId="77777777" w:rsidR="00EB55C0" w:rsidRDefault="00D53FBC">
                  <w:pPr>
                    <w:spacing w:before="60" w:after="60"/>
                    <w:jc w:val="center"/>
                  </w:pPr>
                  <w:r>
                    <w:rPr>
                      <w:lang w:val="en-US"/>
                    </w:rPr>
                    <w:t>1.324</w:t>
                  </w:r>
                </w:p>
              </w:tc>
              <w:tc>
                <w:tcPr>
                  <w:tcW w:w="1440" w:type="dxa"/>
                  <w:tcBorders>
                    <w:bottom w:val="double" w:sz="4" w:space="0" w:color="auto"/>
                  </w:tcBorders>
                  <w:vAlign w:val="center"/>
                </w:tcPr>
                <w:p w14:paraId="37D4546E" w14:textId="77777777" w:rsidR="00EB55C0" w:rsidRDefault="00D53FBC">
                  <w:pPr>
                    <w:spacing w:before="60" w:after="60"/>
                    <w:jc w:val="center"/>
                  </w:pPr>
                  <w:r>
                    <w:rPr>
                      <w:lang w:val="en-US"/>
                    </w:rPr>
                    <w:t>0.532</w:t>
                  </w:r>
                </w:p>
              </w:tc>
            </w:tr>
            <w:tr w:rsidR="00EB55C0" w14:paraId="535BBDE3" w14:textId="77777777">
              <w:tblPrEx>
                <w:tblCellMar>
                  <w:left w:w="108" w:type="dxa"/>
                  <w:right w:w="108" w:type="dxa"/>
                </w:tblCellMar>
              </w:tblPrEx>
              <w:trPr>
                <w:trHeight w:val="459"/>
              </w:trPr>
              <w:tc>
                <w:tcPr>
                  <w:tcW w:w="1435" w:type="dxa"/>
                  <w:vMerge w:val="restart"/>
                  <w:tcBorders>
                    <w:top w:val="double" w:sz="4" w:space="0" w:color="auto"/>
                  </w:tcBorders>
                  <w:vAlign w:val="center"/>
                </w:tcPr>
                <w:p w14:paraId="104B8041" w14:textId="77777777" w:rsidR="00EB55C0" w:rsidRDefault="00D53FBC">
                  <w:pPr>
                    <w:spacing w:before="60" w:after="60"/>
                    <w:jc w:val="center"/>
                    <w:rPr>
                      <w:color w:val="FF0000"/>
                    </w:rPr>
                  </w:pPr>
                  <w:r>
                    <w:rPr>
                      <w:color w:val="FF0000"/>
                      <w:lang w:val="en-US"/>
                    </w:rPr>
                    <w:t>CIR trained with 23, -7 dBm UE</w:t>
                  </w:r>
                </w:p>
              </w:tc>
              <w:tc>
                <w:tcPr>
                  <w:tcW w:w="1440" w:type="dxa"/>
                  <w:tcBorders>
                    <w:top w:val="double" w:sz="4" w:space="0" w:color="auto"/>
                  </w:tcBorders>
                  <w:vAlign w:val="center"/>
                </w:tcPr>
                <w:p w14:paraId="3B8403D2" w14:textId="77777777" w:rsidR="00EB55C0" w:rsidRDefault="00D53FBC">
                  <w:pPr>
                    <w:spacing w:before="60" w:after="60"/>
                    <w:jc w:val="center"/>
                  </w:pPr>
                  <w:r>
                    <w:rPr>
                      <w:lang w:val="en-US"/>
                    </w:rPr>
                    <w:t>Cent. Assist.</w:t>
                  </w:r>
                </w:p>
              </w:tc>
              <w:tc>
                <w:tcPr>
                  <w:tcW w:w="1260" w:type="dxa"/>
                  <w:tcBorders>
                    <w:top w:val="double" w:sz="4" w:space="0" w:color="auto"/>
                  </w:tcBorders>
                  <w:vAlign w:val="center"/>
                </w:tcPr>
                <w:p w14:paraId="529370B2" w14:textId="77777777" w:rsidR="00EB55C0" w:rsidRDefault="00D53FBC">
                  <w:pPr>
                    <w:spacing w:before="60" w:after="60"/>
                    <w:jc w:val="center"/>
                  </w:pPr>
                  <w:r>
                    <w:rPr>
                      <w:lang w:val="en-US"/>
                    </w:rPr>
                    <w:t>0.467</w:t>
                  </w:r>
                </w:p>
              </w:tc>
              <w:tc>
                <w:tcPr>
                  <w:tcW w:w="1530" w:type="dxa"/>
                  <w:tcBorders>
                    <w:top w:val="double" w:sz="4" w:space="0" w:color="auto"/>
                  </w:tcBorders>
                  <w:vAlign w:val="center"/>
                </w:tcPr>
                <w:p w14:paraId="7D573B98" w14:textId="77777777" w:rsidR="00EB55C0" w:rsidRDefault="00D53FBC">
                  <w:pPr>
                    <w:spacing w:before="60" w:after="60"/>
                    <w:jc w:val="center"/>
                  </w:pPr>
                  <w:r>
                    <w:rPr>
                      <w:lang w:val="en-US"/>
                    </w:rPr>
                    <w:t>0.464</w:t>
                  </w:r>
                </w:p>
              </w:tc>
              <w:tc>
                <w:tcPr>
                  <w:tcW w:w="1440" w:type="dxa"/>
                  <w:tcBorders>
                    <w:top w:val="double" w:sz="4" w:space="0" w:color="auto"/>
                  </w:tcBorders>
                  <w:vAlign w:val="center"/>
                </w:tcPr>
                <w:p w14:paraId="16963BBE" w14:textId="77777777" w:rsidR="00EB55C0" w:rsidRDefault="00D53FBC">
                  <w:pPr>
                    <w:spacing w:before="60" w:after="60"/>
                    <w:jc w:val="center"/>
                  </w:pPr>
                  <w:r>
                    <w:rPr>
                      <w:lang w:val="en-US"/>
                    </w:rPr>
                    <w:t>0.467</w:t>
                  </w:r>
                </w:p>
              </w:tc>
              <w:tc>
                <w:tcPr>
                  <w:tcW w:w="1440" w:type="dxa"/>
                  <w:tcBorders>
                    <w:top w:val="double" w:sz="4" w:space="0" w:color="auto"/>
                  </w:tcBorders>
                  <w:vAlign w:val="center"/>
                </w:tcPr>
                <w:p w14:paraId="1C7EB5E0" w14:textId="77777777" w:rsidR="00EB55C0" w:rsidRDefault="00D53FBC">
                  <w:pPr>
                    <w:spacing w:before="60" w:after="60"/>
                    <w:jc w:val="center"/>
                  </w:pPr>
                  <w:r>
                    <w:rPr>
                      <w:lang w:val="en-US"/>
                    </w:rPr>
                    <w:t>0.475</w:t>
                  </w:r>
                </w:p>
              </w:tc>
              <w:tc>
                <w:tcPr>
                  <w:tcW w:w="1440" w:type="dxa"/>
                  <w:tcBorders>
                    <w:top w:val="double" w:sz="4" w:space="0" w:color="auto"/>
                  </w:tcBorders>
                  <w:vAlign w:val="center"/>
                </w:tcPr>
                <w:p w14:paraId="441421A6" w14:textId="77777777" w:rsidR="00EB55C0" w:rsidRDefault="00D53FBC">
                  <w:pPr>
                    <w:spacing w:before="60" w:after="60"/>
                    <w:jc w:val="center"/>
                  </w:pPr>
                  <w:r>
                    <w:rPr>
                      <w:lang w:val="en-US"/>
                    </w:rPr>
                    <w:t>0.507</w:t>
                  </w:r>
                </w:p>
              </w:tc>
            </w:tr>
            <w:tr w:rsidR="00EB55C0" w14:paraId="33298FF2" w14:textId="77777777">
              <w:tblPrEx>
                <w:tblCellMar>
                  <w:left w:w="108" w:type="dxa"/>
                  <w:right w:w="108" w:type="dxa"/>
                </w:tblCellMar>
              </w:tblPrEx>
              <w:trPr>
                <w:trHeight w:val="459"/>
              </w:trPr>
              <w:tc>
                <w:tcPr>
                  <w:tcW w:w="1435" w:type="dxa"/>
                  <w:vMerge/>
                  <w:tcBorders>
                    <w:bottom w:val="double" w:sz="4" w:space="0" w:color="auto"/>
                  </w:tcBorders>
                  <w:vAlign w:val="center"/>
                </w:tcPr>
                <w:p w14:paraId="01908C7A" w14:textId="77777777" w:rsidR="00EB55C0" w:rsidRDefault="00EB55C0">
                  <w:pPr>
                    <w:spacing w:before="60" w:after="60"/>
                    <w:jc w:val="center"/>
                    <w:rPr>
                      <w:color w:val="FF0000"/>
                    </w:rPr>
                  </w:pPr>
                </w:p>
              </w:tc>
              <w:tc>
                <w:tcPr>
                  <w:tcW w:w="1440" w:type="dxa"/>
                  <w:tcBorders>
                    <w:bottom w:val="double" w:sz="4" w:space="0" w:color="auto"/>
                  </w:tcBorders>
                  <w:vAlign w:val="center"/>
                </w:tcPr>
                <w:p w14:paraId="2169E416" w14:textId="77777777" w:rsidR="00EB55C0" w:rsidRDefault="00D53FBC">
                  <w:pPr>
                    <w:spacing w:before="60" w:after="60"/>
                    <w:jc w:val="center"/>
                  </w:pPr>
                  <w:r>
                    <w:rPr>
                      <w:lang w:val="en-US"/>
                    </w:rPr>
                    <w:t>Cent. Direct</w:t>
                  </w:r>
                </w:p>
              </w:tc>
              <w:tc>
                <w:tcPr>
                  <w:tcW w:w="1260" w:type="dxa"/>
                  <w:tcBorders>
                    <w:bottom w:val="double" w:sz="4" w:space="0" w:color="auto"/>
                  </w:tcBorders>
                  <w:vAlign w:val="center"/>
                </w:tcPr>
                <w:p w14:paraId="765FE992" w14:textId="77777777" w:rsidR="00EB55C0" w:rsidRDefault="00D53FBC">
                  <w:pPr>
                    <w:spacing w:before="60" w:after="60"/>
                    <w:jc w:val="center"/>
                  </w:pPr>
                  <w:r>
                    <w:rPr>
                      <w:lang w:val="en-US"/>
                    </w:rPr>
                    <w:t>0.446</w:t>
                  </w:r>
                </w:p>
              </w:tc>
              <w:tc>
                <w:tcPr>
                  <w:tcW w:w="1530" w:type="dxa"/>
                  <w:tcBorders>
                    <w:bottom w:val="double" w:sz="4" w:space="0" w:color="auto"/>
                  </w:tcBorders>
                  <w:vAlign w:val="center"/>
                </w:tcPr>
                <w:p w14:paraId="5890799D" w14:textId="77777777" w:rsidR="00EB55C0" w:rsidRDefault="00D53FBC">
                  <w:pPr>
                    <w:spacing w:before="60" w:after="60"/>
                    <w:jc w:val="center"/>
                  </w:pPr>
                  <w:r>
                    <w:rPr>
                      <w:lang w:val="en-US"/>
                    </w:rPr>
                    <w:t>0.449</w:t>
                  </w:r>
                </w:p>
              </w:tc>
              <w:tc>
                <w:tcPr>
                  <w:tcW w:w="1440" w:type="dxa"/>
                  <w:tcBorders>
                    <w:bottom w:val="double" w:sz="4" w:space="0" w:color="auto"/>
                  </w:tcBorders>
                  <w:vAlign w:val="center"/>
                </w:tcPr>
                <w:p w14:paraId="3996701A" w14:textId="77777777" w:rsidR="00EB55C0" w:rsidRDefault="00D53FBC">
                  <w:pPr>
                    <w:spacing w:before="60" w:after="60"/>
                    <w:jc w:val="center"/>
                  </w:pPr>
                  <w:r>
                    <w:rPr>
                      <w:lang w:val="en-US"/>
                    </w:rPr>
                    <w:t>0.446</w:t>
                  </w:r>
                </w:p>
              </w:tc>
              <w:tc>
                <w:tcPr>
                  <w:tcW w:w="1440" w:type="dxa"/>
                  <w:tcBorders>
                    <w:bottom w:val="double" w:sz="4" w:space="0" w:color="auto"/>
                  </w:tcBorders>
                  <w:vAlign w:val="center"/>
                </w:tcPr>
                <w:p w14:paraId="5B5756C8" w14:textId="77777777" w:rsidR="00EB55C0" w:rsidRDefault="00D53FBC">
                  <w:pPr>
                    <w:spacing w:before="60" w:after="60"/>
                    <w:jc w:val="center"/>
                  </w:pPr>
                  <w:r>
                    <w:rPr>
                      <w:lang w:val="en-US"/>
                    </w:rPr>
                    <w:t>0.456</w:t>
                  </w:r>
                </w:p>
              </w:tc>
              <w:tc>
                <w:tcPr>
                  <w:tcW w:w="1440" w:type="dxa"/>
                  <w:tcBorders>
                    <w:bottom w:val="double" w:sz="4" w:space="0" w:color="auto"/>
                  </w:tcBorders>
                  <w:vAlign w:val="center"/>
                </w:tcPr>
                <w:p w14:paraId="40A91F7B" w14:textId="77777777" w:rsidR="00EB55C0" w:rsidRDefault="00D53FBC">
                  <w:pPr>
                    <w:spacing w:before="60" w:after="60"/>
                    <w:jc w:val="center"/>
                  </w:pPr>
                  <w:r>
                    <w:rPr>
                      <w:lang w:val="en-US"/>
                    </w:rPr>
                    <w:t>0.487</w:t>
                  </w:r>
                </w:p>
              </w:tc>
            </w:tr>
            <w:tr w:rsidR="00EB55C0" w14:paraId="01E389C6" w14:textId="77777777">
              <w:tblPrEx>
                <w:tblCellMar>
                  <w:left w:w="108" w:type="dxa"/>
                  <w:right w:w="108" w:type="dxa"/>
                </w:tblCellMar>
              </w:tblPrEx>
              <w:trPr>
                <w:trHeight w:val="469"/>
              </w:trPr>
              <w:tc>
                <w:tcPr>
                  <w:tcW w:w="1435" w:type="dxa"/>
                  <w:vMerge w:val="restart"/>
                  <w:tcBorders>
                    <w:top w:val="double" w:sz="4" w:space="0" w:color="auto"/>
                  </w:tcBorders>
                  <w:vAlign w:val="center"/>
                </w:tcPr>
                <w:p w14:paraId="5C83FDB8" w14:textId="77777777" w:rsidR="00EB55C0" w:rsidRDefault="00D53FBC">
                  <w:pPr>
                    <w:spacing w:before="60" w:after="60"/>
                    <w:jc w:val="center"/>
                    <w:rPr>
                      <w:color w:val="FF0000"/>
                    </w:rPr>
                  </w:pPr>
                  <w:r>
                    <w:rPr>
                      <w:color w:val="FF0000"/>
                      <w:lang w:val="en-US"/>
                    </w:rPr>
                    <w:t>CIR trained with 23, 8, -7 dBm UE</w:t>
                  </w:r>
                </w:p>
              </w:tc>
              <w:tc>
                <w:tcPr>
                  <w:tcW w:w="1440" w:type="dxa"/>
                  <w:tcBorders>
                    <w:top w:val="double" w:sz="4" w:space="0" w:color="auto"/>
                  </w:tcBorders>
                  <w:vAlign w:val="center"/>
                </w:tcPr>
                <w:p w14:paraId="4EA96EA2" w14:textId="77777777" w:rsidR="00EB55C0" w:rsidRDefault="00D53FBC">
                  <w:pPr>
                    <w:spacing w:before="60" w:after="60"/>
                    <w:jc w:val="center"/>
                  </w:pPr>
                  <w:r>
                    <w:rPr>
                      <w:lang w:val="en-US"/>
                    </w:rPr>
                    <w:t>Cent. Assist.</w:t>
                  </w:r>
                </w:p>
              </w:tc>
              <w:tc>
                <w:tcPr>
                  <w:tcW w:w="1260" w:type="dxa"/>
                  <w:tcBorders>
                    <w:top w:val="double" w:sz="4" w:space="0" w:color="auto"/>
                  </w:tcBorders>
                  <w:vAlign w:val="center"/>
                </w:tcPr>
                <w:p w14:paraId="5506212E" w14:textId="77777777" w:rsidR="00EB55C0" w:rsidRDefault="00D53FBC">
                  <w:pPr>
                    <w:spacing w:before="60" w:after="60"/>
                    <w:jc w:val="center"/>
                  </w:pPr>
                  <w:r>
                    <w:rPr>
                      <w:lang w:val="en-US"/>
                    </w:rPr>
                    <w:t>0.419</w:t>
                  </w:r>
                </w:p>
              </w:tc>
              <w:tc>
                <w:tcPr>
                  <w:tcW w:w="1530" w:type="dxa"/>
                  <w:tcBorders>
                    <w:top w:val="double" w:sz="4" w:space="0" w:color="auto"/>
                  </w:tcBorders>
                  <w:vAlign w:val="center"/>
                </w:tcPr>
                <w:p w14:paraId="6733C3DD" w14:textId="77777777" w:rsidR="00EB55C0" w:rsidRDefault="00D53FBC">
                  <w:pPr>
                    <w:spacing w:before="60" w:after="60"/>
                    <w:jc w:val="center"/>
                  </w:pPr>
                  <w:r>
                    <w:rPr>
                      <w:lang w:val="en-US"/>
                    </w:rPr>
                    <w:t>0.414</w:t>
                  </w:r>
                </w:p>
              </w:tc>
              <w:tc>
                <w:tcPr>
                  <w:tcW w:w="1440" w:type="dxa"/>
                  <w:tcBorders>
                    <w:top w:val="double" w:sz="4" w:space="0" w:color="auto"/>
                  </w:tcBorders>
                  <w:vAlign w:val="center"/>
                </w:tcPr>
                <w:p w14:paraId="47EDF38A" w14:textId="77777777" w:rsidR="00EB55C0" w:rsidRDefault="00D53FBC">
                  <w:pPr>
                    <w:spacing w:before="60" w:after="60"/>
                    <w:jc w:val="center"/>
                  </w:pPr>
                  <w:r>
                    <w:rPr>
                      <w:lang w:val="en-US"/>
                    </w:rPr>
                    <w:t>0.421</w:t>
                  </w:r>
                </w:p>
              </w:tc>
              <w:tc>
                <w:tcPr>
                  <w:tcW w:w="1440" w:type="dxa"/>
                  <w:tcBorders>
                    <w:top w:val="double" w:sz="4" w:space="0" w:color="auto"/>
                  </w:tcBorders>
                  <w:vAlign w:val="center"/>
                </w:tcPr>
                <w:p w14:paraId="0EA4D173" w14:textId="77777777" w:rsidR="00EB55C0" w:rsidRDefault="00D53FBC">
                  <w:pPr>
                    <w:spacing w:before="60" w:after="60"/>
                    <w:jc w:val="center"/>
                  </w:pPr>
                  <w:r>
                    <w:rPr>
                      <w:lang w:val="en-US"/>
                    </w:rPr>
                    <w:t>0.436</w:t>
                  </w:r>
                </w:p>
              </w:tc>
              <w:tc>
                <w:tcPr>
                  <w:tcW w:w="1440" w:type="dxa"/>
                  <w:tcBorders>
                    <w:top w:val="double" w:sz="4" w:space="0" w:color="auto"/>
                  </w:tcBorders>
                  <w:vAlign w:val="center"/>
                </w:tcPr>
                <w:p w14:paraId="6403D3DC" w14:textId="77777777" w:rsidR="00EB55C0" w:rsidRDefault="00D53FBC">
                  <w:pPr>
                    <w:spacing w:before="60" w:after="60"/>
                    <w:jc w:val="center"/>
                  </w:pPr>
                  <w:r>
                    <w:rPr>
                      <w:lang w:val="en-US"/>
                    </w:rPr>
                    <w:t>0.505</w:t>
                  </w:r>
                </w:p>
              </w:tc>
            </w:tr>
            <w:tr w:rsidR="00EB55C0" w14:paraId="1F0CEE30" w14:textId="77777777">
              <w:tblPrEx>
                <w:tblCellMar>
                  <w:left w:w="108" w:type="dxa"/>
                  <w:right w:w="108" w:type="dxa"/>
                </w:tblCellMar>
              </w:tblPrEx>
              <w:trPr>
                <w:trHeight w:val="469"/>
              </w:trPr>
              <w:tc>
                <w:tcPr>
                  <w:tcW w:w="1435" w:type="dxa"/>
                  <w:vMerge/>
                  <w:vAlign w:val="center"/>
                </w:tcPr>
                <w:p w14:paraId="11292528" w14:textId="77777777" w:rsidR="00EB55C0" w:rsidRDefault="00EB55C0">
                  <w:pPr>
                    <w:spacing w:before="60" w:after="60"/>
                    <w:jc w:val="center"/>
                  </w:pPr>
                </w:p>
              </w:tc>
              <w:tc>
                <w:tcPr>
                  <w:tcW w:w="1440" w:type="dxa"/>
                  <w:vAlign w:val="center"/>
                </w:tcPr>
                <w:p w14:paraId="72833A29" w14:textId="77777777" w:rsidR="00EB55C0" w:rsidRDefault="00D53FBC">
                  <w:pPr>
                    <w:spacing w:before="60" w:after="60"/>
                    <w:jc w:val="center"/>
                  </w:pPr>
                  <w:r>
                    <w:rPr>
                      <w:lang w:val="en-US"/>
                    </w:rPr>
                    <w:t>Cent. Direct</w:t>
                  </w:r>
                </w:p>
              </w:tc>
              <w:tc>
                <w:tcPr>
                  <w:tcW w:w="1260" w:type="dxa"/>
                  <w:vAlign w:val="center"/>
                </w:tcPr>
                <w:p w14:paraId="2F5B2471" w14:textId="77777777" w:rsidR="00EB55C0" w:rsidRDefault="00D53FBC">
                  <w:pPr>
                    <w:spacing w:before="60" w:after="60"/>
                    <w:jc w:val="center"/>
                  </w:pPr>
                  <w:r>
                    <w:rPr>
                      <w:lang w:val="en-US"/>
                    </w:rPr>
                    <w:t>0.425</w:t>
                  </w:r>
                </w:p>
              </w:tc>
              <w:tc>
                <w:tcPr>
                  <w:tcW w:w="1530" w:type="dxa"/>
                  <w:vAlign w:val="center"/>
                </w:tcPr>
                <w:p w14:paraId="5691CC1B" w14:textId="77777777" w:rsidR="00EB55C0" w:rsidRDefault="00D53FBC">
                  <w:pPr>
                    <w:spacing w:before="60" w:after="60"/>
                    <w:jc w:val="center"/>
                  </w:pPr>
                  <w:r>
                    <w:rPr>
                      <w:lang w:val="en-US"/>
                    </w:rPr>
                    <w:t>0.424</w:t>
                  </w:r>
                </w:p>
              </w:tc>
              <w:tc>
                <w:tcPr>
                  <w:tcW w:w="1440" w:type="dxa"/>
                  <w:vAlign w:val="center"/>
                </w:tcPr>
                <w:p w14:paraId="32500578" w14:textId="77777777" w:rsidR="00EB55C0" w:rsidRDefault="00D53FBC">
                  <w:pPr>
                    <w:spacing w:before="60" w:after="60"/>
                    <w:jc w:val="center"/>
                  </w:pPr>
                  <w:r>
                    <w:rPr>
                      <w:lang w:val="en-US"/>
                    </w:rPr>
                    <w:t>0.427</w:t>
                  </w:r>
                </w:p>
              </w:tc>
              <w:tc>
                <w:tcPr>
                  <w:tcW w:w="1440" w:type="dxa"/>
                  <w:vAlign w:val="center"/>
                </w:tcPr>
                <w:p w14:paraId="42EEA862" w14:textId="77777777" w:rsidR="00EB55C0" w:rsidRDefault="00D53FBC">
                  <w:pPr>
                    <w:spacing w:before="60" w:after="60"/>
                    <w:jc w:val="center"/>
                  </w:pPr>
                  <w:r>
                    <w:rPr>
                      <w:lang w:val="en-US"/>
                    </w:rPr>
                    <w:t>0.448</w:t>
                  </w:r>
                </w:p>
              </w:tc>
              <w:tc>
                <w:tcPr>
                  <w:tcW w:w="1440" w:type="dxa"/>
                  <w:vAlign w:val="center"/>
                </w:tcPr>
                <w:p w14:paraId="58BE7EA2" w14:textId="77777777" w:rsidR="00EB55C0" w:rsidRDefault="00D53FBC">
                  <w:pPr>
                    <w:spacing w:before="60" w:after="60"/>
                    <w:jc w:val="center"/>
                  </w:pPr>
                  <w:r>
                    <w:rPr>
                      <w:lang w:val="en-US"/>
                    </w:rPr>
                    <w:t>0.492</w:t>
                  </w:r>
                </w:p>
              </w:tc>
            </w:tr>
          </w:tbl>
          <w:p w14:paraId="4E1A590A" w14:textId="77777777" w:rsidR="00EB55C0" w:rsidRDefault="00EB55C0"/>
          <w:p w14:paraId="63D6B7E9" w14:textId="77777777" w:rsidR="00EB55C0" w:rsidRDefault="00EB55C0">
            <w:pPr>
              <w:pStyle w:val="Reference"/>
              <w:numPr>
                <w:ilvl w:val="0"/>
                <w:numId w:val="0"/>
              </w:numPr>
              <w:ind w:left="567" w:hanging="567"/>
              <w:rPr>
                <w:rFonts w:asciiTheme="minorHAnsi" w:hAnsiTheme="minorHAnsi" w:cstheme="minorHAnsi"/>
              </w:rPr>
            </w:pPr>
          </w:p>
        </w:tc>
      </w:tr>
    </w:tbl>
    <w:p w14:paraId="0821FD1B" w14:textId="77777777" w:rsidR="00EB55C0" w:rsidRDefault="00EB55C0"/>
    <w:p w14:paraId="1AF7A584" w14:textId="77777777" w:rsidR="00EB55C0" w:rsidRDefault="00D53FBC">
      <w:pPr>
        <w:pStyle w:val="Heading3"/>
        <w:rPr>
          <w:lang w:val="en-US"/>
        </w:rPr>
      </w:pPr>
      <w:r>
        <w:rPr>
          <w:lang w:val="en-US"/>
        </w:rPr>
        <w:t>Time varying changes</w:t>
      </w:r>
    </w:p>
    <w:tbl>
      <w:tblPr>
        <w:tblStyle w:val="TableGrid"/>
        <w:tblW w:w="9990" w:type="dxa"/>
        <w:tblInd w:w="-5" w:type="dxa"/>
        <w:tblLook w:val="04A0" w:firstRow="1" w:lastRow="0" w:firstColumn="1" w:lastColumn="0" w:noHBand="0" w:noVBand="1"/>
      </w:tblPr>
      <w:tblGrid>
        <w:gridCol w:w="10291"/>
      </w:tblGrid>
      <w:tr w:rsidR="00EB55C0" w14:paraId="5E3244FA" w14:textId="77777777">
        <w:trPr>
          <w:trHeight w:val="600"/>
        </w:trPr>
        <w:tc>
          <w:tcPr>
            <w:tcW w:w="9990" w:type="dxa"/>
            <w:noWrap/>
          </w:tcPr>
          <w:p w14:paraId="29956EF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64CF453C" w14:textId="77777777" w:rsidR="00EB55C0" w:rsidRDefault="00D53FBC">
            <w:r>
              <w:rPr>
                <w:lang w:val="en-US"/>
              </w:rPr>
              <w:t xml:space="preserve">Table 31. Evaluation results for AI/ML model deployed on UE or network-side with generalization, CNN, UE distribution area = [120x60 m], fine-tuning of time varying  </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6"/>
              <w:gridCol w:w="679"/>
              <w:gridCol w:w="767"/>
              <w:gridCol w:w="766"/>
              <w:gridCol w:w="766"/>
              <w:gridCol w:w="668"/>
              <w:gridCol w:w="611"/>
              <w:gridCol w:w="623"/>
              <w:gridCol w:w="1073"/>
              <w:gridCol w:w="1156"/>
              <w:gridCol w:w="1213"/>
            </w:tblGrid>
            <w:tr w:rsidR="00EB55C0" w14:paraId="01AD445E" w14:textId="77777777">
              <w:tc>
                <w:tcPr>
                  <w:tcW w:w="717" w:type="dxa"/>
                  <w:vMerge w:val="restart"/>
                  <w:tcBorders>
                    <w:top w:val="single" w:sz="4" w:space="0" w:color="auto"/>
                    <w:left w:val="single" w:sz="4" w:space="0" w:color="auto"/>
                    <w:bottom w:val="single" w:sz="4" w:space="0" w:color="auto"/>
                    <w:right w:val="single" w:sz="4" w:space="0" w:color="auto"/>
                  </w:tcBorders>
                </w:tcPr>
                <w:p w14:paraId="7E9FF585"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599AF0A4"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80EB133"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56B0C166"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55F85805"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33559C39"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423" w:type="dxa"/>
                  <w:tcBorders>
                    <w:top w:val="single" w:sz="4" w:space="0" w:color="auto"/>
                    <w:left w:val="single" w:sz="4" w:space="0" w:color="auto"/>
                    <w:bottom w:val="single" w:sz="4" w:space="0" w:color="auto"/>
                    <w:right w:val="single" w:sz="4" w:space="0" w:color="auto"/>
                  </w:tcBorders>
                </w:tcPr>
                <w:p w14:paraId="7656F977"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21652AA5"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6F24809E" w14:textId="77777777" w:rsidR="00EB55C0" w:rsidRDefault="00EB55C0">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6672FA0" w14:textId="77777777" w:rsidR="00EB55C0" w:rsidRDefault="00EB55C0">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F9AF235"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64A9002"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5834B68"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58F0B4D7"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255670B4"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002E5FA5"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0E17DD8A"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49AAB22"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7CA421CD"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1423" w:type="dxa"/>
                  <w:tcBorders>
                    <w:top w:val="single" w:sz="4" w:space="0" w:color="auto"/>
                    <w:left w:val="single" w:sz="4" w:space="0" w:color="auto"/>
                    <w:bottom w:val="single" w:sz="4" w:space="0" w:color="auto"/>
                    <w:right w:val="single" w:sz="4" w:space="0" w:color="auto"/>
                  </w:tcBorders>
                </w:tcPr>
                <w:p w14:paraId="3FB1C1D0" w14:textId="77777777" w:rsidR="00EB55C0" w:rsidRDefault="00D53FBC">
                  <w:pPr>
                    <w:jc w:val="center"/>
                    <w:rPr>
                      <w:rFonts w:ascii="Times" w:eastAsia="Batang" w:hAnsi="Times"/>
                      <w:sz w:val="18"/>
                      <w:szCs w:val="18"/>
                    </w:rPr>
                  </w:pPr>
                  <w:r>
                    <w:rPr>
                      <w:rFonts w:ascii="Times" w:eastAsia="Batang" w:hAnsi="Times"/>
                      <w:sz w:val="18"/>
                      <w:szCs w:val="18"/>
                    </w:rPr>
                    <w:t>AI/ML</w:t>
                  </w:r>
                </w:p>
              </w:tc>
            </w:tr>
            <w:tr w:rsidR="00EB55C0" w14:paraId="754195B5"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4121CCDD" w14:textId="77777777" w:rsidR="00EB55C0" w:rsidRDefault="00D53FB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48BD1AB8"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19B6D5EB"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16396061" w14:textId="77777777" w:rsidR="00EB55C0" w:rsidRDefault="00D53FBC">
                  <w:pPr>
                    <w:jc w:val="center"/>
                    <w:rPr>
                      <w:rFonts w:ascii="Times" w:eastAsia="Batang" w:hAnsi="Times"/>
                      <w:sz w:val="18"/>
                      <w:szCs w:val="18"/>
                    </w:rPr>
                  </w:pPr>
                  <w:r>
                    <w:rPr>
                      <w:rFonts w:ascii="Times" w:hAnsi="Times"/>
                      <w:sz w:val="18"/>
                      <w:szCs w:val="18"/>
                    </w:rPr>
                    <w:t>without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32333212" w14:textId="77777777" w:rsidR="00EB55C0" w:rsidRDefault="00D53FBC">
                  <w:pPr>
                    <w:jc w:val="center"/>
                    <w:rPr>
                      <w:rFonts w:ascii="Times" w:hAnsi="Times"/>
                      <w:sz w:val="18"/>
                      <w:szCs w:val="18"/>
                    </w:rPr>
                  </w:pPr>
                  <w:r>
                    <w:rPr>
                      <w:rFonts w:ascii="Times" w:hAnsi="Times"/>
                      <w:sz w:val="18"/>
                      <w:szCs w:val="18"/>
                    </w:rPr>
                    <w:t>with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7114A54B" w14:textId="77777777" w:rsidR="00EB55C0" w:rsidRDefault="00D53FBC">
                  <w:pPr>
                    <w:jc w:val="center"/>
                    <w:rPr>
                      <w:rFonts w:ascii="Times" w:eastAsia="Batang" w:hAnsi="Times"/>
                      <w:sz w:val="18"/>
                      <w:szCs w:val="18"/>
                    </w:rPr>
                  </w:pPr>
                  <w:r>
                    <w:rPr>
                      <w:rFonts w:ascii="Times" w:hAnsi="Times"/>
                      <w:sz w:val="18"/>
                      <w:szCs w:val="18"/>
                    </w:rPr>
                    <w:t>with time varying</w:t>
                  </w:r>
                </w:p>
              </w:tc>
              <w:tc>
                <w:tcPr>
                  <w:tcW w:w="670" w:type="dxa"/>
                  <w:vMerge w:val="restart"/>
                  <w:tcBorders>
                    <w:top w:val="single" w:sz="4" w:space="0" w:color="auto"/>
                    <w:left w:val="single" w:sz="4" w:space="0" w:color="auto"/>
                    <w:bottom w:val="single" w:sz="4" w:space="0" w:color="auto"/>
                    <w:right w:val="single" w:sz="4" w:space="0" w:color="auto"/>
                  </w:tcBorders>
                </w:tcPr>
                <w:p w14:paraId="40161666" w14:textId="77777777" w:rsidR="00EB55C0" w:rsidRDefault="00D53FB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A660D1D"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2811E502"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518B3E8A" w14:textId="77777777" w:rsidR="00EB55C0" w:rsidRDefault="00D53FBC">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65EB128A" w14:textId="77777777" w:rsidR="00EB55C0" w:rsidRDefault="00D53FBC">
                  <w:pPr>
                    <w:jc w:val="center"/>
                    <w:rPr>
                      <w:rFonts w:ascii="Times" w:eastAsia="Batang" w:hAnsi="Times"/>
                      <w:sz w:val="18"/>
                      <w:szCs w:val="18"/>
                    </w:rPr>
                  </w:pPr>
                  <w:r>
                    <w:rPr>
                      <w:rFonts w:ascii="Times" w:hAnsi="Times"/>
                      <w:sz w:val="18"/>
                      <w:szCs w:val="18"/>
                    </w:rPr>
                    <w:t>0.266G</w:t>
                  </w:r>
                </w:p>
              </w:tc>
              <w:tc>
                <w:tcPr>
                  <w:tcW w:w="1423" w:type="dxa"/>
                  <w:tcBorders>
                    <w:top w:val="single" w:sz="4" w:space="0" w:color="auto"/>
                    <w:left w:val="single" w:sz="4" w:space="0" w:color="auto"/>
                    <w:bottom w:val="single" w:sz="4" w:space="0" w:color="auto"/>
                    <w:right w:val="single" w:sz="4" w:space="0" w:color="auto"/>
                  </w:tcBorders>
                </w:tcPr>
                <w:p w14:paraId="0633333E" w14:textId="77777777" w:rsidR="00EB55C0" w:rsidRDefault="00D53FBC">
                  <w:pPr>
                    <w:jc w:val="center"/>
                    <w:rPr>
                      <w:rFonts w:ascii="Times" w:hAnsi="Times"/>
                      <w:sz w:val="18"/>
                      <w:szCs w:val="18"/>
                    </w:rPr>
                  </w:pPr>
                  <w:r>
                    <w:rPr>
                      <w:rFonts w:ascii="Times" w:hAnsi="Times"/>
                      <w:sz w:val="18"/>
                      <w:szCs w:val="18"/>
                    </w:rPr>
                    <w:t>&gt;100</w:t>
                  </w:r>
                </w:p>
              </w:tc>
            </w:tr>
            <w:tr w:rsidR="00EB55C0" w14:paraId="57A76278"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701925D4"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FCD3792"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ED991C3"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BB9C8C0"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57183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5498F43"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6209D2AE"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DE45925"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C3CA48E"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D819356"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EFE031C" w14:textId="77777777" w:rsidR="00EB55C0" w:rsidRDefault="00EB55C0">
                  <w:pPr>
                    <w:rPr>
                      <w:rFonts w:ascii="Times" w:eastAsia="Batang"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51CA4434" w14:textId="77777777" w:rsidR="00EB55C0" w:rsidRDefault="00D53FBC">
                  <w:pPr>
                    <w:jc w:val="center"/>
                    <w:rPr>
                      <w:rFonts w:ascii="Times" w:hAnsi="Times"/>
                      <w:sz w:val="18"/>
                      <w:szCs w:val="18"/>
                    </w:rPr>
                  </w:pPr>
                  <w:r>
                    <w:rPr>
                      <w:rFonts w:ascii="Times" w:hAnsi="Times"/>
                      <w:sz w:val="18"/>
                      <w:szCs w:val="18"/>
                    </w:rPr>
                    <w:t>11.206</w:t>
                  </w:r>
                </w:p>
              </w:tc>
            </w:tr>
            <w:tr w:rsidR="00EB55C0" w14:paraId="58AFB1DD"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B797ECB"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F020C7D"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CA5C99C"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F345A55"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67A67F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0F33696"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1D81F9D4"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1E59EB9F"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7AB0EFAD"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70E7B389"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3DF79FF" w14:textId="77777777" w:rsidR="00EB55C0" w:rsidRDefault="00EB55C0">
                  <w:pPr>
                    <w:rPr>
                      <w:rFonts w:ascii="Times" w:eastAsia="Batang"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2F57DC6B" w14:textId="77777777" w:rsidR="00EB55C0" w:rsidRDefault="00D53FBC">
                  <w:pPr>
                    <w:jc w:val="center"/>
                    <w:rPr>
                      <w:rFonts w:ascii="Times" w:hAnsi="Times"/>
                      <w:sz w:val="18"/>
                      <w:szCs w:val="18"/>
                    </w:rPr>
                  </w:pPr>
                  <w:r>
                    <w:rPr>
                      <w:rFonts w:ascii="Times" w:hAnsi="Times"/>
                      <w:sz w:val="18"/>
                      <w:szCs w:val="18"/>
                    </w:rPr>
                    <w:t>6.712</w:t>
                  </w:r>
                </w:p>
              </w:tc>
            </w:tr>
            <w:tr w:rsidR="00EB55C0" w14:paraId="6EF4000E"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67473F94"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35EF7DE"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D57D717"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DE36639"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7D55C8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F4B1C8D"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7F933CF0"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E95BCCC"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6178B074"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6E1643E1"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7370499" w14:textId="77777777" w:rsidR="00EB55C0" w:rsidRDefault="00EB55C0">
                  <w:pPr>
                    <w:rPr>
                      <w:rFonts w:ascii="Times" w:eastAsia="Batang"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44B85725" w14:textId="77777777" w:rsidR="00EB55C0" w:rsidRDefault="00D53FBC">
                  <w:pPr>
                    <w:jc w:val="center"/>
                    <w:rPr>
                      <w:rFonts w:ascii="Times" w:hAnsi="Times"/>
                      <w:sz w:val="18"/>
                      <w:szCs w:val="18"/>
                    </w:rPr>
                  </w:pPr>
                  <w:r>
                    <w:rPr>
                      <w:rFonts w:ascii="Times" w:hAnsi="Times"/>
                      <w:sz w:val="18"/>
                      <w:szCs w:val="18"/>
                    </w:rPr>
                    <w:t>5.076</w:t>
                  </w:r>
                </w:p>
              </w:tc>
            </w:tr>
            <w:tr w:rsidR="00EB55C0" w14:paraId="0AC6C978"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21B2FC38" w14:textId="77777777" w:rsidR="00EB55C0" w:rsidRDefault="00D53FB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6A82AFCE"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329F6C45"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9096544" w14:textId="77777777" w:rsidR="00EB55C0" w:rsidRDefault="00D53FBC">
                  <w:pPr>
                    <w:jc w:val="center"/>
                    <w:rPr>
                      <w:rFonts w:ascii="Times" w:hAnsi="Times"/>
                      <w:sz w:val="18"/>
                      <w:szCs w:val="18"/>
                    </w:rPr>
                  </w:pPr>
                  <w:r>
                    <w:rPr>
                      <w:rFonts w:ascii="Times" w:hAnsi="Times"/>
                      <w:sz w:val="18"/>
                      <w:szCs w:val="18"/>
                    </w:rPr>
                    <w:t>without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687E9F24" w14:textId="77777777" w:rsidR="00EB55C0" w:rsidRDefault="00D53FBC">
                  <w:pPr>
                    <w:jc w:val="center"/>
                    <w:rPr>
                      <w:rFonts w:ascii="Times" w:hAnsi="Times"/>
                      <w:sz w:val="18"/>
                      <w:szCs w:val="18"/>
                    </w:rPr>
                  </w:pPr>
                  <w:r>
                    <w:rPr>
                      <w:rFonts w:ascii="Times" w:hAnsi="Times"/>
                      <w:sz w:val="18"/>
                      <w:szCs w:val="18"/>
                    </w:rPr>
                    <w:t>with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5CAC262E" w14:textId="77777777" w:rsidR="00EB55C0" w:rsidRDefault="00D53FBC">
                  <w:pPr>
                    <w:jc w:val="center"/>
                    <w:rPr>
                      <w:rFonts w:ascii="Times" w:hAnsi="Times"/>
                      <w:sz w:val="18"/>
                      <w:szCs w:val="18"/>
                    </w:rPr>
                  </w:pPr>
                  <w:r>
                    <w:rPr>
                      <w:rFonts w:ascii="Times" w:hAnsi="Times"/>
                      <w:sz w:val="18"/>
                      <w:szCs w:val="18"/>
                    </w:rPr>
                    <w:t>with time varying</w:t>
                  </w:r>
                </w:p>
              </w:tc>
              <w:tc>
                <w:tcPr>
                  <w:tcW w:w="670" w:type="dxa"/>
                  <w:vMerge w:val="restart"/>
                  <w:tcBorders>
                    <w:top w:val="single" w:sz="4" w:space="0" w:color="auto"/>
                    <w:left w:val="single" w:sz="4" w:space="0" w:color="auto"/>
                    <w:bottom w:val="single" w:sz="4" w:space="0" w:color="auto"/>
                    <w:right w:val="single" w:sz="4" w:space="0" w:color="auto"/>
                  </w:tcBorders>
                </w:tcPr>
                <w:p w14:paraId="5341A773" w14:textId="77777777" w:rsidR="00EB55C0" w:rsidRDefault="00D53FB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18C1C078"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5C017F54"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07E9B26" w14:textId="77777777" w:rsidR="00EB55C0" w:rsidRDefault="00D53FBC">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5412CE48" w14:textId="77777777" w:rsidR="00EB55C0" w:rsidRDefault="00D53FBC">
                  <w:pPr>
                    <w:jc w:val="center"/>
                    <w:rPr>
                      <w:rFonts w:ascii="Times" w:hAnsi="Times"/>
                      <w:sz w:val="18"/>
                      <w:szCs w:val="18"/>
                    </w:rPr>
                  </w:pPr>
                  <w:r>
                    <w:rPr>
                      <w:rFonts w:ascii="Times" w:hAnsi="Times"/>
                      <w:sz w:val="18"/>
                      <w:szCs w:val="18"/>
                    </w:rPr>
                    <w:t>0.264G</w:t>
                  </w:r>
                </w:p>
              </w:tc>
              <w:tc>
                <w:tcPr>
                  <w:tcW w:w="1423" w:type="dxa"/>
                  <w:tcBorders>
                    <w:top w:val="single" w:sz="4" w:space="0" w:color="auto"/>
                    <w:left w:val="single" w:sz="4" w:space="0" w:color="auto"/>
                    <w:bottom w:val="single" w:sz="4" w:space="0" w:color="auto"/>
                    <w:right w:val="single" w:sz="4" w:space="0" w:color="auto"/>
                  </w:tcBorders>
                </w:tcPr>
                <w:p w14:paraId="708072F3" w14:textId="77777777" w:rsidR="00EB55C0" w:rsidRDefault="00D53FBC">
                  <w:pPr>
                    <w:jc w:val="center"/>
                    <w:rPr>
                      <w:rFonts w:ascii="Times" w:hAnsi="Times"/>
                      <w:sz w:val="18"/>
                      <w:szCs w:val="18"/>
                    </w:rPr>
                  </w:pPr>
                  <w:r>
                    <w:rPr>
                      <w:rFonts w:ascii="Times" w:hAnsi="Times"/>
                      <w:sz w:val="18"/>
                      <w:szCs w:val="18"/>
                    </w:rPr>
                    <w:t>&gt;100</w:t>
                  </w:r>
                </w:p>
              </w:tc>
            </w:tr>
            <w:tr w:rsidR="00EB55C0" w14:paraId="4E4C17F8"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072BB75F"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3266286"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29E6C32"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72A998D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F5A93A0"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0DE61A2"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6E5424BE"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D128343"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3A42787B"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314EA0A"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46355ED" w14:textId="77777777" w:rsidR="00EB55C0" w:rsidRDefault="00EB55C0">
                  <w:pPr>
                    <w:rPr>
                      <w:rFonts w:ascii="Times"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21E44C33" w14:textId="77777777" w:rsidR="00EB55C0" w:rsidRDefault="00D53FBC">
                  <w:pPr>
                    <w:jc w:val="center"/>
                    <w:rPr>
                      <w:rFonts w:ascii="Times" w:hAnsi="Times"/>
                      <w:sz w:val="18"/>
                      <w:szCs w:val="18"/>
                    </w:rPr>
                  </w:pPr>
                  <w:r>
                    <w:rPr>
                      <w:rFonts w:ascii="Times" w:hAnsi="Times"/>
                      <w:sz w:val="18"/>
                      <w:szCs w:val="18"/>
                    </w:rPr>
                    <w:t>9.950</w:t>
                  </w:r>
                </w:p>
              </w:tc>
            </w:tr>
            <w:tr w:rsidR="00EB55C0" w14:paraId="618CD6E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58405DF5"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8616A2E"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C3328F3"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1B6BBA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490905"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EEBF67B"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1D5BBBA8"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633ACFE1"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6245DF40"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D928566"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9146A27" w14:textId="77777777" w:rsidR="00EB55C0" w:rsidRDefault="00EB55C0">
                  <w:pPr>
                    <w:rPr>
                      <w:rFonts w:ascii="Times"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4F393AAD" w14:textId="77777777" w:rsidR="00EB55C0" w:rsidRDefault="00D53FBC">
                  <w:pPr>
                    <w:jc w:val="center"/>
                    <w:rPr>
                      <w:rFonts w:ascii="Times" w:hAnsi="Times"/>
                      <w:sz w:val="18"/>
                      <w:szCs w:val="18"/>
                    </w:rPr>
                  </w:pPr>
                  <w:r>
                    <w:rPr>
                      <w:rFonts w:ascii="Times" w:hAnsi="Times"/>
                      <w:sz w:val="18"/>
                      <w:szCs w:val="18"/>
                    </w:rPr>
                    <w:t>6.146</w:t>
                  </w:r>
                </w:p>
              </w:tc>
            </w:tr>
            <w:tr w:rsidR="00EB55C0" w14:paraId="2A1976C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731CACB6"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E1AB1B0"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11F723F"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3E6EB56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831F41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F6D7DED"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5684E50F"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35442F2"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1299173B"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161CF9B1"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0A3CB2C" w14:textId="77777777" w:rsidR="00EB55C0" w:rsidRDefault="00EB55C0">
                  <w:pPr>
                    <w:rPr>
                      <w:rFonts w:ascii="Times"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56B648F3" w14:textId="77777777" w:rsidR="00EB55C0" w:rsidRDefault="00D53FBC">
                  <w:pPr>
                    <w:jc w:val="center"/>
                    <w:rPr>
                      <w:rFonts w:ascii="Times" w:hAnsi="Times"/>
                      <w:sz w:val="18"/>
                      <w:szCs w:val="18"/>
                    </w:rPr>
                  </w:pPr>
                  <w:r>
                    <w:rPr>
                      <w:rFonts w:ascii="Times" w:hAnsi="Times"/>
                      <w:sz w:val="18"/>
                      <w:szCs w:val="18"/>
                    </w:rPr>
                    <w:t>4.796</w:t>
                  </w:r>
                </w:p>
              </w:tc>
            </w:tr>
          </w:tbl>
          <w:p w14:paraId="2DEDBA35" w14:textId="77777777" w:rsidR="00EB55C0" w:rsidRDefault="00D53FBC">
            <w:r>
              <w:rPr>
                <w:lang w:val="en-US"/>
              </w:rPr>
              <w:t>Observation 41:</w:t>
            </w:r>
            <w:r>
              <w:rPr>
                <w:lang w:val="en-US"/>
              </w:rPr>
              <w:tab/>
              <w:t>Performance of direct AI/ML positioning degrades when there is time varying change between the training data and test data, and fine-tuning can improve the performance.</w:t>
            </w:r>
          </w:p>
          <w:p w14:paraId="140D52E8" w14:textId="77777777" w:rsidR="00EB55C0" w:rsidRDefault="00EB55C0"/>
        </w:tc>
      </w:tr>
    </w:tbl>
    <w:p w14:paraId="498D1B96" w14:textId="77777777" w:rsidR="00EB55C0" w:rsidRDefault="00EB55C0"/>
    <w:p w14:paraId="4568317E" w14:textId="77777777" w:rsidR="00EB55C0" w:rsidRDefault="00D53FBC">
      <w:pPr>
        <w:pStyle w:val="Heading3"/>
        <w:rPr>
          <w:lang w:val="en-US"/>
        </w:rPr>
      </w:pPr>
      <w:r>
        <w:rPr>
          <w:lang w:val="en-US"/>
        </w:rPr>
        <w:t>Channel estimation error</w:t>
      </w:r>
    </w:p>
    <w:tbl>
      <w:tblPr>
        <w:tblStyle w:val="TableGrid"/>
        <w:tblW w:w="9990" w:type="dxa"/>
        <w:tblInd w:w="-5" w:type="dxa"/>
        <w:tblLook w:val="04A0" w:firstRow="1" w:lastRow="0" w:firstColumn="1" w:lastColumn="0" w:noHBand="0" w:noVBand="1"/>
      </w:tblPr>
      <w:tblGrid>
        <w:gridCol w:w="9990"/>
      </w:tblGrid>
      <w:tr w:rsidR="00EB55C0" w14:paraId="052E68BE" w14:textId="77777777">
        <w:trPr>
          <w:trHeight w:val="600"/>
        </w:trPr>
        <w:tc>
          <w:tcPr>
            <w:tcW w:w="9990" w:type="dxa"/>
            <w:noWrap/>
          </w:tcPr>
          <w:p w14:paraId="493F8D1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261538F3" w14:textId="77777777" w:rsidR="00EB55C0" w:rsidRDefault="00D53FBC">
            <w:r>
              <w:rPr>
                <w:noProof/>
                <w:color w:val="000000" w:themeColor="text1"/>
              </w:rPr>
              <w:lastRenderedPageBreak/>
              <w:drawing>
                <wp:inline distT="0" distB="0" distL="0" distR="0" wp14:anchorId="1AA3F187" wp14:editId="1E758CE8">
                  <wp:extent cx="2934970" cy="2199640"/>
                  <wp:effectExtent l="0" t="0" r="0" b="0"/>
                  <wp:docPr id="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942026" cy="2205293"/>
                          </a:xfrm>
                          <a:prstGeom prst="rect">
                            <a:avLst/>
                          </a:prstGeom>
                          <a:noFill/>
                          <a:ln>
                            <a:noFill/>
                          </a:ln>
                        </pic:spPr>
                      </pic:pic>
                    </a:graphicData>
                  </a:graphic>
                </wp:inline>
              </w:drawing>
            </w:r>
          </w:p>
          <w:p w14:paraId="17368A96" w14:textId="77777777" w:rsidR="00EB55C0" w:rsidRDefault="00D53FBC">
            <w:r>
              <w:rPr>
                <w:lang w:val="en-US"/>
              </w:rPr>
              <w:t>Figure 36</w:t>
            </w:r>
            <w:r>
              <w:rPr>
                <w:lang w:val="en-US"/>
              </w:rPr>
              <w:tab/>
              <w:t>Evaluation of the impact of CIR estimation error on positioning accuracy</w:t>
            </w:r>
          </w:p>
          <w:p w14:paraId="226F5AD6" w14:textId="77777777" w:rsidR="00EB55C0" w:rsidRDefault="00D53FBC">
            <w:r>
              <w:rPr>
                <w:lang w:val="en-US"/>
              </w:rPr>
              <w:t>Observation 18:</w:t>
            </w:r>
            <w:r>
              <w:rPr>
                <w:lang w:val="en-US"/>
              </w:rPr>
              <w:tab/>
              <w:t>The interference from TPRs can dramatically impair the positioning performance of AI/ML model.</w:t>
            </w:r>
          </w:p>
          <w:p w14:paraId="24FC7C04" w14:textId="77777777" w:rsidR="00EB55C0" w:rsidRDefault="00EB55C0">
            <w:pPr>
              <w:pStyle w:val="Reference"/>
              <w:numPr>
                <w:ilvl w:val="0"/>
                <w:numId w:val="0"/>
              </w:numPr>
              <w:ind w:left="567" w:hanging="567"/>
              <w:rPr>
                <w:rFonts w:asciiTheme="minorHAnsi" w:hAnsiTheme="minorHAnsi" w:cstheme="minorHAnsi"/>
              </w:rPr>
            </w:pPr>
          </w:p>
        </w:tc>
      </w:tr>
    </w:tbl>
    <w:p w14:paraId="6074F8D8" w14:textId="77777777" w:rsidR="00EB55C0" w:rsidRDefault="00EB55C0"/>
    <w:p w14:paraId="027B5CAD" w14:textId="77777777" w:rsidR="00EB55C0" w:rsidRDefault="00D53FBC">
      <w:pPr>
        <w:pStyle w:val="Heading4"/>
        <w:rPr>
          <w:lang w:val="en-US"/>
        </w:rPr>
      </w:pPr>
      <w:r>
        <w:rPr>
          <w:lang w:val="en-US"/>
        </w:rPr>
        <w:t>Model fine-tuning for channel estimation error</w:t>
      </w:r>
    </w:p>
    <w:tbl>
      <w:tblPr>
        <w:tblStyle w:val="TableGrid"/>
        <w:tblW w:w="9990" w:type="dxa"/>
        <w:tblInd w:w="-5" w:type="dxa"/>
        <w:tblLook w:val="04A0" w:firstRow="1" w:lastRow="0" w:firstColumn="1" w:lastColumn="0" w:noHBand="0" w:noVBand="1"/>
      </w:tblPr>
      <w:tblGrid>
        <w:gridCol w:w="10576"/>
      </w:tblGrid>
      <w:tr w:rsidR="00EB55C0" w14:paraId="64E0E522" w14:textId="77777777">
        <w:trPr>
          <w:trHeight w:val="600"/>
        </w:trPr>
        <w:tc>
          <w:tcPr>
            <w:tcW w:w="9990" w:type="dxa"/>
            <w:noWrap/>
          </w:tcPr>
          <w:p w14:paraId="519F030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5C442DDD" w14:textId="77777777" w:rsidR="00EB55C0" w:rsidRDefault="00D53FBC">
            <w:r>
              <w:rPr>
                <w:lang w:val="en-US"/>
              </w:rPr>
              <w:t>Table 29. 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07"/>
              <w:gridCol w:w="694"/>
              <w:gridCol w:w="681"/>
              <w:gridCol w:w="681"/>
              <w:gridCol w:w="681"/>
              <w:gridCol w:w="669"/>
              <w:gridCol w:w="621"/>
              <w:gridCol w:w="654"/>
              <w:gridCol w:w="1104"/>
              <w:gridCol w:w="1156"/>
              <w:gridCol w:w="820"/>
              <w:gridCol w:w="816"/>
            </w:tblGrid>
            <w:tr w:rsidR="00EB55C0" w14:paraId="5E3EF5A5" w14:textId="77777777">
              <w:tc>
                <w:tcPr>
                  <w:tcW w:w="717" w:type="dxa"/>
                  <w:vMerge w:val="restart"/>
                  <w:tcBorders>
                    <w:top w:val="single" w:sz="4" w:space="0" w:color="auto"/>
                    <w:left w:val="single" w:sz="4" w:space="0" w:color="auto"/>
                    <w:bottom w:val="single" w:sz="4" w:space="0" w:color="auto"/>
                    <w:right w:val="single" w:sz="4" w:space="0" w:color="auto"/>
                  </w:tcBorders>
                </w:tcPr>
                <w:p w14:paraId="3EA04D9A"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6CDF061"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58B6E23" w14:textId="77777777" w:rsidR="00EB55C0" w:rsidRDefault="00D53FB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110D17B3" w14:textId="77777777" w:rsidR="00EB55C0" w:rsidRDefault="00D53FB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3E52DF7B" w14:textId="77777777" w:rsidR="00EB55C0" w:rsidRDefault="00D53FBC">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0C544708" w14:textId="77777777" w:rsidR="00EB55C0" w:rsidRDefault="00D53FBC">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1835AD1D"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0F2969CA"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062990D" w14:textId="77777777" w:rsidR="00EB55C0" w:rsidRDefault="00EB55C0">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9666F5" w14:textId="77777777" w:rsidR="00EB55C0" w:rsidRDefault="00EB55C0">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1F899AD"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092C3F11"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17C3204"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149777D5"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11DCD896"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06DA5EE" w14:textId="77777777" w:rsidR="00EB55C0" w:rsidRDefault="00D53FBC">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69837CD4"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458BF9B" w14:textId="77777777" w:rsidR="00EB55C0" w:rsidRDefault="00D53FBC">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0BBBA169" w14:textId="77777777" w:rsidR="00EB55C0" w:rsidRDefault="00D53FBC">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382BF59D" w14:textId="77777777" w:rsidR="00EB55C0" w:rsidRDefault="00D53FBC">
                  <w:pPr>
                    <w:jc w:val="center"/>
                    <w:rPr>
                      <w:rFonts w:ascii="Times" w:eastAsia="Batang" w:hAnsi="Times"/>
                      <w:sz w:val="18"/>
                      <w:szCs w:val="18"/>
                    </w:rPr>
                  </w:pPr>
                  <w:r>
                    <w:rPr>
                      <w:rFonts w:ascii="Times" w:eastAsia="Batang" w:hAnsi="Times"/>
                      <w:sz w:val="18"/>
                      <w:szCs w:val="18"/>
                    </w:rPr>
                    <w:t>AI/ML</w:t>
                  </w:r>
                </w:p>
                <w:p w14:paraId="097A51EB" w14:textId="77777777" w:rsidR="00EB55C0" w:rsidRDefault="00D53FBC">
                  <w:pPr>
                    <w:jc w:val="center"/>
                    <w:rPr>
                      <w:rFonts w:ascii="Times" w:eastAsia="Batang" w:hAnsi="Times"/>
                      <w:sz w:val="18"/>
                      <w:szCs w:val="18"/>
                    </w:rPr>
                  </w:pPr>
                  <w:r>
                    <w:rPr>
                      <w:rFonts w:ascii="Times" w:hAnsi="Times"/>
                      <w:sz w:val="18"/>
                      <w:szCs w:val="18"/>
                    </w:rPr>
                    <w:t>20dB</w:t>
                  </w:r>
                </w:p>
              </w:tc>
              <w:tc>
                <w:tcPr>
                  <w:tcW w:w="850" w:type="dxa"/>
                  <w:tcBorders>
                    <w:top w:val="single" w:sz="4" w:space="0" w:color="auto"/>
                    <w:left w:val="single" w:sz="4" w:space="0" w:color="auto"/>
                    <w:bottom w:val="single" w:sz="4" w:space="0" w:color="auto"/>
                    <w:right w:val="single" w:sz="4" w:space="0" w:color="auto"/>
                  </w:tcBorders>
                </w:tcPr>
                <w:p w14:paraId="34A55B98" w14:textId="77777777" w:rsidR="00EB55C0" w:rsidRDefault="00D53FBC">
                  <w:pPr>
                    <w:jc w:val="center"/>
                    <w:rPr>
                      <w:rFonts w:ascii="Times" w:hAnsi="Times"/>
                      <w:sz w:val="18"/>
                      <w:szCs w:val="18"/>
                    </w:rPr>
                  </w:pPr>
                  <w:r>
                    <w:rPr>
                      <w:rFonts w:ascii="Times" w:hAnsi="Times"/>
                      <w:sz w:val="18"/>
                      <w:szCs w:val="18"/>
                    </w:rPr>
                    <w:t>AI/ML</w:t>
                  </w:r>
                </w:p>
                <w:p w14:paraId="46B7AB0A" w14:textId="77777777" w:rsidR="00EB55C0" w:rsidRDefault="00D53FBC">
                  <w:pPr>
                    <w:jc w:val="center"/>
                    <w:rPr>
                      <w:rFonts w:ascii="Times" w:hAnsi="Times"/>
                      <w:sz w:val="18"/>
                      <w:szCs w:val="18"/>
                    </w:rPr>
                  </w:pPr>
                  <w:r>
                    <w:rPr>
                      <w:rFonts w:ascii="Times" w:hAnsi="Times"/>
                      <w:sz w:val="18"/>
                      <w:szCs w:val="18"/>
                    </w:rPr>
                    <w:t>0dB</w:t>
                  </w:r>
                </w:p>
              </w:tc>
            </w:tr>
            <w:tr w:rsidR="00EB55C0" w14:paraId="1D97C58F"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42CC24FA" w14:textId="77777777" w:rsidR="00EB55C0" w:rsidRDefault="00D53FB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2CB3664F"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7968B638"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1237429" w14:textId="77777777" w:rsidR="00EB55C0" w:rsidRDefault="00D53FBC">
                  <w:pPr>
                    <w:jc w:val="center"/>
                    <w:rPr>
                      <w:rFonts w:ascii="Times" w:eastAsia="Batang" w:hAnsi="Times"/>
                      <w:sz w:val="18"/>
                      <w:szCs w:val="18"/>
                    </w:rPr>
                  </w:pPr>
                  <w:r>
                    <w:rPr>
                      <w:rFonts w:ascii="Times" w:hAnsi="Times"/>
                      <w:sz w:val="18"/>
                      <w:szCs w:val="18"/>
                    </w:rPr>
                    <w:t>0dB</w:t>
                  </w:r>
                </w:p>
              </w:tc>
              <w:tc>
                <w:tcPr>
                  <w:tcW w:w="709" w:type="dxa"/>
                  <w:vMerge w:val="restart"/>
                  <w:tcBorders>
                    <w:top w:val="single" w:sz="4" w:space="0" w:color="auto"/>
                    <w:left w:val="single" w:sz="4" w:space="0" w:color="auto"/>
                    <w:bottom w:val="single" w:sz="4" w:space="0" w:color="auto"/>
                    <w:right w:val="single" w:sz="4" w:space="0" w:color="auto"/>
                  </w:tcBorders>
                </w:tcPr>
                <w:p w14:paraId="082C1F71" w14:textId="77777777" w:rsidR="00EB55C0" w:rsidRDefault="00D53FBC">
                  <w:pPr>
                    <w:jc w:val="center"/>
                    <w:rPr>
                      <w:rFonts w:ascii="Times" w:eastAsia="Batang" w:hAnsi="Times"/>
                      <w:sz w:val="18"/>
                      <w:szCs w:val="18"/>
                    </w:rPr>
                  </w:pPr>
                  <w:r>
                    <w:rPr>
                      <w:rFonts w:ascii="Times" w:hAnsi="Times"/>
                      <w:sz w:val="18"/>
                      <w:szCs w:val="18"/>
                    </w:rPr>
                    <w:t xml:space="preserve">20dB </w:t>
                  </w:r>
                </w:p>
              </w:tc>
              <w:tc>
                <w:tcPr>
                  <w:tcW w:w="709" w:type="dxa"/>
                  <w:vMerge w:val="restart"/>
                  <w:tcBorders>
                    <w:top w:val="single" w:sz="4" w:space="0" w:color="auto"/>
                    <w:left w:val="single" w:sz="4" w:space="0" w:color="auto"/>
                    <w:bottom w:val="single" w:sz="4" w:space="0" w:color="auto"/>
                    <w:right w:val="single" w:sz="4" w:space="0" w:color="auto"/>
                  </w:tcBorders>
                </w:tcPr>
                <w:p w14:paraId="1FBEDDA9" w14:textId="77777777" w:rsidR="00EB55C0" w:rsidRDefault="00D53FBC">
                  <w:pPr>
                    <w:jc w:val="center"/>
                    <w:rPr>
                      <w:rFonts w:ascii="Times" w:eastAsia="Batang" w:hAnsi="Times"/>
                      <w:sz w:val="18"/>
                      <w:szCs w:val="18"/>
                    </w:rPr>
                  </w:pPr>
                  <w:r>
                    <w:rPr>
                      <w:rFonts w:ascii="Times" w:hAnsi="Times"/>
                      <w:sz w:val="18"/>
                      <w:szCs w:val="18"/>
                    </w:rPr>
                    <w:t>20dB</w:t>
                  </w:r>
                </w:p>
              </w:tc>
              <w:tc>
                <w:tcPr>
                  <w:tcW w:w="670" w:type="dxa"/>
                  <w:vMerge w:val="restart"/>
                  <w:tcBorders>
                    <w:top w:val="single" w:sz="4" w:space="0" w:color="auto"/>
                    <w:left w:val="single" w:sz="4" w:space="0" w:color="auto"/>
                    <w:bottom w:val="single" w:sz="4" w:space="0" w:color="auto"/>
                    <w:right w:val="single" w:sz="4" w:space="0" w:color="auto"/>
                  </w:tcBorders>
                </w:tcPr>
                <w:p w14:paraId="784A6B4A" w14:textId="77777777" w:rsidR="00EB55C0" w:rsidRDefault="00D53FB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5A030059"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403149F2"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3DEEAD2B" w14:textId="77777777" w:rsidR="00EB55C0" w:rsidRDefault="00D53FBC">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087625D0" w14:textId="77777777" w:rsidR="00EB55C0" w:rsidRDefault="00D53FBC">
                  <w:pPr>
                    <w:jc w:val="center"/>
                    <w:rPr>
                      <w:rFonts w:ascii="Times" w:eastAsia="Batang" w:hAnsi="Times"/>
                      <w:sz w:val="18"/>
                      <w:szCs w:val="18"/>
                    </w:rPr>
                  </w:pPr>
                  <w:r>
                    <w:rPr>
                      <w:rFonts w:ascii="Times" w:hAnsi="Times"/>
                      <w:sz w:val="18"/>
                      <w:szCs w:val="18"/>
                    </w:rPr>
                    <w:t>0.266G</w:t>
                  </w:r>
                </w:p>
              </w:tc>
              <w:tc>
                <w:tcPr>
                  <w:tcW w:w="856" w:type="dxa"/>
                  <w:tcBorders>
                    <w:top w:val="single" w:sz="4" w:space="0" w:color="auto"/>
                    <w:left w:val="single" w:sz="4" w:space="0" w:color="auto"/>
                    <w:bottom w:val="single" w:sz="4" w:space="0" w:color="auto"/>
                    <w:right w:val="single" w:sz="4" w:space="0" w:color="auto"/>
                  </w:tcBorders>
                </w:tcPr>
                <w:p w14:paraId="37955236" w14:textId="77777777" w:rsidR="00EB55C0" w:rsidRDefault="00D53FBC">
                  <w:pPr>
                    <w:jc w:val="center"/>
                    <w:rPr>
                      <w:rFonts w:ascii="Times" w:hAnsi="Times"/>
                      <w:sz w:val="18"/>
                      <w:szCs w:val="18"/>
                    </w:rPr>
                  </w:pPr>
                  <w:r>
                    <w:rPr>
                      <w:rFonts w:ascii="Times" w:hAnsi="Times"/>
                      <w:sz w:val="18"/>
                      <w:szCs w:val="18"/>
                    </w:rPr>
                    <w:t>3.956</w:t>
                  </w:r>
                </w:p>
              </w:tc>
              <w:tc>
                <w:tcPr>
                  <w:tcW w:w="850" w:type="dxa"/>
                  <w:tcBorders>
                    <w:top w:val="single" w:sz="4" w:space="0" w:color="auto"/>
                    <w:left w:val="single" w:sz="4" w:space="0" w:color="auto"/>
                    <w:bottom w:val="single" w:sz="4" w:space="0" w:color="auto"/>
                    <w:right w:val="single" w:sz="4" w:space="0" w:color="auto"/>
                  </w:tcBorders>
                </w:tcPr>
                <w:p w14:paraId="767FBD8D" w14:textId="77777777" w:rsidR="00EB55C0" w:rsidRDefault="00D53FBC">
                  <w:pPr>
                    <w:jc w:val="center"/>
                    <w:rPr>
                      <w:rFonts w:ascii="Times" w:hAnsi="Times"/>
                      <w:sz w:val="18"/>
                      <w:szCs w:val="18"/>
                    </w:rPr>
                  </w:pPr>
                  <w:r>
                    <w:rPr>
                      <w:rFonts w:ascii="Times" w:hAnsi="Times"/>
                      <w:sz w:val="18"/>
                      <w:szCs w:val="18"/>
                    </w:rPr>
                    <w:t>2.645</w:t>
                  </w:r>
                </w:p>
              </w:tc>
            </w:tr>
            <w:tr w:rsidR="00EB55C0" w14:paraId="5536A3E8"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6282B1D3"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ECD24E"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A4CCE54"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6F945E1B"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9EB19BC"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B4718BD"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318CE387"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50175DB"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1314CC"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B119F78"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E1F6B67"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566819B8" w14:textId="77777777" w:rsidR="00EB55C0" w:rsidRDefault="00D53FBC">
                  <w:pPr>
                    <w:jc w:val="center"/>
                    <w:rPr>
                      <w:rFonts w:ascii="Times" w:hAnsi="Times"/>
                      <w:sz w:val="18"/>
                      <w:szCs w:val="18"/>
                    </w:rPr>
                  </w:pPr>
                  <w:r>
                    <w:rPr>
                      <w:rFonts w:ascii="Times" w:hAnsi="Times"/>
                      <w:sz w:val="18"/>
                      <w:szCs w:val="18"/>
                    </w:rPr>
                    <w:t>2.024</w:t>
                  </w:r>
                </w:p>
              </w:tc>
              <w:tc>
                <w:tcPr>
                  <w:tcW w:w="850" w:type="dxa"/>
                  <w:tcBorders>
                    <w:top w:val="single" w:sz="4" w:space="0" w:color="auto"/>
                    <w:left w:val="single" w:sz="4" w:space="0" w:color="auto"/>
                    <w:bottom w:val="single" w:sz="4" w:space="0" w:color="auto"/>
                    <w:right w:val="single" w:sz="4" w:space="0" w:color="auto"/>
                  </w:tcBorders>
                </w:tcPr>
                <w:p w14:paraId="72AF96BC" w14:textId="77777777" w:rsidR="00EB55C0" w:rsidRDefault="00D53FBC">
                  <w:pPr>
                    <w:jc w:val="center"/>
                    <w:rPr>
                      <w:rFonts w:ascii="Times" w:hAnsi="Times"/>
                      <w:sz w:val="18"/>
                      <w:szCs w:val="18"/>
                    </w:rPr>
                  </w:pPr>
                  <w:r>
                    <w:rPr>
                      <w:rFonts w:ascii="Times" w:hAnsi="Times"/>
                      <w:sz w:val="18"/>
                      <w:szCs w:val="18"/>
                    </w:rPr>
                    <w:t>7.420</w:t>
                  </w:r>
                </w:p>
              </w:tc>
            </w:tr>
            <w:tr w:rsidR="00EB55C0" w14:paraId="7C6ED38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C3ACDA1"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6EF64DD"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8FD6827"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7C9148ED"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CA7A51B"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675E422"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3BDD8C6"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531F77A"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28EFCB1A"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124F7EBD"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EBDC76B"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1981489" w14:textId="77777777" w:rsidR="00EB55C0" w:rsidRDefault="00D53FBC">
                  <w:pPr>
                    <w:jc w:val="center"/>
                    <w:rPr>
                      <w:rFonts w:ascii="Times" w:hAnsi="Times"/>
                      <w:sz w:val="18"/>
                      <w:szCs w:val="18"/>
                    </w:rPr>
                  </w:pPr>
                  <w:r>
                    <w:rPr>
                      <w:rFonts w:ascii="Times" w:hAnsi="Times"/>
                      <w:sz w:val="18"/>
                      <w:szCs w:val="18"/>
                    </w:rPr>
                    <w:t>1.944</w:t>
                  </w:r>
                </w:p>
              </w:tc>
              <w:tc>
                <w:tcPr>
                  <w:tcW w:w="850" w:type="dxa"/>
                  <w:tcBorders>
                    <w:top w:val="single" w:sz="4" w:space="0" w:color="auto"/>
                    <w:left w:val="single" w:sz="4" w:space="0" w:color="auto"/>
                    <w:bottom w:val="single" w:sz="4" w:space="0" w:color="auto"/>
                    <w:right w:val="single" w:sz="4" w:space="0" w:color="auto"/>
                  </w:tcBorders>
                </w:tcPr>
                <w:p w14:paraId="62589C3E" w14:textId="77777777" w:rsidR="00EB55C0" w:rsidRDefault="00D53FBC">
                  <w:pPr>
                    <w:jc w:val="center"/>
                    <w:rPr>
                      <w:rFonts w:ascii="Times" w:hAnsi="Times"/>
                      <w:sz w:val="18"/>
                      <w:szCs w:val="18"/>
                    </w:rPr>
                  </w:pPr>
                  <w:r>
                    <w:rPr>
                      <w:rFonts w:ascii="Times" w:hAnsi="Times"/>
                      <w:sz w:val="18"/>
                      <w:szCs w:val="18"/>
                    </w:rPr>
                    <w:t>14.220</w:t>
                  </w:r>
                </w:p>
              </w:tc>
            </w:tr>
            <w:tr w:rsidR="00EB55C0" w14:paraId="69274D19"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2B50C07" w14:textId="77777777" w:rsidR="00EB55C0" w:rsidRDefault="00EB55C0">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69B2E4D"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A4C1DEE"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5252B1F"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DF42140" w14:textId="77777777" w:rsidR="00EB55C0" w:rsidRDefault="00EB55C0">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9AC57AF" w14:textId="77777777" w:rsidR="00EB55C0" w:rsidRDefault="00EB55C0">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13ACC0B3" w14:textId="77777777" w:rsidR="00EB55C0" w:rsidRDefault="00EB55C0">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65694A9F"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1360AD6D"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7EE9E524"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E089F45" w14:textId="77777777" w:rsidR="00EB55C0" w:rsidRDefault="00EB55C0">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5BD30A62" w14:textId="77777777" w:rsidR="00EB55C0" w:rsidRDefault="00D53FBC">
                  <w:pPr>
                    <w:jc w:val="center"/>
                    <w:rPr>
                      <w:rFonts w:ascii="Times" w:hAnsi="Times"/>
                      <w:sz w:val="18"/>
                      <w:szCs w:val="18"/>
                    </w:rPr>
                  </w:pPr>
                  <w:r>
                    <w:rPr>
                      <w:rFonts w:ascii="Times" w:hAnsi="Times"/>
                      <w:sz w:val="18"/>
                      <w:szCs w:val="18"/>
                    </w:rPr>
                    <w:t>1.778</w:t>
                  </w:r>
                </w:p>
              </w:tc>
              <w:tc>
                <w:tcPr>
                  <w:tcW w:w="850" w:type="dxa"/>
                  <w:tcBorders>
                    <w:top w:val="single" w:sz="4" w:space="0" w:color="auto"/>
                    <w:left w:val="single" w:sz="4" w:space="0" w:color="auto"/>
                    <w:bottom w:val="single" w:sz="4" w:space="0" w:color="auto"/>
                    <w:right w:val="single" w:sz="4" w:space="0" w:color="auto"/>
                  </w:tcBorders>
                </w:tcPr>
                <w:p w14:paraId="4A42363B" w14:textId="77777777" w:rsidR="00EB55C0" w:rsidRDefault="00D53FBC">
                  <w:pPr>
                    <w:jc w:val="center"/>
                    <w:rPr>
                      <w:rFonts w:ascii="Times" w:hAnsi="Times"/>
                      <w:sz w:val="18"/>
                      <w:szCs w:val="18"/>
                    </w:rPr>
                  </w:pPr>
                  <w:r>
                    <w:rPr>
                      <w:rFonts w:ascii="Times" w:hAnsi="Times"/>
                      <w:sz w:val="18"/>
                      <w:szCs w:val="18"/>
                    </w:rPr>
                    <w:t>45.923</w:t>
                  </w:r>
                </w:p>
              </w:tc>
            </w:tr>
            <w:tr w:rsidR="00EB55C0" w14:paraId="4742ADEE"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23C5A5DB" w14:textId="77777777" w:rsidR="00EB55C0" w:rsidRDefault="00D53FB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70787A01" w14:textId="77777777" w:rsidR="00EB55C0" w:rsidRDefault="00D53FB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58ED6216" w14:textId="77777777" w:rsidR="00EB55C0" w:rsidRDefault="00D53FB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5D8CB39" w14:textId="77777777" w:rsidR="00EB55C0" w:rsidRDefault="00D53FBC">
                  <w:pPr>
                    <w:jc w:val="center"/>
                    <w:rPr>
                      <w:rFonts w:ascii="Times" w:hAnsi="Times"/>
                      <w:sz w:val="18"/>
                      <w:szCs w:val="18"/>
                    </w:rPr>
                  </w:pPr>
                  <w:r>
                    <w:rPr>
                      <w:rFonts w:ascii="Times" w:hAnsi="Times"/>
                      <w:sz w:val="18"/>
                      <w:szCs w:val="18"/>
                    </w:rPr>
                    <w:t>0dB</w:t>
                  </w:r>
                </w:p>
              </w:tc>
              <w:tc>
                <w:tcPr>
                  <w:tcW w:w="709" w:type="dxa"/>
                  <w:vMerge w:val="restart"/>
                  <w:tcBorders>
                    <w:top w:val="single" w:sz="4" w:space="0" w:color="auto"/>
                    <w:left w:val="single" w:sz="4" w:space="0" w:color="auto"/>
                    <w:bottom w:val="single" w:sz="4" w:space="0" w:color="auto"/>
                    <w:right w:val="single" w:sz="4" w:space="0" w:color="auto"/>
                  </w:tcBorders>
                </w:tcPr>
                <w:p w14:paraId="08F90C66" w14:textId="77777777" w:rsidR="00EB55C0" w:rsidRDefault="00D53FBC">
                  <w:pPr>
                    <w:jc w:val="center"/>
                    <w:rPr>
                      <w:rFonts w:ascii="Times" w:hAnsi="Times"/>
                      <w:sz w:val="18"/>
                      <w:szCs w:val="18"/>
                    </w:rPr>
                  </w:pPr>
                  <w:r>
                    <w:rPr>
                      <w:rFonts w:ascii="Times" w:hAnsi="Times"/>
                      <w:sz w:val="18"/>
                      <w:szCs w:val="18"/>
                    </w:rPr>
                    <w:t>20dB</w:t>
                  </w:r>
                </w:p>
              </w:tc>
              <w:tc>
                <w:tcPr>
                  <w:tcW w:w="709" w:type="dxa"/>
                  <w:vMerge w:val="restart"/>
                  <w:tcBorders>
                    <w:top w:val="single" w:sz="4" w:space="0" w:color="auto"/>
                    <w:left w:val="single" w:sz="4" w:space="0" w:color="auto"/>
                    <w:bottom w:val="single" w:sz="4" w:space="0" w:color="auto"/>
                    <w:right w:val="single" w:sz="4" w:space="0" w:color="auto"/>
                  </w:tcBorders>
                </w:tcPr>
                <w:p w14:paraId="555D4B7E" w14:textId="77777777" w:rsidR="00EB55C0" w:rsidRDefault="00D53FBC">
                  <w:pPr>
                    <w:jc w:val="center"/>
                    <w:rPr>
                      <w:rFonts w:ascii="Times" w:hAnsi="Times"/>
                      <w:sz w:val="18"/>
                      <w:szCs w:val="18"/>
                    </w:rPr>
                  </w:pPr>
                  <w:r>
                    <w:rPr>
                      <w:rFonts w:ascii="Times" w:hAnsi="Times"/>
                      <w:sz w:val="18"/>
                      <w:szCs w:val="18"/>
                    </w:rPr>
                    <w:t>20dB</w:t>
                  </w:r>
                </w:p>
              </w:tc>
              <w:tc>
                <w:tcPr>
                  <w:tcW w:w="670" w:type="dxa"/>
                  <w:vMerge w:val="restart"/>
                  <w:tcBorders>
                    <w:top w:val="single" w:sz="4" w:space="0" w:color="auto"/>
                    <w:left w:val="single" w:sz="4" w:space="0" w:color="auto"/>
                    <w:bottom w:val="single" w:sz="4" w:space="0" w:color="auto"/>
                    <w:right w:val="single" w:sz="4" w:space="0" w:color="auto"/>
                  </w:tcBorders>
                </w:tcPr>
                <w:p w14:paraId="77260194" w14:textId="77777777" w:rsidR="00EB55C0" w:rsidRDefault="00D53FB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08177EAF" w14:textId="77777777" w:rsidR="00EB55C0" w:rsidRDefault="00D53FB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0863B30E" w14:textId="77777777" w:rsidR="00EB55C0" w:rsidRDefault="00D53FB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3D8CB64" w14:textId="77777777" w:rsidR="00EB55C0" w:rsidRDefault="00D53FBC">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5EFFBB14" w14:textId="77777777" w:rsidR="00EB55C0" w:rsidRDefault="00D53FBC">
                  <w:pPr>
                    <w:jc w:val="center"/>
                    <w:rPr>
                      <w:rFonts w:ascii="Times" w:hAnsi="Times"/>
                      <w:sz w:val="18"/>
                      <w:szCs w:val="18"/>
                    </w:rPr>
                  </w:pPr>
                  <w:r>
                    <w:rPr>
                      <w:rFonts w:ascii="Times" w:hAnsi="Times"/>
                      <w:sz w:val="18"/>
                      <w:szCs w:val="18"/>
                    </w:rPr>
                    <w:t>0.264G</w:t>
                  </w:r>
                </w:p>
              </w:tc>
              <w:tc>
                <w:tcPr>
                  <w:tcW w:w="856" w:type="dxa"/>
                  <w:tcBorders>
                    <w:top w:val="single" w:sz="4" w:space="0" w:color="auto"/>
                    <w:left w:val="single" w:sz="4" w:space="0" w:color="auto"/>
                    <w:bottom w:val="single" w:sz="4" w:space="0" w:color="auto"/>
                    <w:right w:val="single" w:sz="4" w:space="0" w:color="auto"/>
                  </w:tcBorders>
                </w:tcPr>
                <w:p w14:paraId="13B8E2EF" w14:textId="77777777" w:rsidR="00EB55C0" w:rsidRDefault="00D53FBC">
                  <w:pPr>
                    <w:jc w:val="center"/>
                    <w:rPr>
                      <w:rFonts w:ascii="Times" w:hAnsi="Times"/>
                      <w:sz w:val="18"/>
                      <w:szCs w:val="18"/>
                    </w:rPr>
                  </w:pPr>
                  <w:r>
                    <w:rPr>
                      <w:rFonts w:ascii="Times" w:hAnsi="Times"/>
                      <w:sz w:val="18"/>
                      <w:szCs w:val="18"/>
                    </w:rPr>
                    <w:t>2.405</w:t>
                  </w:r>
                </w:p>
              </w:tc>
              <w:tc>
                <w:tcPr>
                  <w:tcW w:w="850" w:type="dxa"/>
                  <w:tcBorders>
                    <w:top w:val="single" w:sz="4" w:space="0" w:color="auto"/>
                    <w:left w:val="single" w:sz="4" w:space="0" w:color="auto"/>
                    <w:bottom w:val="single" w:sz="4" w:space="0" w:color="auto"/>
                    <w:right w:val="single" w:sz="4" w:space="0" w:color="auto"/>
                  </w:tcBorders>
                </w:tcPr>
                <w:p w14:paraId="36E6972F" w14:textId="77777777" w:rsidR="00EB55C0" w:rsidRDefault="00D53FBC">
                  <w:pPr>
                    <w:jc w:val="center"/>
                    <w:rPr>
                      <w:rFonts w:ascii="Times" w:hAnsi="Times"/>
                      <w:sz w:val="18"/>
                      <w:szCs w:val="18"/>
                    </w:rPr>
                  </w:pPr>
                  <w:r>
                    <w:rPr>
                      <w:rFonts w:ascii="Times" w:hAnsi="Times"/>
                      <w:sz w:val="18"/>
                      <w:szCs w:val="18"/>
                    </w:rPr>
                    <w:t>2.255</w:t>
                  </w:r>
                </w:p>
              </w:tc>
            </w:tr>
            <w:tr w:rsidR="00EB55C0" w14:paraId="6F29934D"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641764B7"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07FB7D7"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EBC9A81"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4803A2D"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644BF2A"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666A0E6"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376DF2"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B81C750" w14:textId="77777777" w:rsidR="00EB55C0" w:rsidRDefault="00D53FB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CC81F34"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3461F13F"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C70D22F"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7F3C15CF" w14:textId="77777777" w:rsidR="00EB55C0" w:rsidRDefault="00D53FBC">
                  <w:pPr>
                    <w:jc w:val="center"/>
                    <w:rPr>
                      <w:rFonts w:ascii="Times" w:hAnsi="Times"/>
                      <w:sz w:val="18"/>
                      <w:szCs w:val="18"/>
                    </w:rPr>
                  </w:pPr>
                  <w:r>
                    <w:rPr>
                      <w:rFonts w:ascii="Times" w:hAnsi="Times"/>
                      <w:sz w:val="18"/>
                      <w:szCs w:val="18"/>
                    </w:rPr>
                    <w:t>1.875</w:t>
                  </w:r>
                </w:p>
              </w:tc>
              <w:tc>
                <w:tcPr>
                  <w:tcW w:w="850" w:type="dxa"/>
                  <w:tcBorders>
                    <w:top w:val="single" w:sz="4" w:space="0" w:color="auto"/>
                    <w:left w:val="single" w:sz="4" w:space="0" w:color="auto"/>
                    <w:bottom w:val="single" w:sz="4" w:space="0" w:color="auto"/>
                    <w:right w:val="single" w:sz="4" w:space="0" w:color="auto"/>
                  </w:tcBorders>
                </w:tcPr>
                <w:p w14:paraId="3F1DA401" w14:textId="77777777" w:rsidR="00EB55C0" w:rsidRDefault="00D53FBC">
                  <w:pPr>
                    <w:jc w:val="center"/>
                    <w:rPr>
                      <w:rFonts w:ascii="Times" w:hAnsi="Times"/>
                      <w:sz w:val="18"/>
                      <w:szCs w:val="18"/>
                    </w:rPr>
                  </w:pPr>
                  <w:r>
                    <w:rPr>
                      <w:rFonts w:ascii="Times" w:hAnsi="Times"/>
                      <w:sz w:val="18"/>
                      <w:szCs w:val="18"/>
                    </w:rPr>
                    <w:t>3.755</w:t>
                  </w:r>
                </w:p>
              </w:tc>
            </w:tr>
            <w:tr w:rsidR="00EB55C0" w14:paraId="24BA383E"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904E21E"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B63572A"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D13BDEC"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969F48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0D5D6BF"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69C4E15"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356C364C"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136BE411" w14:textId="77777777" w:rsidR="00EB55C0" w:rsidRDefault="00D53FB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2D192D94"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39F65298"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9CB642A"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CE7C05" w14:textId="77777777" w:rsidR="00EB55C0" w:rsidRDefault="00D53FBC">
                  <w:pPr>
                    <w:jc w:val="center"/>
                    <w:rPr>
                      <w:rFonts w:ascii="Times" w:hAnsi="Times"/>
                      <w:sz w:val="18"/>
                      <w:szCs w:val="18"/>
                    </w:rPr>
                  </w:pPr>
                  <w:r>
                    <w:rPr>
                      <w:rFonts w:ascii="Times" w:hAnsi="Times"/>
                      <w:sz w:val="18"/>
                      <w:szCs w:val="18"/>
                    </w:rPr>
                    <w:t>1.733</w:t>
                  </w:r>
                </w:p>
              </w:tc>
              <w:tc>
                <w:tcPr>
                  <w:tcW w:w="850" w:type="dxa"/>
                  <w:tcBorders>
                    <w:top w:val="single" w:sz="4" w:space="0" w:color="auto"/>
                    <w:left w:val="single" w:sz="4" w:space="0" w:color="auto"/>
                    <w:bottom w:val="single" w:sz="4" w:space="0" w:color="auto"/>
                    <w:right w:val="single" w:sz="4" w:space="0" w:color="auto"/>
                  </w:tcBorders>
                </w:tcPr>
                <w:p w14:paraId="6E78A0B5" w14:textId="77777777" w:rsidR="00EB55C0" w:rsidRDefault="00D53FBC">
                  <w:pPr>
                    <w:jc w:val="center"/>
                    <w:rPr>
                      <w:rFonts w:ascii="Times" w:hAnsi="Times"/>
                      <w:sz w:val="18"/>
                      <w:szCs w:val="18"/>
                    </w:rPr>
                  </w:pPr>
                  <w:r>
                    <w:rPr>
                      <w:rFonts w:ascii="Times" w:hAnsi="Times"/>
                      <w:sz w:val="18"/>
                      <w:szCs w:val="18"/>
                    </w:rPr>
                    <w:t>13.873</w:t>
                  </w:r>
                </w:p>
              </w:tc>
            </w:tr>
            <w:tr w:rsidR="00EB55C0" w14:paraId="5C9AC6CC"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170C5900" w14:textId="77777777" w:rsidR="00EB55C0" w:rsidRDefault="00EB55C0">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FBF0A80" w14:textId="77777777" w:rsidR="00EB55C0" w:rsidRDefault="00EB55C0">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029E7F" w14:textId="77777777" w:rsidR="00EB55C0" w:rsidRDefault="00EB55C0">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528771B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1222B75"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6EA0744" w14:textId="77777777" w:rsidR="00EB55C0" w:rsidRDefault="00EB55C0">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5B25746C" w14:textId="77777777" w:rsidR="00EB55C0" w:rsidRDefault="00EB55C0">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6F04054" w14:textId="77777777" w:rsidR="00EB55C0" w:rsidRDefault="00D53FB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09E0C257" w14:textId="77777777" w:rsidR="00EB55C0" w:rsidRDefault="00EB55C0">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E8C45B2"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65A7915" w14:textId="77777777" w:rsidR="00EB55C0" w:rsidRDefault="00EB55C0">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7E3F60B" w14:textId="77777777" w:rsidR="00EB55C0" w:rsidRDefault="00D53FBC">
                  <w:pPr>
                    <w:jc w:val="center"/>
                    <w:rPr>
                      <w:rFonts w:ascii="Times" w:hAnsi="Times"/>
                      <w:sz w:val="18"/>
                      <w:szCs w:val="18"/>
                    </w:rPr>
                  </w:pPr>
                  <w:r>
                    <w:rPr>
                      <w:rFonts w:ascii="Times" w:hAnsi="Times"/>
                      <w:sz w:val="18"/>
                      <w:szCs w:val="18"/>
                    </w:rPr>
                    <w:t>1.607</w:t>
                  </w:r>
                </w:p>
              </w:tc>
              <w:tc>
                <w:tcPr>
                  <w:tcW w:w="850" w:type="dxa"/>
                  <w:tcBorders>
                    <w:top w:val="single" w:sz="4" w:space="0" w:color="auto"/>
                    <w:left w:val="single" w:sz="4" w:space="0" w:color="auto"/>
                    <w:bottom w:val="single" w:sz="4" w:space="0" w:color="auto"/>
                    <w:right w:val="single" w:sz="4" w:space="0" w:color="auto"/>
                  </w:tcBorders>
                </w:tcPr>
                <w:p w14:paraId="0F62CE8E" w14:textId="77777777" w:rsidR="00EB55C0" w:rsidRDefault="00D53FBC">
                  <w:pPr>
                    <w:jc w:val="center"/>
                    <w:rPr>
                      <w:rFonts w:ascii="Times" w:hAnsi="Times"/>
                      <w:sz w:val="18"/>
                      <w:szCs w:val="18"/>
                    </w:rPr>
                  </w:pPr>
                  <w:r>
                    <w:rPr>
                      <w:rFonts w:ascii="Times" w:hAnsi="Times"/>
                      <w:sz w:val="18"/>
                      <w:szCs w:val="18"/>
                    </w:rPr>
                    <w:t>16.828</w:t>
                  </w:r>
                </w:p>
              </w:tc>
            </w:tr>
          </w:tbl>
          <w:p w14:paraId="38C95634" w14:textId="77777777" w:rsidR="00EB55C0" w:rsidRDefault="00D53FBC">
            <w:r>
              <w:rPr>
                <w:lang w:val="en-US"/>
              </w:rPr>
              <w:t>Observation 39:</w:t>
            </w:r>
            <w:r>
              <w:rPr>
                <w:lang w:val="en-US"/>
              </w:rPr>
              <w:tab/>
              <w:t xml:space="preserve">Fine-tuning a model with samples of new parameter setting (e.g., drop, clutter setting, channel estimation error, timing error, scenario) can achieve positioning accuracy improvement when the pre-trained </w:t>
            </w:r>
            <w:r>
              <w:rPr>
                <w:lang w:val="en-US"/>
              </w:rPr>
              <w:lastRenderedPageBreak/>
              <w:t>model is transferred to a new parameter setting for direct AI/ML positioning (the more fine-tuning data the better performance), but performance degrades for pre-trained parameter setting.</w:t>
            </w:r>
          </w:p>
          <w:p w14:paraId="1EFCD76B" w14:textId="77777777" w:rsidR="00EB55C0" w:rsidRDefault="00EB55C0"/>
        </w:tc>
      </w:tr>
    </w:tbl>
    <w:p w14:paraId="22C32B36" w14:textId="77777777" w:rsidR="00EB55C0" w:rsidRDefault="00EB55C0"/>
    <w:p w14:paraId="345D72A3" w14:textId="77777777" w:rsidR="00EB55C0" w:rsidRDefault="00D53FBC">
      <w:pPr>
        <w:pStyle w:val="Heading4"/>
        <w:rPr>
          <w:lang w:val="en-US"/>
        </w:rPr>
      </w:pPr>
      <w:r>
        <w:rPr>
          <w:lang w:val="en-US"/>
        </w:rPr>
        <w:t>Mixed dataset for channel estimation error</w:t>
      </w:r>
    </w:p>
    <w:tbl>
      <w:tblPr>
        <w:tblStyle w:val="TableGrid"/>
        <w:tblW w:w="9990" w:type="dxa"/>
        <w:tblInd w:w="-5" w:type="dxa"/>
        <w:tblLook w:val="04A0" w:firstRow="1" w:lastRow="0" w:firstColumn="1" w:lastColumn="0" w:noHBand="0" w:noVBand="1"/>
      </w:tblPr>
      <w:tblGrid>
        <w:gridCol w:w="9990"/>
      </w:tblGrid>
      <w:tr w:rsidR="00EB55C0" w14:paraId="65896E9F" w14:textId="77777777">
        <w:trPr>
          <w:trHeight w:val="600"/>
        </w:trPr>
        <w:tc>
          <w:tcPr>
            <w:tcW w:w="9990" w:type="dxa"/>
            <w:noWrap/>
          </w:tcPr>
          <w:p w14:paraId="00039DA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25C3B941" w14:textId="77777777" w:rsidR="00EB55C0" w:rsidRDefault="00D53FBC">
            <w:r>
              <w:rPr>
                <w:lang w:val="en-US"/>
              </w:rPr>
              <w:t>Table 28. Evaluation results for AI/ML model deployed on UE or network-side with generalization, CNN, UE distribution area = [120x60 m], different channel estimation error</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27"/>
              <w:gridCol w:w="1218"/>
              <w:gridCol w:w="639"/>
              <w:gridCol w:w="1158"/>
              <w:gridCol w:w="1043"/>
              <w:gridCol w:w="1092"/>
              <w:gridCol w:w="1092"/>
              <w:gridCol w:w="854"/>
            </w:tblGrid>
            <w:tr w:rsidR="00EB55C0" w14:paraId="33B4A2D1" w14:textId="77777777">
              <w:tc>
                <w:tcPr>
                  <w:tcW w:w="710" w:type="dxa"/>
                  <w:vMerge w:val="restart"/>
                  <w:tcBorders>
                    <w:top w:val="single" w:sz="4" w:space="0" w:color="auto"/>
                    <w:left w:val="single" w:sz="4" w:space="0" w:color="auto"/>
                    <w:bottom w:val="single" w:sz="4" w:space="0" w:color="auto"/>
                    <w:right w:val="single" w:sz="4" w:space="0" w:color="auto"/>
                  </w:tcBorders>
                </w:tcPr>
                <w:p w14:paraId="60A6C52F" w14:textId="77777777" w:rsidR="00EB55C0" w:rsidRDefault="00D53FBC">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78E78A2E" w14:textId="77777777" w:rsidR="00EB55C0" w:rsidRDefault="00D53FBC">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65ACF0A8" w14:textId="77777777" w:rsidR="00EB55C0" w:rsidRDefault="00D53FBC">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3699573D" w14:textId="77777777" w:rsidR="00EB55C0" w:rsidRDefault="00D53FBC">
                  <w:pPr>
                    <w:jc w:val="center"/>
                    <w:rPr>
                      <w:rFonts w:ascii="Times" w:eastAsia="Batang" w:hAnsi="Times"/>
                      <w:b/>
                      <w:sz w:val="18"/>
                      <w:szCs w:val="18"/>
                    </w:rPr>
                  </w:pPr>
                  <w:r>
                    <w:rPr>
                      <w:rFonts w:ascii="Times" w:eastAsia="Batang" w:hAnsi="Times"/>
                      <w:b/>
                      <w:sz w:val="18"/>
                      <w:szCs w:val="18"/>
                    </w:rPr>
                    <w:t>Horizontal pos. accuracy at CDF=90% (m)</w:t>
                  </w:r>
                </w:p>
              </w:tc>
            </w:tr>
            <w:tr w:rsidR="00EB55C0" w14:paraId="01135CDC" w14:textId="77777777">
              <w:tc>
                <w:tcPr>
                  <w:tcW w:w="710" w:type="dxa"/>
                  <w:vMerge/>
                  <w:tcBorders>
                    <w:top w:val="single" w:sz="4" w:space="0" w:color="auto"/>
                    <w:left w:val="single" w:sz="4" w:space="0" w:color="auto"/>
                    <w:bottom w:val="single" w:sz="4" w:space="0" w:color="auto"/>
                    <w:right w:val="single" w:sz="4" w:space="0" w:color="auto"/>
                  </w:tcBorders>
                  <w:vAlign w:val="center"/>
                </w:tcPr>
                <w:p w14:paraId="33D6F5BB"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89DDD8D" w14:textId="77777777" w:rsidR="00EB55C0" w:rsidRDefault="00EB55C0">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3B49432A"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04A26D0A"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663DD6BF" w14:textId="77777777" w:rsidR="00EB55C0" w:rsidRDefault="00D53FBC">
                  <w:pPr>
                    <w:jc w:val="right"/>
                    <w:rPr>
                      <w:rFonts w:ascii="Times" w:hAnsi="Times"/>
                      <w:sz w:val="18"/>
                      <w:szCs w:val="18"/>
                    </w:rPr>
                  </w:pPr>
                  <w:r>
                    <w:rPr>
                      <w:rFonts w:ascii="Times" w:hAnsi="Times"/>
                      <w:sz w:val="18"/>
                      <w:szCs w:val="18"/>
                    </w:rPr>
                    <w:t xml:space="preserve">Test </w:t>
                  </w:r>
                </w:p>
                <w:p w14:paraId="6D644D7A" w14:textId="77777777" w:rsidR="00EB55C0" w:rsidRDefault="00D53FBC">
                  <w:pPr>
                    <w:rPr>
                      <w:rFonts w:ascii="Times" w:hAnsi="Times"/>
                      <w:sz w:val="18"/>
                      <w:szCs w:val="18"/>
                    </w:rPr>
                  </w:pPr>
                  <w:r>
                    <w:rPr>
                      <w:rFonts w:ascii="Times"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3BFD3755" w14:textId="77777777" w:rsidR="00EB55C0" w:rsidRDefault="00D53FBC">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7C409503" w14:textId="77777777" w:rsidR="00EB55C0" w:rsidRDefault="00D53FBC">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54A18BD3" w14:textId="77777777" w:rsidR="00EB55C0" w:rsidRDefault="00D53FBC">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47E01AE" w14:textId="77777777" w:rsidR="00EB55C0" w:rsidRDefault="00D53FBC">
                  <w:pPr>
                    <w:jc w:val="center"/>
                    <w:rPr>
                      <w:rFonts w:ascii="Times" w:hAnsi="Times"/>
                      <w:sz w:val="18"/>
                      <w:szCs w:val="18"/>
                    </w:rPr>
                  </w:pPr>
                  <w:r>
                    <w:rPr>
                      <w:rFonts w:ascii="Times" w:hAnsi="Times"/>
                      <w:sz w:val="18"/>
                      <w:szCs w:val="18"/>
                    </w:rPr>
                    <w:t>Ideal</w:t>
                  </w:r>
                </w:p>
              </w:tc>
            </w:tr>
            <w:tr w:rsidR="00EB55C0" w14:paraId="2B459EF2" w14:textId="77777777">
              <w:trPr>
                <w:trHeight w:val="203"/>
              </w:trPr>
              <w:tc>
                <w:tcPr>
                  <w:tcW w:w="710" w:type="dxa"/>
                  <w:vMerge w:val="restart"/>
                  <w:tcBorders>
                    <w:top w:val="single" w:sz="4" w:space="0" w:color="auto"/>
                    <w:left w:val="single" w:sz="4" w:space="0" w:color="auto"/>
                    <w:bottom w:val="single" w:sz="4" w:space="0" w:color="auto"/>
                    <w:right w:val="single" w:sz="4" w:space="0" w:color="auto"/>
                  </w:tcBorders>
                </w:tcPr>
                <w:p w14:paraId="5EDE25EF" w14:textId="77777777" w:rsidR="00EB55C0" w:rsidRDefault="00D53FB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0B621CA4" w14:textId="77777777" w:rsidR="00EB55C0" w:rsidRDefault="00D53FBC">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4DF18436" w14:textId="77777777" w:rsidR="00EB55C0" w:rsidRDefault="00D53FBC">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4569F424" w14:textId="77777777" w:rsidR="00EB55C0" w:rsidRDefault="00D53FBC">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CC7F1D5" w14:textId="77777777" w:rsidR="00EB55C0" w:rsidRDefault="00D53FBC">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6D95294E"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2.575</w:t>
                  </w:r>
                </w:p>
              </w:tc>
              <w:tc>
                <w:tcPr>
                  <w:tcW w:w="1134" w:type="dxa"/>
                  <w:tcBorders>
                    <w:top w:val="single" w:sz="4" w:space="0" w:color="auto"/>
                    <w:left w:val="single" w:sz="4" w:space="0" w:color="auto"/>
                    <w:bottom w:val="single" w:sz="4" w:space="0" w:color="auto"/>
                    <w:right w:val="single" w:sz="4" w:space="0" w:color="auto"/>
                  </w:tcBorders>
                </w:tcPr>
                <w:p w14:paraId="0E5E86A2"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4.697</w:t>
                  </w:r>
                </w:p>
              </w:tc>
              <w:tc>
                <w:tcPr>
                  <w:tcW w:w="1134" w:type="dxa"/>
                  <w:tcBorders>
                    <w:top w:val="single" w:sz="4" w:space="0" w:color="auto"/>
                    <w:left w:val="single" w:sz="4" w:space="0" w:color="auto"/>
                    <w:bottom w:val="single" w:sz="4" w:space="0" w:color="auto"/>
                    <w:right w:val="single" w:sz="4" w:space="0" w:color="auto"/>
                  </w:tcBorders>
                </w:tcPr>
                <w:p w14:paraId="5B5F9A8A"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4.878</w:t>
                  </w:r>
                </w:p>
              </w:tc>
              <w:tc>
                <w:tcPr>
                  <w:tcW w:w="1134" w:type="dxa"/>
                  <w:tcBorders>
                    <w:top w:val="single" w:sz="4" w:space="0" w:color="auto"/>
                    <w:left w:val="single" w:sz="4" w:space="0" w:color="auto"/>
                    <w:bottom w:val="single" w:sz="4" w:space="0" w:color="auto"/>
                    <w:right w:val="single" w:sz="4" w:space="0" w:color="auto"/>
                  </w:tcBorders>
                </w:tcPr>
                <w:p w14:paraId="7DB887FB"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4.887</w:t>
                  </w:r>
                </w:p>
              </w:tc>
            </w:tr>
            <w:tr w:rsidR="00EB55C0" w14:paraId="536F11E2"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28EF8002" w14:textId="77777777" w:rsidR="00EB55C0" w:rsidRDefault="00EB55C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70E9B41" w14:textId="77777777" w:rsidR="00EB55C0" w:rsidRDefault="00EB55C0">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5666CDE0" w14:textId="77777777" w:rsidR="00EB55C0" w:rsidRDefault="00EB55C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0F4EC3B" w14:textId="77777777" w:rsidR="00EB55C0" w:rsidRDefault="00EB55C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F1775D1" w14:textId="77777777" w:rsidR="00EB55C0" w:rsidRDefault="00D53FBC">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120F995D"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7B7B2E5E"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1.541</w:t>
                  </w:r>
                </w:p>
              </w:tc>
              <w:tc>
                <w:tcPr>
                  <w:tcW w:w="1134" w:type="dxa"/>
                  <w:tcBorders>
                    <w:top w:val="single" w:sz="4" w:space="0" w:color="auto"/>
                    <w:left w:val="single" w:sz="4" w:space="0" w:color="auto"/>
                    <w:bottom w:val="single" w:sz="4" w:space="0" w:color="auto"/>
                    <w:right w:val="single" w:sz="4" w:space="0" w:color="auto"/>
                  </w:tcBorders>
                </w:tcPr>
                <w:p w14:paraId="3FAEC515"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2ECB9710"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1.516</w:t>
                  </w:r>
                </w:p>
              </w:tc>
            </w:tr>
            <w:tr w:rsidR="00EB55C0" w14:paraId="5532109D"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670DF978" w14:textId="77777777" w:rsidR="00EB55C0" w:rsidRDefault="00EB55C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E285FCA" w14:textId="77777777" w:rsidR="00EB55C0" w:rsidRDefault="00EB55C0">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0DEF9124" w14:textId="77777777" w:rsidR="00EB55C0" w:rsidRDefault="00EB55C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3A9FD3DE" w14:textId="77777777" w:rsidR="00EB55C0" w:rsidRDefault="00EB55C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208FB18F" w14:textId="77777777" w:rsidR="00EB55C0" w:rsidRDefault="00D53FBC">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439B807C"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3F9CDE1A"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46.2</w:t>
                  </w:r>
                </w:p>
              </w:tc>
              <w:tc>
                <w:tcPr>
                  <w:tcW w:w="1134" w:type="dxa"/>
                  <w:tcBorders>
                    <w:top w:val="single" w:sz="4" w:space="0" w:color="auto"/>
                    <w:left w:val="single" w:sz="4" w:space="0" w:color="auto"/>
                    <w:bottom w:val="single" w:sz="4" w:space="0" w:color="auto"/>
                    <w:right w:val="single" w:sz="4" w:space="0" w:color="auto"/>
                  </w:tcBorders>
                </w:tcPr>
                <w:p w14:paraId="0001691C"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1.168</w:t>
                  </w:r>
                </w:p>
              </w:tc>
              <w:tc>
                <w:tcPr>
                  <w:tcW w:w="1134" w:type="dxa"/>
                  <w:tcBorders>
                    <w:top w:val="single" w:sz="4" w:space="0" w:color="auto"/>
                    <w:left w:val="single" w:sz="4" w:space="0" w:color="auto"/>
                    <w:bottom w:val="single" w:sz="4" w:space="0" w:color="auto"/>
                    <w:right w:val="single" w:sz="4" w:space="0" w:color="auto"/>
                  </w:tcBorders>
                </w:tcPr>
                <w:p w14:paraId="512A0C98"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1.220</w:t>
                  </w:r>
                </w:p>
              </w:tc>
            </w:tr>
            <w:tr w:rsidR="00EB55C0" w14:paraId="601D717D"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7CB4463A" w14:textId="77777777" w:rsidR="00EB55C0" w:rsidRDefault="00EB55C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AF70E31" w14:textId="77777777" w:rsidR="00EB55C0" w:rsidRDefault="00EB55C0">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62E82FA9" w14:textId="77777777" w:rsidR="00EB55C0" w:rsidRDefault="00EB55C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07959A3" w14:textId="77777777" w:rsidR="00EB55C0" w:rsidRDefault="00EB55C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4A7083A0" w14:textId="77777777" w:rsidR="00EB55C0" w:rsidRDefault="00D53FBC">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597680EB" w14:textId="77777777" w:rsidR="00EB55C0" w:rsidRDefault="00D53FBC">
                  <w:pPr>
                    <w:jc w:val="center"/>
                    <w:rPr>
                      <w:rFonts w:ascii="Times" w:hAnsi="Times"/>
                      <w:sz w:val="18"/>
                      <w:szCs w:val="18"/>
                    </w:rPr>
                  </w:pPr>
                  <w:r>
                    <w:rPr>
                      <w:rFonts w:ascii="Times" w:hAnsi="Times"/>
                      <w:sz w:val="18"/>
                      <w:szCs w:val="18"/>
                    </w:rPr>
                    <w:t>53.918</w:t>
                  </w:r>
                </w:p>
              </w:tc>
              <w:tc>
                <w:tcPr>
                  <w:tcW w:w="1134" w:type="dxa"/>
                  <w:tcBorders>
                    <w:top w:val="single" w:sz="4" w:space="0" w:color="auto"/>
                    <w:left w:val="single" w:sz="4" w:space="0" w:color="auto"/>
                    <w:bottom w:val="single" w:sz="4" w:space="0" w:color="auto"/>
                    <w:right w:val="single" w:sz="4" w:space="0" w:color="auto"/>
                  </w:tcBorders>
                </w:tcPr>
                <w:p w14:paraId="323C9CFA" w14:textId="77777777" w:rsidR="00EB55C0" w:rsidRDefault="00D53FBC">
                  <w:pPr>
                    <w:jc w:val="center"/>
                    <w:rPr>
                      <w:rFonts w:ascii="Times" w:hAnsi="Times"/>
                      <w:sz w:val="18"/>
                      <w:szCs w:val="18"/>
                    </w:rPr>
                  </w:pPr>
                  <w:r>
                    <w:rPr>
                      <w:rFonts w:ascii="Times" w:hAnsi="Times"/>
                      <w:sz w:val="18"/>
                      <w:szCs w:val="18"/>
                    </w:rPr>
                    <w:t>59.543</w:t>
                  </w:r>
                </w:p>
              </w:tc>
              <w:tc>
                <w:tcPr>
                  <w:tcW w:w="1134" w:type="dxa"/>
                  <w:tcBorders>
                    <w:top w:val="single" w:sz="4" w:space="0" w:color="auto"/>
                    <w:left w:val="single" w:sz="4" w:space="0" w:color="auto"/>
                    <w:bottom w:val="single" w:sz="4" w:space="0" w:color="auto"/>
                    <w:right w:val="single" w:sz="4" w:space="0" w:color="auto"/>
                  </w:tcBorders>
                </w:tcPr>
                <w:p w14:paraId="5A5EE1FC"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43.803</w:t>
                  </w:r>
                </w:p>
              </w:tc>
              <w:tc>
                <w:tcPr>
                  <w:tcW w:w="1134" w:type="dxa"/>
                  <w:tcBorders>
                    <w:top w:val="single" w:sz="4" w:space="0" w:color="auto"/>
                    <w:left w:val="single" w:sz="4" w:space="0" w:color="auto"/>
                    <w:bottom w:val="single" w:sz="4" w:space="0" w:color="auto"/>
                    <w:right w:val="single" w:sz="4" w:space="0" w:color="auto"/>
                  </w:tcBorders>
                </w:tcPr>
                <w:p w14:paraId="05105F1C"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0.940</w:t>
                  </w:r>
                </w:p>
              </w:tc>
            </w:tr>
            <w:tr w:rsidR="00EB55C0" w14:paraId="1143CFA6"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6497AAB7" w14:textId="77777777" w:rsidR="00EB55C0" w:rsidRDefault="00EB55C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97D144F" w14:textId="77777777" w:rsidR="00EB55C0" w:rsidRDefault="00EB55C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3E80EEC5" w14:textId="77777777" w:rsidR="00EB55C0" w:rsidRDefault="00D53FBC">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7354CDC3" w14:textId="77777777" w:rsidR="00EB55C0" w:rsidRDefault="00D53FBC">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76695A6" w14:textId="77777777" w:rsidR="00EB55C0" w:rsidRDefault="00D53FBC">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5587B2AE" w14:textId="77777777" w:rsidR="00EB55C0" w:rsidRDefault="00D53FBC">
                  <w:pPr>
                    <w:jc w:val="center"/>
                    <w:rPr>
                      <w:rFonts w:ascii="Times" w:hAnsi="Times"/>
                      <w:sz w:val="18"/>
                      <w:szCs w:val="18"/>
                    </w:rPr>
                  </w:pPr>
                  <w:r>
                    <w:rPr>
                      <w:rFonts w:ascii="Times" w:hAnsi="Times"/>
                      <w:sz w:val="18"/>
                      <w:szCs w:val="18"/>
                    </w:rPr>
                    <w:t>2.211</w:t>
                  </w:r>
                </w:p>
              </w:tc>
              <w:tc>
                <w:tcPr>
                  <w:tcW w:w="1134" w:type="dxa"/>
                  <w:tcBorders>
                    <w:top w:val="single" w:sz="4" w:space="0" w:color="auto"/>
                    <w:left w:val="single" w:sz="4" w:space="0" w:color="auto"/>
                    <w:bottom w:val="single" w:sz="4" w:space="0" w:color="auto"/>
                    <w:right w:val="single" w:sz="4" w:space="0" w:color="auto"/>
                  </w:tcBorders>
                </w:tcPr>
                <w:p w14:paraId="51DEB1F3" w14:textId="77777777" w:rsidR="00EB55C0" w:rsidRDefault="00D53FBC">
                  <w:pPr>
                    <w:jc w:val="center"/>
                    <w:rPr>
                      <w:rFonts w:ascii="Times" w:hAnsi="Times"/>
                      <w:sz w:val="18"/>
                      <w:szCs w:val="18"/>
                    </w:rPr>
                  </w:pPr>
                  <w:r>
                    <w:rPr>
                      <w:rFonts w:ascii="Times" w:hAnsi="Times"/>
                      <w:sz w:val="18"/>
                      <w:szCs w:val="18"/>
                    </w:rPr>
                    <w:t>1.456</w:t>
                  </w:r>
                </w:p>
              </w:tc>
              <w:tc>
                <w:tcPr>
                  <w:tcW w:w="1134" w:type="dxa"/>
                  <w:tcBorders>
                    <w:top w:val="single" w:sz="4" w:space="0" w:color="auto"/>
                    <w:left w:val="single" w:sz="4" w:space="0" w:color="auto"/>
                    <w:bottom w:val="single" w:sz="4" w:space="0" w:color="auto"/>
                    <w:right w:val="single" w:sz="4" w:space="0" w:color="auto"/>
                  </w:tcBorders>
                </w:tcPr>
                <w:p w14:paraId="675D90F7"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1.453</w:t>
                  </w:r>
                </w:p>
              </w:tc>
              <w:tc>
                <w:tcPr>
                  <w:tcW w:w="1134" w:type="dxa"/>
                  <w:tcBorders>
                    <w:top w:val="single" w:sz="4" w:space="0" w:color="auto"/>
                    <w:left w:val="single" w:sz="4" w:space="0" w:color="auto"/>
                    <w:bottom w:val="single" w:sz="4" w:space="0" w:color="auto"/>
                    <w:right w:val="single" w:sz="4" w:space="0" w:color="auto"/>
                  </w:tcBorders>
                </w:tcPr>
                <w:p w14:paraId="0B8F3DD5"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1. 452</w:t>
                  </w:r>
                </w:p>
              </w:tc>
            </w:tr>
            <w:tr w:rsidR="00EB55C0" w14:paraId="3718FA39" w14:textId="77777777">
              <w:trPr>
                <w:trHeight w:val="201"/>
              </w:trPr>
              <w:tc>
                <w:tcPr>
                  <w:tcW w:w="710" w:type="dxa"/>
                  <w:vMerge w:val="restart"/>
                  <w:tcBorders>
                    <w:top w:val="single" w:sz="4" w:space="0" w:color="auto"/>
                    <w:left w:val="single" w:sz="4" w:space="0" w:color="auto"/>
                    <w:bottom w:val="single" w:sz="4" w:space="0" w:color="auto"/>
                    <w:right w:val="single" w:sz="4" w:space="0" w:color="auto"/>
                  </w:tcBorders>
                </w:tcPr>
                <w:p w14:paraId="7181E0C7" w14:textId="77777777" w:rsidR="00EB55C0" w:rsidRDefault="00D53FBC">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1E992B74" w14:textId="77777777" w:rsidR="00EB55C0" w:rsidRDefault="00D53FBC">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7524D00A" w14:textId="77777777" w:rsidR="00EB55C0" w:rsidRDefault="00D53FBC">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204DF3BD" w14:textId="77777777" w:rsidR="00EB55C0" w:rsidRDefault="00D53FBC">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98C66E9" w14:textId="77777777" w:rsidR="00EB55C0" w:rsidRDefault="00D53FBC">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4A54DCE6"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2.252</w:t>
                  </w:r>
                </w:p>
              </w:tc>
              <w:tc>
                <w:tcPr>
                  <w:tcW w:w="1134" w:type="dxa"/>
                  <w:tcBorders>
                    <w:top w:val="single" w:sz="4" w:space="0" w:color="auto"/>
                    <w:left w:val="single" w:sz="4" w:space="0" w:color="auto"/>
                    <w:bottom w:val="single" w:sz="4" w:space="0" w:color="auto"/>
                    <w:right w:val="single" w:sz="4" w:space="0" w:color="auto"/>
                  </w:tcBorders>
                </w:tcPr>
                <w:p w14:paraId="34AB3EBE"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3.036</w:t>
                  </w:r>
                </w:p>
              </w:tc>
              <w:tc>
                <w:tcPr>
                  <w:tcW w:w="1134" w:type="dxa"/>
                  <w:tcBorders>
                    <w:top w:val="single" w:sz="4" w:space="0" w:color="auto"/>
                    <w:left w:val="single" w:sz="4" w:space="0" w:color="auto"/>
                    <w:bottom w:val="single" w:sz="4" w:space="0" w:color="auto"/>
                    <w:right w:val="single" w:sz="4" w:space="0" w:color="auto"/>
                  </w:tcBorders>
                </w:tcPr>
                <w:p w14:paraId="2892DB0A"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3.108</w:t>
                  </w:r>
                </w:p>
              </w:tc>
              <w:tc>
                <w:tcPr>
                  <w:tcW w:w="1134" w:type="dxa"/>
                  <w:tcBorders>
                    <w:top w:val="single" w:sz="4" w:space="0" w:color="auto"/>
                    <w:left w:val="single" w:sz="4" w:space="0" w:color="auto"/>
                    <w:bottom w:val="single" w:sz="4" w:space="0" w:color="auto"/>
                    <w:right w:val="single" w:sz="4" w:space="0" w:color="auto"/>
                  </w:tcBorders>
                </w:tcPr>
                <w:p w14:paraId="24E9C435"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3.102</w:t>
                  </w:r>
                </w:p>
              </w:tc>
            </w:tr>
            <w:tr w:rsidR="00EB55C0" w14:paraId="6B0AA017"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544435CC"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7D0ABD3" w14:textId="77777777" w:rsidR="00EB55C0" w:rsidRDefault="00EB55C0">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7B5C99E3" w14:textId="77777777" w:rsidR="00EB55C0" w:rsidRDefault="00EB55C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A888A4F" w14:textId="77777777" w:rsidR="00EB55C0" w:rsidRDefault="00EB55C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32EC174" w14:textId="77777777" w:rsidR="00EB55C0" w:rsidRDefault="00D53FBC">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43C0674B" w14:textId="77777777" w:rsidR="00EB55C0" w:rsidRDefault="00D53FBC">
                  <w:pPr>
                    <w:jc w:val="center"/>
                    <w:rPr>
                      <w:rFonts w:ascii="Times" w:hAnsi="Times"/>
                      <w:sz w:val="18"/>
                      <w:szCs w:val="18"/>
                    </w:rPr>
                  </w:pPr>
                  <w:r>
                    <w:rPr>
                      <w:rFonts w:ascii="Times" w:hAnsi="Times"/>
                      <w:sz w:val="18"/>
                      <w:szCs w:val="18"/>
                    </w:rPr>
                    <w:t>43.713</w:t>
                  </w:r>
                </w:p>
              </w:tc>
              <w:tc>
                <w:tcPr>
                  <w:tcW w:w="1134" w:type="dxa"/>
                  <w:tcBorders>
                    <w:top w:val="single" w:sz="4" w:space="0" w:color="auto"/>
                    <w:left w:val="single" w:sz="4" w:space="0" w:color="auto"/>
                    <w:bottom w:val="single" w:sz="4" w:space="0" w:color="auto"/>
                    <w:right w:val="single" w:sz="4" w:space="0" w:color="auto"/>
                  </w:tcBorders>
                </w:tcPr>
                <w:p w14:paraId="47476E27" w14:textId="77777777" w:rsidR="00EB55C0" w:rsidRDefault="00D53FBC">
                  <w:pPr>
                    <w:jc w:val="center"/>
                    <w:rPr>
                      <w:rFonts w:ascii="Times" w:hAnsi="Times"/>
                      <w:sz w:val="18"/>
                      <w:szCs w:val="18"/>
                    </w:rPr>
                  </w:pPr>
                  <w:r>
                    <w:rPr>
                      <w:rFonts w:ascii="Times" w:hAnsi="Times"/>
                      <w:sz w:val="18"/>
                      <w:szCs w:val="18"/>
                    </w:rPr>
                    <w:t>1.418</w:t>
                  </w:r>
                </w:p>
              </w:tc>
              <w:tc>
                <w:tcPr>
                  <w:tcW w:w="1134" w:type="dxa"/>
                  <w:tcBorders>
                    <w:top w:val="single" w:sz="4" w:space="0" w:color="auto"/>
                    <w:left w:val="single" w:sz="4" w:space="0" w:color="auto"/>
                    <w:bottom w:val="single" w:sz="4" w:space="0" w:color="auto"/>
                    <w:right w:val="single" w:sz="4" w:space="0" w:color="auto"/>
                  </w:tcBorders>
                </w:tcPr>
                <w:p w14:paraId="1A59BA11"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1.455</w:t>
                  </w:r>
                </w:p>
              </w:tc>
              <w:tc>
                <w:tcPr>
                  <w:tcW w:w="1134" w:type="dxa"/>
                  <w:tcBorders>
                    <w:top w:val="single" w:sz="4" w:space="0" w:color="auto"/>
                    <w:left w:val="single" w:sz="4" w:space="0" w:color="auto"/>
                    <w:bottom w:val="single" w:sz="4" w:space="0" w:color="auto"/>
                    <w:right w:val="single" w:sz="4" w:space="0" w:color="auto"/>
                  </w:tcBorders>
                </w:tcPr>
                <w:p w14:paraId="7F43E73A"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1.457</w:t>
                  </w:r>
                </w:p>
              </w:tc>
            </w:tr>
            <w:tr w:rsidR="00EB55C0" w14:paraId="5935EF8E"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11AC94A9"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CFC614" w14:textId="77777777" w:rsidR="00EB55C0" w:rsidRDefault="00EB55C0">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51EEA6F6" w14:textId="77777777" w:rsidR="00EB55C0" w:rsidRDefault="00EB55C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B87FFF6" w14:textId="77777777" w:rsidR="00EB55C0" w:rsidRDefault="00EB55C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3B735CFB" w14:textId="77777777" w:rsidR="00EB55C0" w:rsidRDefault="00D53FBC">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3C2D024" w14:textId="77777777" w:rsidR="00EB55C0" w:rsidRDefault="00D53FBC">
                  <w:pPr>
                    <w:jc w:val="center"/>
                    <w:rPr>
                      <w:rFonts w:ascii="Times" w:hAnsi="Times"/>
                      <w:sz w:val="18"/>
                      <w:szCs w:val="18"/>
                    </w:rPr>
                  </w:pPr>
                  <w:r>
                    <w:rPr>
                      <w:rFonts w:ascii="Times" w:hAnsi="Times"/>
                      <w:sz w:val="18"/>
                      <w:szCs w:val="18"/>
                    </w:rPr>
                    <w:t>57.18</w:t>
                  </w:r>
                </w:p>
              </w:tc>
              <w:tc>
                <w:tcPr>
                  <w:tcW w:w="1134" w:type="dxa"/>
                  <w:tcBorders>
                    <w:top w:val="single" w:sz="4" w:space="0" w:color="auto"/>
                    <w:left w:val="single" w:sz="4" w:space="0" w:color="auto"/>
                    <w:bottom w:val="single" w:sz="4" w:space="0" w:color="auto"/>
                    <w:right w:val="single" w:sz="4" w:space="0" w:color="auto"/>
                  </w:tcBorders>
                </w:tcPr>
                <w:p w14:paraId="73B7CF70" w14:textId="77777777" w:rsidR="00EB55C0" w:rsidRDefault="00D53FBC">
                  <w:pPr>
                    <w:jc w:val="center"/>
                    <w:rPr>
                      <w:rFonts w:ascii="Times" w:hAnsi="Times"/>
                      <w:sz w:val="18"/>
                      <w:szCs w:val="18"/>
                    </w:rPr>
                  </w:pPr>
                  <w:r>
                    <w:rPr>
                      <w:rFonts w:ascii="Times" w:hAnsi="Times"/>
                      <w:sz w:val="18"/>
                      <w:szCs w:val="18"/>
                    </w:rPr>
                    <w:t>37.334</w:t>
                  </w:r>
                </w:p>
              </w:tc>
              <w:tc>
                <w:tcPr>
                  <w:tcW w:w="1134" w:type="dxa"/>
                  <w:tcBorders>
                    <w:top w:val="single" w:sz="4" w:space="0" w:color="auto"/>
                    <w:left w:val="single" w:sz="4" w:space="0" w:color="auto"/>
                    <w:bottom w:val="single" w:sz="4" w:space="0" w:color="auto"/>
                    <w:right w:val="single" w:sz="4" w:space="0" w:color="auto"/>
                  </w:tcBorders>
                </w:tcPr>
                <w:p w14:paraId="6D9DFE23"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1.034</w:t>
                  </w:r>
                </w:p>
              </w:tc>
              <w:tc>
                <w:tcPr>
                  <w:tcW w:w="1134" w:type="dxa"/>
                  <w:tcBorders>
                    <w:top w:val="single" w:sz="4" w:space="0" w:color="auto"/>
                    <w:left w:val="single" w:sz="4" w:space="0" w:color="auto"/>
                    <w:bottom w:val="single" w:sz="4" w:space="0" w:color="auto"/>
                    <w:right w:val="single" w:sz="4" w:space="0" w:color="auto"/>
                  </w:tcBorders>
                </w:tcPr>
                <w:p w14:paraId="612B67B2" w14:textId="77777777" w:rsidR="00EB55C0" w:rsidRDefault="00D53FBC">
                  <w:pPr>
                    <w:jc w:val="center"/>
                    <w:rPr>
                      <w:rFonts w:ascii="Times" w:hAnsi="Times"/>
                      <w:color w:val="000000" w:themeColor="text1"/>
                      <w:sz w:val="18"/>
                      <w:szCs w:val="18"/>
                    </w:rPr>
                  </w:pPr>
                  <w:r>
                    <w:rPr>
                      <w:rFonts w:ascii="Times" w:hAnsi="Times"/>
                      <w:color w:val="000000" w:themeColor="text1"/>
                      <w:sz w:val="18"/>
                      <w:szCs w:val="18"/>
                    </w:rPr>
                    <w:t>1.00</w:t>
                  </w:r>
                </w:p>
              </w:tc>
            </w:tr>
            <w:tr w:rsidR="00EB55C0" w14:paraId="7F0E6E61"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0533F6E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593A701" w14:textId="77777777" w:rsidR="00EB55C0" w:rsidRDefault="00EB55C0">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7C7A95D8" w14:textId="77777777" w:rsidR="00EB55C0" w:rsidRDefault="00EB55C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5D3806D" w14:textId="77777777" w:rsidR="00EB55C0" w:rsidRDefault="00EB55C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DF279F1" w14:textId="77777777" w:rsidR="00EB55C0" w:rsidRDefault="00D53FBC">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7A3CC9B2" w14:textId="77777777" w:rsidR="00EB55C0" w:rsidRDefault="00D53FBC">
                  <w:pPr>
                    <w:jc w:val="center"/>
                    <w:rPr>
                      <w:rFonts w:ascii="Times" w:hAnsi="Times"/>
                      <w:sz w:val="18"/>
                      <w:szCs w:val="18"/>
                    </w:rPr>
                  </w:pPr>
                  <w:r>
                    <w:rPr>
                      <w:rFonts w:ascii="Times" w:hAnsi="Times"/>
                      <w:sz w:val="18"/>
                      <w:szCs w:val="18"/>
                    </w:rPr>
                    <w:t>64.88</w:t>
                  </w:r>
                </w:p>
              </w:tc>
              <w:tc>
                <w:tcPr>
                  <w:tcW w:w="1134" w:type="dxa"/>
                  <w:tcBorders>
                    <w:top w:val="single" w:sz="4" w:space="0" w:color="auto"/>
                    <w:left w:val="single" w:sz="4" w:space="0" w:color="auto"/>
                    <w:bottom w:val="single" w:sz="4" w:space="0" w:color="auto"/>
                    <w:right w:val="single" w:sz="4" w:space="0" w:color="auto"/>
                  </w:tcBorders>
                </w:tcPr>
                <w:p w14:paraId="0912A5E2" w14:textId="77777777" w:rsidR="00EB55C0" w:rsidRDefault="00D53FBC">
                  <w:pPr>
                    <w:jc w:val="center"/>
                    <w:rPr>
                      <w:rFonts w:ascii="Times" w:hAnsi="Times"/>
                      <w:sz w:val="18"/>
                      <w:szCs w:val="18"/>
                    </w:rPr>
                  </w:pPr>
                  <w:r>
                    <w:rPr>
                      <w:rFonts w:ascii="Times" w:hAnsi="Times"/>
                      <w:sz w:val="18"/>
                      <w:szCs w:val="18"/>
                    </w:rPr>
                    <w:t>37.01</w:t>
                  </w:r>
                </w:p>
              </w:tc>
              <w:tc>
                <w:tcPr>
                  <w:tcW w:w="1134" w:type="dxa"/>
                  <w:tcBorders>
                    <w:top w:val="single" w:sz="4" w:space="0" w:color="auto"/>
                    <w:left w:val="single" w:sz="4" w:space="0" w:color="auto"/>
                    <w:bottom w:val="single" w:sz="4" w:space="0" w:color="auto"/>
                    <w:right w:val="single" w:sz="4" w:space="0" w:color="auto"/>
                  </w:tcBorders>
                </w:tcPr>
                <w:p w14:paraId="2B727817" w14:textId="77777777" w:rsidR="00EB55C0" w:rsidRDefault="00D53FBC">
                  <w:pPr>
                    <w:jc w:val="center"/>
                    <w:rPr>
                      <w:rFonts w:ascii="Times" w:hAnsi="Times"/>
                      <w:sz w:val="18"/>
                      <w:szCs w:val="18"/>
                    </w:rPr>
                  </w:pPr>
                  <w:r>
                    <w:rPr>
                      <w:rFonts w:ascii="Times" w:hAnsi="Times"/>
                      <w:sz w:val="18"/>
                      <w:szCs w:val="18"/>
                    </w:rPr>
                    <w:t>1.561</w:t>
                  </w:r>
                </w:p>
              </w:tc>
              <w:tc>
                <w:tcPr>
                  <w:tcW w:w="1134" w:type="dxa"/>
                  <w:tcBorders>
                    <w:top w:val="single" w:sz="4" w:space="0" w:color="auto"/>
                    <w:left w:val="single" w:sz="4" w:space="0" w:color="auto"/>
                    <w:bottom w:val="single" w:sz="4" w:space="0" w:color="auto"/>
                    <w:right w:val="single" w:sz="4" w:space="0" w:color="auto"/>
                  </w:tcBorders>
                </w:tcPr>
                <w:p w14:paraId="6175CB8B" w14:textId="77777777" w:rsidR="00EB55C0" w:rsidRDefault="00D53FBC">
                  <w:pPr>
                    <w:jc w:val="center"/>
                    <w:rPr>
                      <w:rFonts w:ascii="Times" w:hAnsi="Times"/>
                      <w:sz w:val="18"/>
                      <w:szCs w:val="18"/>
                    </w:rPr>
                  </w:pPr>
                  <w:r>
                    <w:rPr>
                      <w:rFonts w:ascii="Times" w:hAnsi="Times"/>
                      <w:sz w:val="18"/>
                      <w:szCs w:val="18"/>
                    </w:rPr>
                    <w:t>0.821</w:t>
                  </w:r>
                </w:p>
              </w:tc>
            </w:tr>
            <w:tr w:rsidR="00EB55C0" w14:paraId="043CBD7A"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67AD8C1A"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7E4ADDF" w14:textId="77777777" w:rsidR="00EB55C0" w:rsidRDefault="00EB55C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AEEF11E" w14:textId="77777777" w:rsidR="00EB55C0" w:rsidRDefault="00D53FBC">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6BA4F313" w14:textId="77777777" w:rsidR="00EB55C0" w:rsidRDefault="00D53FBC">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320DFE63" w14:textId="77777777" w:rsidR="00EB55C0" w:rsidRDefault="00D53FBC">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5DE4F7C0" w14:textId="77777777" w:rsidR="00EB55C0" w:rsidRDefault="00D53FBC">
                  <w:pPr>
                    <w:jc w:val="center"/>
                    <w:rPr>
                      <w:rFonts w:ascii="Times" w:hAnsi="Times"/>
                      <w:sz w:val="18"/>
                      <w:szCs w:val="18"/>
                    </w:rPr>
                  </w:pPr>
                  <w:r>
                    <w:rPr>
                      <w:rFonts w:ascii="Times" w:hAnsi="Times"/>
                      <w:sz w:val="18"/>
                      <w:szCs w:val="18"/>
                    </w:rPr>
                    <w:t>1.825</w:t>
                  </w:r>
                </w:p>
              </w:tc>
              <w:tc>
                <w:tcPr>
                  <w:tcW w:w="1134" w:type="dxa"/>
                  <w:tcBorders>
                    <w:top w:val="single" w:sz="4" w:space="0" w:color="auto"/>
                    <w:left w:val="single" w:sz="4" w:space="0" w:color="auto"/>
                    <w:bottom w:val="single" w:sz="4" w:space="0" w:color="auto"/>
                    <w:right w:val="single" w:sz="4" w:space="0" w:color="auto"/>
                  </w:tcBorders>
                </w:tcPr>
                <w:p w14:paraId="34016E25" w14:textId="77777777" w:rsidR="00EB55C0" w:rsidRDefault="00D53FBC">
                  <w:pPr>
                    <w:jc w:val="center"/>
                    <w:rPr>
                      <w:rFonts w:ascii="Times" w:hAnsi="Times"/>
                      <w:sz w:val="18"/>
                      <w:szCs w:val="18"/>
                    </w:rPr>
                  </w:pPr>
                  <w:r>
                    <w:rPr>
                      <w:rFonts w:ascii="Times" w:hAnsi="Times"/>
                      <w:sz w:val="18"/>
                      <w:szCs w:val="18"/>
                    </w:rPr>
                    <w:t>1.253</w:t>
                  </w:r>
                </w:p>
              </w:tc>
              <w:tc>
                <w:tcPr>
                  <w:tcW w:w="1134" w:type="dxa"/>
                  <w:tcBorders>
                    <w:top w:val="single" w:sz="4" w:space="0" w:color="auto"/>
                    <w:left w:val="single" w:sz="4" w:space="0" w:color="auto"/>
                    <w:bottom w:val="single" w:sz="4" w:space="0" w:color="auto"/>
                    <w:right w:val="single" w:sz="4" w:space="0" w:color="auto"/>
                  </w:tcBorders>
                </w:tcPr>
                <w:p w14:paraId="35EB62C6" w14:textId="77777777" w:rsidR="00EB55C0" w:rsidRDefault="00D53FBC">
                  <w:pPr>
                    <w:jc w:val="center"/>
                    <w:rPr>
                      <w:rFonts w:ascii="Times" w:hAnsi="Times"/>
                      <w:sz w:val="18"/>
                      <w:szCs w:val="18"/>
                    </w:rPr>
                  </w:pPr>
                  <w:r>
                    <w:rPr>
                      <w:rFonts w:ascii="Times" w:hAnsi="Times"/>
                      <w:sz w:val="18"/>
                      <w:szCs w:val="18"/>
                    </w:rPr>
                    <w:t>1.259</w:t>
                  </w:r>
                </w:p>
              </w:tc>
              <w:tc>
                <w:tcPr>
                  <w:tcW w:w="1134" w:type="dxa"/>
                  <w:tcBorders>
                    <w:top w:val="single" w:sz="4" w:space="0" w:color="auto"/>
                    <w:left w:val="single" w:sz="4" w:space="0" w:color="auto"/>
                    <w:bottom w:val="single" w:sz="4" w:space="0" w:color="auto"/>
                    <w:right w:val="single" w:sz="4" w:space="0" w:color="auto"/>
                  </w:tcBorders>
                </w:tcPr>
                <w:p w14:paraId="22391DE6" w14:textId="77777777" w:rsidR="00EB55C0" w:rsidRDefault="00D53FBC">
                  <w:pPr>
                    <w:jc w:val="center"/>
                    <w:rPr>
                      <w:rFonts w:ascii="Times" w:hAnsi="Times"/>
                      <w:sz w:val="18"/>
                      <w:szCs w:val="18"/>
                    </w:rPr>
                  </w:pPr>
                  <w:r>
                    <w:rPr>
                      <w:rFonts w:ascii="Times" w:hAnsi="Times"/>
                      <w:sz w:val="18"/>
                      <w:szCs w:val="18"/>
                    </w:rPr>
                    <w:t>1.260</w:t>
                  </w:r>
                </w:p>
              </w:tc>
            </w:tr>
          </w:tbl>
          <w:p w14:paraId="293D9849" w14:textId="77777777" w:rsidR="00EB55C0" w:rsidRDefault="00D53FBC">
            <w:r>
              <w:rPr>
                <w:lang w:val="en-US"/>
              </w:rPr>
              <w:t>Observation 36:</w:t>
            </w:r>
            <w:r>
              <w:rPr>
                <w:lang w:val="en-US"/>
              </w:rPr>
              <w:tab/>
              <w:t>The direct AI Model trained by dataset with large channel estimation error can be generalized to dataset with small channel estimation error.</w:t>
            </w:r>
          </w:p>
          <w:p w14:paraId="3B07ED61" w14:textId="77777777" w:rsidR="00EB55C0" w:rsidRDefault="00D53FBC">
            <w:r>
              <w:rPr>
                <w:lang w:val="en-US"/>
              </w:rPr>
              <w:t>Observation 37:</w:t>
            </w:r>
            <w:r>
              <w:rPr>
                <w:lang w:val="en-US"/>
              </w:rPr>
              <w:tab/>
              <w:t>The positioning performance can be improved by mixing dataset with different channel estimation errors at the cost of the training complexity.</w:t>
            </w:r>
          </w:p>
          <w:p w14:paraId="3A2A794E" w14:textId="77777777" w:rsidR="00EB55C0" w:rsidRDefault="00D53FBC">
            <w:r>
              <w:rPr>
                <w:lang w:val="en-US"/>
              </w:rPr>
              <w:t>Observation 38:</w:t>
            </w:r>
            <w:r>
              <w:rPr>
                <w:lang w:val="en-US"/>
              </w:rPr>
              <w:tab/>
              <w:t xml:space="preserve"> In fact, channel estimation errors can be used as a type of data augmentation to enhance trained model performance and to increase the model robustness to various channel estimation errors.</w:t>
            </w:r>
          </w:p>
          <w:p w14:paraId="0A7C81BA" w14:textId="77777777" w:rsidR="00EB55C0" w:rsidRDefault="00EB55C0"/>
        </w:tc>
      </w:tr>
      <w:tr w:rsidR="00EB55C0" w14:paraId="7B2DA07B" w14:textId="77777777">
        <w:trPr>
          <w:trHeight w:val="600"/>
        </w:trPr>
        <w:tc>
          <w:tcPr>
            <w:tcW w:w="9990" w:type="dxa"/>
            <w:noWrap/>
          </w:tcPr>
          <w:p w14:paraId="6465B07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CEWiT (R1-2305896)</w:t>
            </w:r>
          </w:p>
          <w:p w14:paraId="2C308660" w14:textId="77777777" w:rsidR="00EB55C0" w:rsidRDefault="00D53FBC">
            <w:r>
              <w:rPr>
                <w:lang w:val="en-US"/>
              </w:rPr>
              <w:t>Observation-8: From the evaluation result, it is observes that the performance of AI/ML model for inference dataset with channel estimation error is better than the  inference da-taset without channel estimation error.</w:t>
            </w:r>
          </w:p>
          <w:p w14:paraId="5C9FD7FB" w14:textId="77777777" w:rsidR="00EB55C0" w:rsidRDefault="00EB55C0"/>
        </w:tc>
      </w:tr>
    </w:tbl>
    <w:p w14:paraId="207288E5" w14:textId="77777777" w:rsidR="00EB55C0" w:rsidRDefault="00EB55C0"/>
    <w:p w14:paraId="64FA768E" w14:textId="77777777" w:rsidR="00EB55C0" w:rsidRDefault="00D53FBC">
      <w:pPr>
        <w:pStyle w:val="Heading3"/>
        <w:rPr>
          <w:lang w:val="en-US"/>
        </w:rPr>
      </w:pPr>
      <w:r>
        <w:rPr>
          <w:lang w:val="en-US"/>
        </w:rPr>
        <w:t>Hall size</w:t>
      </w:r>
    </w:p>
    <w:tbl>
      <w:tblPr>
        <w:tblStyle w:val="TableGrid"/>
        <w:tblW w:w="9990" w:type="dxa"/>
        <w:tblInd w:w="-5" w:type="dxa"/>
        <w:tblLook w:val="04A0" w:firstRow="1" w:lastRow="0" w:firstColumn="1" w:lastColumn="0" w:noHBand="0" w:noVBand="1"/>
      </w:tblPr>
      <w:tblGrid>
        <w:gridCol w:w="9990"/>
      </w:tblGrid>
      <w:tr w:rsidR="00EB55C0" w14:paraId="5D39DDA6" w14:textId="77777777">
        <w:trPr>
          <w:trHeight w:val="420"/>
        </w:trPr>
        <w:tc>
          <w:tcPr>
            <w:tcW w:w="9990" w:type="dxa"/>
            <w:noWrap/>
          </w:tcPr>
          <w:p w14:paraId="77A31CB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Samsung (R1-2305509)</w:t>
            </w:r>
          </w:p>
          <w:p w14:paraId="4791B7B4" w14:textId="77777777" w:rsidR="00EB55C0" w:rsidRDefault="00D53FBC">
            <w:r>
              <w:rPr>
                <w:noProof/>
              </w:rPr>
              <w:drawing>
                <wp:inline distT="0" distB="0" distL="0" distR="0" wp14:anchorId="1EAB50FD" wp14:editId="2D4EAFEF">
                  <wp:extent cx="3347085" cy="2517775"/>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347085" cy="2517775"/>
                          </a:xfrm>
                          <a:prstGeom prst="rect">
                            <a:avLst/>
                          </a:prstGeom>
                          <a:noFill/>
                        </pic:spPr>
                      </pic:pic>
                    </a:graphicData>
                  </a:graphic>
                </wp:inline>
              </w:drawing>
            </w:r>
          </w:p>
          <w:p w14:paraId="3C414DC8" w14:textId="77777777" w:rsidR="00EB55C0" w:rsidRDefault="00D53FBC">
            <w:r>
              <w:rPr>
                <w:lang w:val="en-US"/>
              </w:rPr>
              <w:t>Fig.7 CDF of positioning errors with different deployment (hall size)</w:t>
            </w:r>
          </w:p>
          <w:p w14:paraId="3051BFE2" w14:textId="77777777" w:rsidR="00EB55C0" w:rsidRDefault="00D53FBC">
            <w:r>
              <w:rPr>
                <w:lang w:val="en-US"/>
              </w:rPr>
              <w:t xml:space="preserve">Observation 4:  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4B3B0CDB" w14:textId="77777777" w:rsidR="00EB55C0" w:rsidRDefault="00D53FBC">
            <w:r>
              <w:rPr>
                <w:lang w:val="en-US"/>
              </w:rPr>
              <w:t>Observation 5:  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p w14:paraId="3368F989" w14:textId="77777777" w:rsidR="00EB55C0" w:rsidRDefault="00EB55C0"/>
        </w:tc>
      </w:tr>
    </w:tbl>
    <w:p w14:paraId="0FF92431" w14:textId="77777777" w:rsidR="00EB55C0" w:rsidRDefault="00EB55C0"/>
    <w:p w14:paraId="63EE1B14" w14:textId="77777777" w:rsidR="00EB55C0" w:rsidRDefault="00D53FBC">
      <w:pPr>
        <w:pStyle w:val="Heading2"/>
        <w:rPr>
          <w:lang w:val="en-US"/>
        </w:rPr>
      </w:pPr>
      <w:r>
        <w:rPr>
          <w:lang w:val="en-US"/>
        </w:rPr>
        <w:t>High-level summary of methods to address generalization problem</w:t>
      </w:r>
    </w:p>
    <w:p w14:paraId="4091BFB5" w14:textId="77777777" w:rsidR="00EB55C0" w:rsidRDefault="00D53FBC">
      <w:pPr>
        <w:pStyle w:val="Heading3"/>
        <w:rPr>
          <w:lang w:val="en-US"/>
        </w:rPr>
      </w:pPr>
      <w:r>
        <w:rPr>
          <w:lang w:val="en-US"/>
        </w:rPr>
        <w:t>Model fine-tuning</w:t>
      </w:r>
    </w:p>
    <w:tbl>
      <w:tblPr>
        <w:tblStyle w:val="TableGrid"/>
        <w:tblW w:w="9990" w:type="dxa"/>
        <w:tblInd w:w="-5" w:type="dxa"/>
        <w:tblLook w:val="04A0" w:firstRow="1" w:lastRow="0" w:firstColumn="1" w:lastColumn="0" w:noHBand="0" w:noVBand="1"/>
      </w:tblPr>
      <w:tblGrid>
        <w:gridCol w:w="10222"/>
      </w:tblGrid>
      <w:tr w:rsidR="00EB55C0" w14:paraId="5902909C" w14:textId="77777777">
        <w:trPr>
          <w:trHeight w:val="600"/>
        </w:trPr>
        <w:tc>
          <w:tcPr>
            <w:tcW w:w="9990" w:type="dxa"/>
            <w:noWrap/>
          </w:tcPr>
          <w:p w14:paraId="32745CB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3516C4A2" w14:textId="77777777" w:rsidR="00EB55C0" w:rsidRDefault="00D53FBC">
            <w:r>
              <w:rPr>
                <w:lang w:val="en-US"/>
              </w:rPr>
              <w:t>Table 61</w:t>
            </w:r>
            <w:r>
              <w:rPr>
                <w:lang w:val="en-US"/>
              </w:rPr>
              <w:tab/>
              <w:t>Evaluation of model fine-tuning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EB55C0" w:rsidRPr="00C73648" w14:paraId="202E07B9" w14:textId="77777777">
              <w:tc>
                <w:tcPr>
                  <w:tcW w:w="1117" w:type="dxa"/>
                </w:tcPr>
                <w:p w14:paraId="45824C00" w14:textId="77777777" w:rsidR="00EB55C0" w:rsidRDefault="00D53FBC">
                  <w:pPr>
                    <w:jc w:val="center"/>
                    <w:rPr>
                      <w:color w:val="000000" w:themeColor="text1"/>
                    </w:rPr>
                  </w:pPr>
                  <w:r w:rsidRPr="00C73648">
                    <w:rPr>
                      <w:rFonts w:eastAsiaTheme="minorEastAsia"/>
                      <w:color w:val="000000" w:themeColor="text1"/>
                    </w:rPr>
                    <w:t>Cases</w:t>
                  </w:r>
                </w:p>
              </w:tc>
              <w:tc>
                <w:tcPr>
                  <w:tcW w:w="1799" w:type="dxa"/>
                </w:tcPr>
                <w:p w14:paraId="32AA6AFA" w14:textId="77777777" w:rsidR="00EB55C0" w:rsidRDefault="00D53FBC">
                  <w:pPr>
                    <w:jc w:val="center"/>
                    <w:rPr>
                      <w:color w:val="000000" w:themeColor="text1"/>
                    </w:rPr>
                  </w:pPr>
                  <w:r w:rsidRPr="00C73648">
                    <w:rPr>
                      <w:rFonts w:eastAsiaTheme="minorEastAsia"/>
                      <w:color w:val="000000" w:themeColor="text1"/>
                    </w:rPr>
                    <w:t>Training</w:t>
                  </w:r>
                </w:p>
              </w:tc>
              <w:tc>
                <w:tcPr>
                  <w:tcW w:w="1800" w:type="dxa"/>
                </w:tcPr>
                <w:p w14:paraId="4ED6BD87" w14:textId="77777777" w:rsidR="00EB55C0" w:rsidRDefault="00D53FBC">
                  <w:pPr>
                    <w:jc w:val="center"/>
                    <w:rPr>
                      <w:color w:val="000000" w:themeColor="text1"/>
                    </w:rPr>
                  </w:pPr>
                  <w:r w:rsidRPr="00C73648">
                    <w:rPr>
                      <w:rFonts w:eastAsiaTheme="minorEastAsia"/>
                      <w:color w:val="000000" w:themeColor="text1"/>
                    </w:rPr>
                    <w:t>Fine-tuning</w:t>
                  </w:r>
                </w:p>
              </w:tc>
              <w:tc>
                <w:tcPr>
                  <w:tcW w:w="1800" w:type="dxa"/>
                </w:tcPr>
                <w:p w14:paraId="1F31D38A" w14:textId="77777777" w:rsidR="00EB55C0" w:rsidRDefault="00D53FBC">
                  <w:pPr>
                    <w:jc w:val="center"/>
                    <w:rPr>
                      <w:color w:val="000000" w:themeColor="text1"/>
                    </w:rPr>
                  </w:pPr>
                  <w:r w:rsidRPr="00C73648">
                    <w:rPr>
                      <w:rFonts w:eastAsiaTheme="minorEastAsia"/>
                      <w:color w:val="000000" w:themeColor="text1"/>
                    </w:rPr>
                    <w:t>Testing</w:t>
                  </w:r>
                </w:p>
              </w:tc>
              <w:tc>
                <w:tcPr>
                  <w:tcW w:w="2544" w:type="dxa"/>
                </w:tcPr>
                <w:p w14:paraId="558D1366" w14:textId="77777777" w:rsidR="00EB55C0" w:rsidRDefault="00D53FBC">
                  <w:pPr>
                    <w:jc w:val="center"/>
                    <w:rPr>
                      <w:color w:val="000000" w:themeColor="text1"/>
                    </w:rPr>
                  </w:pPr>
                  <w:r w:rsidRPr="00C73648">
                    <w:rPr>
                      <w:rFonts w:eastAsiaTheme="minorEastAsia"/>
                      <w:color w:val="000000" w:themeColor="text1"/>
                    </w:rPr>
                    <w:t>Positioning accuracy @90%</w:t>
                  </w:r>
                </w:p>
              </w:tc>
            </w:tr>
            <w:tr w:rsidR="00EB55C0" w:rsidRPr="00C73648" w14:paraId="554494E4" w14:textId="77777777">
              <w:tc>
                <w:tcPr>
                  <w:tcW w:w="1117" w:type="dxa"/>
                  <w:vMerge w:val="restart"/>
                  <w:vAlign w:val="center"/>
                </w:tcPr>
                <w:p w14:paraId="20EB0B9E" w14:textId="77777777" w:rsidR="00EB55C0" w:rsidRDefault="00D53FBC">
                  <w:pPr>
                    <w:jc w:val="center"/>
                    <w:rPr>
                      <w:color w:val="FF0000"/>
                    </w:rPr>
                  </w:pPr>
                  <w:r w:rsidRPr="00C73648">
                    <w:rPr>
                      <w:rFonts w:eastAsiaTheme="minorEastAsia"/>
                      <w:color w:val="FF0000"/>
                    </w:rPr>
                    <w:t>Direct AI/ML positioning</w:t>
                  </w:r>
                </w:p>
              </w:tc>
              <w:tc>
                <w:tcPr>
                  <w:tcW w:w="1799" w:type="dxa"/>
                  <w:vAlign w:val="center"/>
                </w:tcPr>
                <w:p w14:paraId="742963D8" w14:textId="77777777" w:rsidR="00EB55C0" w:rsidRDefault="00D53FBC">
                  <w:pPr>
                    <w:jc w:val="center"/>
                    <w:rPr>
                      <w:color w:val="000000" w:themeColor="text1"/>
                    </w:rPr>
                  </w:pPr>
                  <w:r w:rsidRPr="00C73648">
                    <w:rPr>
                      <w:rFonts w:eastAsiaTheme="minorEastAsia"/>
                      <w:color w:val="000000" w:themeColor="text1"/>
                    </w:rPr>
                    <w:t xml:space="preserve">{0.6, 6, 2} </w:t>
                  </w:r>
                </w:p>
              </w:tc>
              <w:tc>
                <w:tcPr>
                  <w:tcW w:w="1800" w:type="dxa"/>
                  <w:vAlign w:val="center"/>
                </w:tcPr>
                <w:p w14:paraId="72E83F31" w14:textId="77777777" w:rsidR="00EB55C0" w:rsidRDefault="00D53FBC">
                  <w:pPr>
                    <w:jc w:val="center"/>
                    <w:rPr>
                      <w:color w:val="000000" w:themeColor="text1"/>
                    </w:rPr>
                  </w:pPr>
                  <w:r w:rsidRPr="00C73648">
                    <w:rPr>
                      <w:rFonts w:eastAsiaTheme="minorEastAsia"/>
                      <w:color w:val="000000" w:themeColor="text1"/>
                    </w:rPr>
                    <w:t xml:space="preserve">{0.4, 2, 2} </w:t>
                  </w:r>
                </w:p>
              </w:tc>
              <w:tc>
                <w:tcPr>
                  <w:tcW w:w="1800" w:type="dxa"/>
                  <w:vAlign w:val="center"/>
                </w:tcPr>
                <w:p w14:paraId="52CD2007" w14:textId="77777777" w:rsidR="00EB55C0" w:rsidRDefault="00D53FBC">
                  <w:pPr>
                    <w:jc w:val="center"/>
                    <w:rPr>
                      <w:color w:val="000000" w:themeColor="text1"/>
                    </w:rPr>
                  </w:pPr>
                  <w:r w:rsidRPr="00C73648">
                    <w:rPr>
                      <w:rFonts w:eastAsiaTheme="minorEastAsia"/>
                      <w:color w:val="000000" w:themeColor="text1"/>
                    </w:rPr>
                    <w:t xml:space="preserve">{0.4, 2, 2} </w:t>
                  </w:r>
                </w:p>
              </w:tc>
              <w:tc>
                <w:tcPr>
                  <w:tcW w:w="2544" w:type="dxa"/>
                </w:tcPr>
                <w:p w14:paraId="225295AB" w14:textId="77777777" w:rsidR="00EB55C0" w:rsidRDefault="00D53FBC">
                  <w:pPr>
                    <w:jc w:val="center"/>
                    <w:rPr>
                      <w:color w:val="000000" w:themeColor="text1"/>
                    </w:rPr>
                  </w:pPr>
                  <w:r w:rsidRPr="00C73648">
                    <w:rPr>
                      <w:color w:val="000000" w:themeColor="text1"/>
                    </w:rPr>
                    <w:t xml:space="preserve">4.40 </w:t>
                  </w:r>
                </w:p>
              </w:tc>
            </w:tr>
            <w:tr w:rsidR="00EB55C0" w:rsidRPr="00C73648" w14:paraId="43F1A7A6" w14:textId="77777777">
              <w:tc>
                <w:tcPr>
                  <w:tcW w:w="1117" w:type="dxa"/>
                  <w:vMerge/>
                  <w:vAlign w:val="center"/>
                </w:tcPr>
                <w:p w14:paraId="4310CB84" w14:textId="77777777" w:rsidR="00EB55C0" w:rsidRDefault="00EB55C0">
                  <w:pPr>
                    <w:jc w:val="center"/>
                    <w:rPr>
                      <w:color w:val="000000" w:themeColor="text1"/>
                    </w:rPr>
                  </w:pPr>
                </w:p>
              </w:tc>
              <w:tc>
                <w:tcPr>
                  <w:tcW w:w="1799" w:type="dxa"/>
                  <w:vAlign w:val="center"/>
                </w:tcPr>
                <w:p w14:paraId="765C54E0" w14:textId="77777777" w:rsidR="00EB55C0" w:rsidRDefault="00D53FBC">
                  <w:pPr>
                    <w:jc w:val="center"/>
                    <w:rPr>
                      <w:color w:val="000000" w:themeColor="text1"/>
                    </w:rPr>
                  </w:pPr>
                  <w:r w:rsidRPr="00C73648">
                    <w:rPr>
                      <w:rFonts w:eastAsiaTheme="minorEastAsia"/>
                      <w:color w:val="000000" w:themeColor="text1"/>
                    </w:rPr>
                    <w:t xml:space="preserve">{0.4, 2, 2} </w:t>
                  </w:r>
                </w:p>
              </w:tc>
              <w:tc>
                <w:tcPr>
                  <w:tcW w:w="1800" w:type="dxa"/>
                  <w:vAlign w:val="center"/>
                </w:tcPr>
                <w:p w14:paraId="4F3111FB" w14:textId="77777777" w:rsidR="00EB55C0" w:rsidRDefault="00D53FBC">
                  <w:pPr>
                    <w:jc w:val="center"/>
                    <w:rPr>
                      <w:color w:val="000000" w:themeColor="text1"/>
                    </w:rPr>
                  </w:pPr>
                  <w:r w:rsidRPr="00C73648">
                    <w:rPr>
                      <w:rFonts w:eastAsiaTheme="minorEastAsia"/>
                      <w:color w:val="000000" w:themeColor="text1"/>
                    </w:rPr>
                    <w:t xml:space="preserve">{0.6, 6, 2} </w:t>
                  </w:r>
                </w:p>
              </w:tc>
              <w:tc>
                <w:tcPr>
                  <w:tcW w:w="1800" w:type="dxa"/>
                  <w:vAlign w:val="center"/>
                </w:tcPr>
                <w:p w14:paraId="288BA6B9" w14:textId="77777777" w:rsidR="00EB55C0" w:rsidRDefault="00D53FBC">
                  <w:pPr>
                    <w:jc w:val="center"/>
                    <w:rPr>
                      <w:color w:val="000000" w:themeColor="text1"/>
                    </w:rPr>
                  </w:pPr>
                  <w:r w:rsidRPr="00C73648">
                    <w:rPr>
                      <w:rFonts w:eastAsiaTheme="minorEastAsia"/>
                      <w:color w:val="000000" w:themeColor="text1"/>
                    </w:rPr>
                    <w:t xml:space="preserve">{0.6, 6, 2} </w:t>
                  </w:r>
                </w:p>
              </w:tc>
              <w:tc>
                <w:tcPr>
                  <w:tcW w:w="2544" w:type="dxa"/>
                </w:tcPr>
                <w:p w14:paraId="1087C733" w14:textId="77777777" w:rsidR="00EB55C0" w:rsidRDefault="00D53FBC">
                  <w:pPr>
                    <w:jc w:val="center"/>
                    <w:rPr>
                      <w:color w:val="000000" w:themeColor="text1"/>
                    </w:rPr>
                  </w:pPr>
                  <w:r w:rsidRPr="00C73648">
                    <w:rPr>
                      <w:color w:val="000000" w:themeColor="text1"/>
                    </w:rPr>
                    <w:t xml:space="preserve">3.23 </w:t>
                  </w:r>
                </w:p>
              </w:tc>
            </w:tr>
            <w:tr w:rsidR="00EB55C0" w:rsidRPr="00C73648" w14:paraId="49F520B3" w14:textId="77777777">
              <w:tc>
                <w:tcPr>
                  <w:tcW w:w="1117" w:type="dxa"/>
                  <w:vMerge/>
                  <w:vAlign w:val="center"/>
                </w:tcPr>
                <w:p w14:paraId="28B96705" w14:textId="77777777" w:rsidR="00EB55C0" w:rsidRDefault="00EB55C0">
                  <w:pPr>
                    <w:jc w:val="center"/>
                    <w:rPr>
                      <w:color w:val="000000" w:themeColor="text1"/>
                    </w:rPr>
                  </w:pPr>
                </w:p>
              </w:tc>
              <w:tc>
                <w:tcPr>
                  <w:tcW w:w="1799" w:type="dxa"/>
                  <w:vAlign w:val="center"/>
                </w:tcPr>
                <w:p w14:paraId="6BB1EAE1" w14:textId="77777777" w:rsidR="00EB55C0" w:rsidRDefault="00D53FBC">
                  <w:pPr>
                    <w:jc w:val="center"/>
                    <w:rPr>
                      <w:color w:val="000000" w:themeColor="text1"/>
                    </w:rPr>
                  </w:pPr>
                  <w:r w:rsidRPr="00C73648">
                    <w:rPr>
                      <w:rFonts w:eastAsiaTheme="minorEastAsia"/>
                      <w:color w:val="000000" w:themeColor="text1"/>
                    </w:rPr>
                    <w:t>Drop1</w:t>
                  </w:r>
                </w:p>
              </w:tc>
              <w:tc>
                <w:tcPr>
                  <w:tcW w:w="1800" w:type="dxa"/>
                  <w:vAlign w:val="center"/>
                </w:tcPr>
                <w:p w14:paraId="238C9F31" w14:textId="77777777" w:rsidR="00EB55C0" w:rsidRDefault="00D53FBC">
                  <w:pPr>
                    <w:jc w:val="center"/>
                    <w:rPr>
                      <w:color w:val="000000" w:themeColor="text1"/>
                    </w:rPr>
                  </w:pPr>
                  <w:r w:rsidRPr="00C73648">
                    <w:rPr>
                      <w:rFonts w:eastAsiaTheme="minorEastAsia"/>
                      <w:color w:val="000000" w:themeColor="text1"/>
                    </w:rPr>
                    <w:t>Drop2</w:t>
                  </w:r>
                </w:p>
              </w:tc>
              <w:tc>
                <w:tcPr>
                  <w:tcW w:w="1800" w:type="dxa"/>
                  <w:vAlign w:val="center"/>
                </w:tcPr>
                <w:p w14:paraId="64C3F28A" w14:textId="77777777" w:rsidR="00EB55C0" w:rsidRDefault="00D53FBC">
                  <w:pPr>
                    <w:jc w:val="center"/>
                    <w:rPr>
                      <w:color w:val="000000" w:themeColor="text1"/>
                    </w:rPr>
                  </w:pPr>
                  <w:r w:rsidRPr="00C73648">
                    <w:rPr>
                      <w:rFonts w:eastAsiaTheme="minorEastAsia"/>
                      <w:color w:val="000000" w:themeColor="text1"/>
                    </w:rPr>
                    <w:t>Drop2</w:t>
                  </w:r>
                </w:p>
              </w:tc>
              <w:tc>
                <w:tcPr>
                  <w:tcW w:w="2544" w:type="dxa"/>
                  <w:vAlign w:val="center"/>
                </w:tcPr>
                <w:p w14:paraId="4C3C8CDF" w14:textId="77777777" w:rsidR="00EB55C0" w:rsidRDefault="00D53FBC">
                  <w:pPr>
                    <w:jc w:val="center"/>
                    <w:rPr>
                      <w:color w:val="000000" w:themeColor="text1"/>
                    </w:rPr>
                  </w:pPr>
                  <w:r w:rsidRPr="00C73648">
                    <w:rPr>
                      <w:color w:val="000000" w:themeColor="text1"/>
                    </w:rPr>
                    <w:t>3.97</w:t>
                  </w:r>
                </w:p>
              </w:tc>
            </w:tr>
            <w:tr w:rsidR="00EB55C0" w:rsidRPr="00C73648" w14:paraId="628CDD39" w14:textId="77777777">
              <w:tc>
                <w:tcPr>
                  <w:tcW w:w="1117" w:type="dxa"/>
                  <w:vMerge/>
                  <w:vAlign w:val="center"/>
                </w:tcPr>
                <w:p w14:paraId="5BF45D20" w14:textId="77777777" w:rsidR="00EB55C0" w:rsidRDefault="00EB55C0">
                  <w:pPr>
                    <w:jc w:val="center"/>
                    <w:rPr>
                      <w:color w:val="000000" w:themeColor="text1"/>
                    </w:rPr>
                  </w:pPr>
                </w:p>
              </w:tc>
              <w:tc>
                <w:tcPr>
                  <w:tcW w:w="1799" w:type="dxa"/>
                  <w:vAlign w:val="center"/>
                </w:tcPr>
                <w:p w14:paraId="48A57642" w14:textId="77777777" w:rsidR="00EB55C0" w:rsidRDefault="00D53FBC">
                  <w:pPr>
                    <w:jc w:val="center"/>
                    <w:rPr>
                      <w:color w:val="000000" w:themeColor="text1"/>
                    </w:rPr>
                  </w:pPr>
                  <w:r w:rsidRPr="00C73648">
                    <w:rPr>
                      <w:rFonts w:eastAsiaTheme="minorEastAsia"/>
                      <w:color w:val="000000" w:themeColor="text1"/>
                    </w:rPr>
                    <w:t>InF-DH</w:t>
                  </w:r>
                </w:p>
              </w:tc>
              <w:tc>
                <w:tcPr>
                  <w:tcW w:w="1800" w:type="dxa"/>
                  <w:vAlign w:val="center"/>
                </w:tcPr>
                <w:p w14:paraId="0EB68F75" w14:textId="77777777" w:rsidR="00EB55C0" w:rsidRDefault="00D53FBC">
                  <w:pPr>
                    <w:jc w:val="center"/>
                    <w:rPr>
                      <w:color w:val="000000" w:themeColor="text1"/>
                    </w:rPr>
                  </w:pPr>
                  <w:r w:rsidRPr="00C73648">
                    <w:rPr>
                      <w:rFonts w:eastAsiaTheme="minorEastAsia"/>
                      <w:color w:val="000000" w:themeColor="text1"/>
                    </w:rPr>
                    <w:t>InF-HH</w:t>
                  </w:r>
                </w:p>
              </w:tc>
              <w:tc>
                <w:tcPr>
                  <w:tcW w:w="1800" w:type="dxa"/>
                  <w:vAlign w:val="center"/>
                </w:tcPr>
                <w:p w14:paraId="0CAA27F1" w14:textId="77777777" w:rsidR="00EB55C0" w:rsidRDefault="00D53FBC">
                  <w:pPr>
                    <w:jc w:val="center"/>
                    <w:rPr>
                      <w:color w:val="000000" w:themeColor="text1"/>
                    </w:rPr>
                  </w:pPr>
                  <w:r w:rsidRPr="00C73648">
                    <w:rPr>
                      <w:rFonts w:eastAsiaTheme="minorEastAsia"/>
                      <w:color w:val="000000" w:themeColor="text1"/>
                    </w:rPr>
                    <w:t>InF-HH</w:t>
                  </w:r>
                </w:p>
              </w:tc>
              <w:tc>
                <w:tcPr>
                  <w:tcW w:w="2544" w:type="dxa"/>
                  <w:vAlign w:val="center"/>
                </w:tcPr>
                <w:p w14:paraId="76CAF102" w14:textId="77777777" w:rsidR="00EB55C0" w:rsidRDefault="00D53FBC">
                  <w:pPr>
                    <w:jc w:val="center"/>
                    <w:rPr>
                      <w:color w:val="000000" w:themeColor="text1"/>
                    </w:rPr>
                  </w:pPr>
                  <w:r w:rsidRPr="00C73648">
                    <w:rPr>
                      <w:color w:val="000000" w:themeColor="text1"/>
                    </w:rPr>
                    <w:t>8.78</w:t>
                  </w:r>
                </w:p>
              </w:tc>
            </w:tr>
            <w:tr w:rsidR="00EB55C0" w:rsidRPr="00C73648" w14:paraId="0D42FA45" w14:textId="77777777">
              <w:tc>
                <w:tcPr>
                  <w:tcW w:w="1117" w:type="dxa"/>
                  <w:vMerge/>
                  <w:vAlign w:val="center"/>
                </w:tcPr>
                <w:p w14:paraId="510FCB84" w14:textId="77777777" w:rsidR="00EB55C0" w:rsidRDefault="00EB55C0">
                  <w:pPr>
                    <w:jc w:val="center"/>
                    <w:rPr>
                      <w:color w:val="000000" w:themeColor="text1"/>
                    </w:rPr>
                  </w:pPr>
                </w:p>
              </w:tc>
              <w:tc>
                <w:tcPr>
                  <w:tcW w:w="1799" w:type="dxa"/>
                  <w:vAlign w:val="center"/>
                </w:tcPr>
                <w:p w14:paraId="65FF71CD" w14:textId="77777777" w:rsidR="00EB55C0" w:rsidRDefault="00D53FBC">
                  <w:pPr>
                    <w:jc w:val="center"/>
                    <w:rPr>
                      <w:color w:val="000000" w:themeColor="text1"/>
                    </w:rPr>
                  </w:pPr>
                  <w:r w:rsidRPr="00C73648">
                    <w:rPr>
                      <w:rFonts w:eastAsiaTheme="minorEastAsia"/>
                      <w:color w:val="000000" w:themeColor="text1"/>
                    </w:rPr>
                    <w:t>Sync 0ns</w:t>
                  </w:r>
                </w:p>
              </w:tc>
              <w:tc>
                <w:tcPr>
                  <w:tcW w:w="1800" w:type="dxa"/>
                  <w:vAlign w:val="center"/>
                </w:tcPr>
                <w:p w14:paraId="13BDA010" w14:textId="77777777" w:rsidR="00EB55C0" w:rsidRDefault="00D53FBC">
                  <w:pPr>
                    <w:jc w:val="center"/>
                    <w:rPr>
                      <w:color w:val="000000" w:themeColor="text1"/>
                    </w:rPr>
                  </w:pPr>
                  <w:r w:rsidRPr="00C73648">
                    <w:rPr>
                      <w:rFonts w:eastAsiaTheme="minorEastAsia"/>
                      <w:color w:val="000000" w:themeColor="text1"/>
                    </w:rPr>
                    <w:t>50ns</w:t>
                  </w:r>
                </w:p>
              </w:tc>
              <w:tc>
                <w:tcPr>
                  <w:tcW w:w="1800" w:type="dxa"/>
                  <w:vAlign w:val="center"/>
                </w:tcPr>
                <w:p w14:paraId="6CB25070" w14:textId="77777777" w:rsidR="00EB55C0" w:rsidRDefault="00D53FBC">
                  <w:pPr>
                    <w:jc w:val="center"/>
                    <w:rPr>
                      <w:color w:val="000000" w:themeColor="text1"/>
                    </w:rPr>
                  </w:pPr>
                  <w:r w:rsidRPr="00C73648">
                    <w:rPr>
                      <w:rFonts w:eastAsiaTheme="minorEastAsia"/>
                      <w:color w:val="000000" w:themeColor="text1"/>
                    </w:rPr>
                    <w:t>50ns</w:t>
                  </w:r>
                </w:p>
              </w:tc>
              <w:tc>
                <w:tcPr>
                  <w:tcW w:w="2544" w:type="dxa"/>
                  <w:vAlign w:val="center"/>
                </w:tcPr>
                <w:p w14:paraId="0FC4D599" w14:textId="77777777" w:rsidR="00EB55C0" w:rsidRDefault="00D53FBC">
                  <w:pPr>
                    <w:jc w:val="center"/>
                    <w:rPr>
                      <w:color w:val="000000" w:themeColor="text1"/>
                    </w:rPr>
                  </w:pPr>
                  <w:r w:rsidRPr="00C73648">
                    <w:rPr>
                      <w:color w:val="000000" w:themeColor="text1"/>
                    </w:rPr>
                    <w:t>2.39</w:t>
                  </w:r>
                </w:p>
              </w:tc>
            </w:tr>
            <w:tr w:rsidR="00EB55C0" w:rsidRPr="00C73648" w14:paraId="6E67671C" w14:textId="77777777">
              <w:tc>
                <w:tcPr>
                  <w:tcW w:w="1117" w:type="dxa"/>
                  <w:vMerge/>
                  <w:vAlign w:val="center"/>
                </w:tcPr>
                <w:p w14:paraId="5D87D892" w14:textId="77777777" w:rsidR="00EB55C0" w:rsidRDefault="00EB55C0">
                  <w:pPr>
                    <w:jc w:val="center"/>
                    <w:rPr>
                      <w:color w:val="000000" w:themeColor="text1"/>
                    </w:rPr>
                  </w:pPr>
                </w:p>
              </w:tc>
              <w:tc>
                <w:tcPr>
                  <w:tcW w:w="1799" w:type="dxa"/>
                  <w:vAlign w:val="center"/>
                </w:tcPr>
                <w:p w14:paraId="3F8C3906" w14:textId="77777777" w:rsidR="00EB55C0" w:rsidRDefault="00D53FBC">
                  <w:pPr>
                    <w:jc w:val="center"/>
                    <w:rPr>
                      <w:color w:val="000000" w:themeColor="text1"/>
                    </w:rPr>
                  </w:pPr>
                  <w:r w:rsidRPr="00C73648">
                    <w:rPr>
                      <w:rFonts w:eastAsiaTheme="minorEastAsia"/>
                      <w:color w:val="000000" w:themeColor="text1"/>
                    </w:rPr>
                    <w:t>Sync 0ns</w:t>
                  </w:r>
                </w:p>
              </w:tc>
              <w:tc>
                <w:tcPr>
                  <w:tcW w:w="1800" w:type="dxa"/>
                  <w:vAlign w:val="center"/>
                </w:tcPr>
                <w:p w14:paraId="017468CF" w14:textId="77777777" w:rsidR="00EB55C0" w:rsidRDefault="00D53FBC">
                  <w:pPr>
                    <w:jc w:val="center"/>
                    <w:rPr>
                      <w:color w:val="000000" w:themeColor="text1"/>
                    </w:rPr>
                  </w:pPr>
                  <w:r w:rsidRPr="00C73648">
                    <w:rPr>
                      <w:rFonts w:eastAsiaTheme="minorEastAsia"/>
                      <w:color w:val="000000" w:themeColor="text1"/>
                    </w:rPr>
                    <w:t>10ns</w:t>
                  </w:r>
                </w:p>
              </w:tc>
              <w:tc>
                <w:tcPr>
                  <w:tcW w:w="1800" w:type="dxa"/>
                  <w:vAlign w:val="center"/>
                </w:tcPr>
                <w:p w14:paraId="69E58791" w14:textId="77777777" w:rsidR="00EB55C0" w:rsidRDefault="00D53FBC">
                  <w:pPr>
                    <w:jc w:val="center"/>
                    <w:rPr>
                      <w:color w:val="000000" w:themeColor="text1"/>
                    </w:rPr>
                  </w:pPr>
                  <w:r w:rsidRPr="00C73648">
                    <w:rPr>
                      <w:rFonts w:eastAsiaTheme="minorEastAsia"/>
                      <w:color w:val="000000" w:themeColor="text1"/>
                    </w:rPr>
                    <w:t>10ns</w:t>
                  </w:r>
                </w:p>
              </w:tc>
              <w:tc>
                <w:tcPr>
                  <w:tcW w:w="2544" w:type="dxa"/>
                  <w:vAlign w:val="center"/>
                </w:tcPr>
                <w:p w14:paraId="258EB2A0" w14:textId="77777777" w:rsidR="00EB55C0" w:rsidRDefault="00D53FBC">
                  <w:pPr>
                    <w:jc w:val="center"/>
                    <w:rPr>
                      <w:color w:val="000000" w:themeColor="text1"/>
                    </w:rPr>
                  </w:pPr>
                  <w:r w:rsidRPr="00C73648">
                    <w:rPr>
                      <w:color w:val="000000" w:themeColor="text1"/>
                    </w:rPr>
                    <w:t>1.28</w:t>
                  </w:r>
                </w:p>
              </w:tc>
            </w:tr>
            <w:tr w:rsidR="00EB55C0" w:rsidRPr="00C73648" w14:paraId="3281EDA1" w14:textId="77777777">
              <w:tc>
                <w:tcPr>
                  <w:tcW w:w="1117" w:type="dxa"/>
                  <w:vMerge/>
                  <w:vAlign w:val="center"/>
                </w:tcPr>
                <w:p w14:paraId="0FEB85DA" w14:textId="77777777" w:rsidR="00EB55C0" w:rsidRDefault="00EB55C0">
                  <w:pPr>
                    <w:jc w:val="center"/>
                    <w:rPr>
                      <w:color w:val="000000" w:themeColor="text1"/>
                    </w:rPr>
                  </w:pPr>
                </w:p>
              </w:tc>
              <w:tc>
                <w:tcPr>
                  <w:tcW w:w="1799" w:type="dxa"/>
                  <w:vAlign w:val="center"/>
                </w:tcPr>
                <w:p w14:paraId="597AA63B" w14:textId="77777777" w:rsidR="00EB55C0" w:rsidRDefault="00D53FBC">
                  <w:pPr>
                    <w:jc w:val="center"/>
                    <w:rPr>
                      <w:color w:val="000000" w:themeColor="text1"/>
                    </w:rPr>
                  </w:pPr>
                  <w:r w:rsidRPr="00C73648">
                    <w:rPr>
                      <w:rFonts w:eastAsiaTheme="minorEastAsia"/>
                      <w:color w:val="000000" w:themeColor="text1"/>
                    </w:rPr>
                    <w:t>Sync 0ns</w:t>
                  </w:r>
                </w:p>
              </w:tc>
              <w:tc>
                <w:tcPr>
                  <w:tcW w:w="1800" w:type="dxa"/>
                  <w:vAlign w:val="center"/>
                </w:tcPr>
                <w:p w14:paraId="5147FB73" w14:textId="77777777" w:rsidR="00EB55C0" w:rsidRDefault="00D53FBC">
                  <w:pPr>
                    <w:jc w:val="center"/>
                    <w:rPr>
                      <w:color w:val="000000" w:themeColor="text1"/>
                    </w:rPr>
                  </w:pPr>
                  <w:r w:rsidRPr="00C73648">
                    <w:rPr>
                      <w:rFonts w:eastAsiaTheme="minorEastAsia"/>
                      <w:color w:val="000000" w:themeColor="text1"/>
                    </w:rPr>
                    <w:t>2ns</w:t>
                  </w:r>
                </w:p>
              </w:tc>
              <w:tc>
                <w:tcPr>
                  <w:tcW w:w="1800" w:type="dxa"/>
                  <w:vAlign w:val="center"/>
                </w:tcPr>
                <w:p w14:paraId="518658B2" w14:textId="77777777" w:rsidR="00EB55C0" w:rsidRDefault="00D53FBC">
                  <w:pPr>
                    <w:jc w:val="center"/>
                    <w:rPr>
                      <w:color w:val="000000" w:themeColor="text1"/>
                    </w:rPr>
                  </w:pPr>
                  <w:r w:rsidRPr="00C73648">
                    <w:rPr>
                      <w:rFonts w:eastAsiaTheme="minorEastAsia"/>
                      <w:color w:val="000000" w:themeColor="text1"/>
                    </w:rPr>
                    <w:t>2ns</w:t>
                  </w:r>
                </w:p>
              </w:tc>
              <w:tc>
                <w:tcPr>
                  <w:tcW w:w="2544" w:type="dxa"/>
                  <w:vAlign w:val="center"/>
                </w:tcPr>
                <w:p w14:paraId="2A05906A" w14:textId="77777777" w:rsidR="00EB55C0" w:rsidRDefault="00D53FBC">
                  <w:pPr>
                    <w:jc w:val="center"/>
                    <w:rPr>
                      <w:color w:val="000000" w:themeColor="text1"/>
                    </w:rPr>
                  </w:pPr>
                  <w:r w:rsidRPr="00C73648">
                    <w:rPr>
                      <w:color w:val="000000" w:themeColor="text1"/>
                    </w:rPr>
                    <w:t>1.11</w:t>
                  </w:r>
                </w:p>
              </w:tc>
            </w:tr>
            <w:tr w:rsidR="00EB55C0" w:rsidRPr="00C73648" w14:paraId="7B92AD7A" w14:textId="77777777">
              <w:tc>
                <w:tcPr>
                  <w:tcW w:w="1117" w:type="dxa"/>
                  <w:vMerge w:val="restart"/>
                  <w:vAlign w:val="center"/>
                </w:tcPr>
                <w:p w14:paraId="3D85F907" w14:textId="77777777" w:rsidR="00EB55C0" w:rsidRDefault="00D53FBC">
                  <w:pPr>
                    <w:jc w:val="center"/>
                    <w:rPr>
                      <w:color w:val="000000" w:themeColor="text1"/>
                    </w:rPr>
                  </w:pPr>
                  <w:r w:rsidRPr="00C73648">
                    <w:rPr>
                      <w:rFonts w:eastAsiaTheme="minorEastAsia"/>
                      <w:color w:val="000000" w:themeColor="text1"/>
                    </w:rPr>
                    <w:t>AI/ML assisted positioning</w:t>
                  </w:r>
                </w:p>
              </w:tc>
              <w:tc>
                <w:tcPr>
                  <w:tcW w:w="1799" w:type="dxa"/>
                  <w:vAlign w:val="center"/>
                </w:tcPr>
                <w:p w14:paraId="57AF5C94" w14:textId="77777777" w:rsidR="00EB55C0" w:rsidRDefault="00D53FBC">
                  <w:pPr>
                    <w:jc w:val="center"/>
                    <w:rPr>
                      <w:color w:val="000000" w:themeColor="text1"/>
                    </w:rPr>
                  </w:pPr>
                  <w:r w:rsidRPr="00C73648">
                    <w:rPr>
                      <w:rFonts w:eastAsiaTheme="minorEastAsia"/>
                      <w:color w:val="000000" w:themeColor="text1"/>
                    </w:rPr>
                    <w:t xml:space="preserve">{0.6, 6, 2} </w:t>
                  </w:r>
                </w:p>
              </w:tc>
              <w:tc>
                <w:tcPr>
                  <w:tcW w:w="1800" w:type="dxa"/>
                  <w:vAlign w:val="center"/>
                </w:tcPr>
                <w:p w14:paraId="7D7F8E33" w14:textId="77777777" w:rsidR="00EB55C0" w:rsidRDefault="00D53FBC">
                  <w:pPr>
                    <w:jc w:val="center"/>
                    <w:rPr>
                      <w:color w:val="000000" w:themeColor="text1"/>
                    </w:rPr>
                  </w:pPr>
                  <w:r w:rsidRPr="00C73648">
                    <w:rPr>
                      <w:rFonts w:eastAsiaTheme="minorEastAsia"/>
                      <w:color w:val="000000" w:themeColor="text1"/>
                    </w:rPr>
                    <w:t xml:space="preserve">{0.4, 2, 2} </w:t>
                  </w:r>
                </w:p>
              </w:tc>
              <w:tc>
                <w:tcPr>
                  <w:tcW w:w="1800" w:type="dxa"/>
                  <w:vAlign w:val="center"/>
                </w:tcPr>
                <w:p w14:paraId="217F4512" w14:textId="77777777" w:rsidR="00EB55C0" w:rsidRDefault="00D53FBC">
                  <w:pPr>
                    <w:jc w:val="center"/>
                    <w:rPr>
                      <w:color w:val="000000" w:themeColor="text1"/>
                    </w:rPr>
                  </w:pPr>
                  <w:r w:rsidRPr="00C73648">
                    <w:rPr>
                      <w:rFonts w:eastAsiaTheme="minorEastAsia"/>
                      <w:color w:val="000000" w:themeColor="text1"/>
                    </w:rPr>
                    <w:t xml:space="preserve">{0.4, 2, 2} </w:t>
                  </w:r>
                </w:p>
              </w:tc>
              <w:tc>
                <w:tcPr>
                  <w:tcW w:w="2544" w:type="dxa"/>
                  <w:vAlign w:val="center"/>
                </w:tcPr>
                <w:p w14:paraId="2A8997D6" w14:textId="77777777" w:rsidR="00EB55C0" w:rsidRDefault="00D53FBC">
                  <w:pPr>
                    <w:jc w:val="center"/>
                    <w:rPr>
                      <w:color w:val="000000" w:themeColor="text1"/>
                      <w:szCs w:val="20"/>
                    </w:rPr>
                  </w:pPr>
                  <w:r w:rsidRPr="00C73648">
                    <w:rPr>
                      <w:rFonts w:eastAsiaTheme="minorEastAsia"/>
                      <w:color w:val="000000" w:themeColor="text1"/>
                      <w:szCs w:val="20"/>
                    </w:rPr>
                    <w:t>0.63</w:t>
                  </w:r>
                </w:p>
              </w:tc>
            </w:tr>
            <w:tr w:rsidR="00EB55C0" w:rsidRPr="00C73648" w14:paraId="38F0B434" w14:textId="77777777">
              <w:tc>
                <w:tcPr>
                  <w:tcW w:w="1117" w:type="dxa"/>
                  <w:vMerge/>
                  <w:vAlign w:val="center"/>
                </w:tcPr>
                <w:p w14:paraId="45161F20" w14:textId="77777777" w:rsidR="00EB55C0" w:rsidRDefault="00EB55C0">
                  <w:pPr>
                    <w:jc w:val="center"/>
                    <w:rPr>
                      <w:color w:val="000000" w:themeColor="text1"/>
                    </w:rPr>
                  </w:pPr>
                </w:p>
              </w:tc>
              <w:tc>
                <w:tcPr>
                  <w:tcW w:w="1799" w:type="dxa"/>
                  <w:vAlign w:val="center"/>
                </w:tcPr>
                <w:p w14:paraId="7CB4E790" w14:textId="77777777" w:rsidR="00EB55C0" w:rsidRDefault="00D53FBC">
                  <w:pPr>
                    <w:jc w:val="center"/>
                    <w:rPr>
                      <w:color w:val="000000" w:themeColor="text1"/>
                    </w:rPr>
                  </w:pPr>
                  <w:r w:rsidRPr="00C73648">
                    <w:rPr>
                      <w:rFonts w:eastAsiaTheme="minorEastAsia"/>
                      <w:color w:val="000000" w:themeColor="text1"/>
                    </w:rPr>
                    <w:t>Drop1</w:t>
                  </w:r>
                </w:p>
              </w:tc>
              <w:tc>
                <w:tcPr>
                  <w:tcW w:w="1800" w:type="dxa"/>
                  <w:vAlign w:val="center"/>
                </w:tcPr>
                <w:p w14:paraId="43247074" w14:textId="77777777" w:rsidR="00EB55C0" w:rsidRDefault="00D53FBC">
                  <w:pPr>
                    <w:jc w:val="center"/>
                    <w:rPr>
                      <w:color w:val="000000" w:themeColor="text1"/>
                    </w:rPr>
                  </w:pPr>
                  <w:r w:rsidRPr="00C73648">
                    <w:rPr>
                      <w:rFonts w:eastAsiaTheme="minorEastAsia"/>
                      <w:color w:val="000000" w:themeColor="text1"/>
                    </w:rPr>
                    <w:t>Drop2</w:t>
                  </w:r>
                </w:p>
              </w:tc>
              <w:tc>
                <w:tcPr>
                  <w:tcW w:w="1800" w:type="dxa"/>
                  <w:vAlign w:val="center"/>
                </w:tcPr>
                <w:p w14:paraId="67FAF6C4" w14:textId="77777777" w:rsidR="00EB55C0" w:rsidRDefault="00D53FBC">
                  <w:pPr>
                    <w:jc w:val="center"/>
                    <w:rPr>
                      <w:color w:val="000000" w:themeColor="text1"/>
                    </w:rPr>
                  </w:pPr>
                  <w:r w:rsidRPr="00C73648">
                    <w:rPr>
                      <w:rFonts w:eastAsiaTheme="minorEastAsia"/>
                      <w:color w:val="000000" w:themeColor="text1"/>
                    </w:rPr>
                    <w:t>Drop2</w:t>
                  </w:r>
                </w:p>
              </w:tc>
              <w:tc>
                <w:tcPr>
                  <w:tcW w:w="2544" w:type="dxa"/>
                  <w:vAlign w:val="center"/>
                </w:tcPr>
                <w:p w14:paraId="21D9BB3C" w14:textId="77777777" w:rsidR="00EB55C0" w:rsidRDefault="00D53FBC">
                  <w:pPr>
                    <w:jc w:val="center"/>
                    <w:rPr>
                      <w:color w:val="000000" w:themeColor="text1"/>
                      <w:szCs w:val="20"/>
                    </w:rPr>
                  </w:pPr>
                  <w:r w:rsidRPr="00C73648">
                    <w:rPr>
                      <w:rFonts w:eastAsiaTheme="minorEastAsia"/>
                      <w:color w:val="000000" w:themeColor="text1"/>
                      <w:szCs w:val="20"/>
                    </w:rPr>
                    <w:t>5.50</w:t>
                  </w:r>
                </w:p>
              </w:tc>
            </w:tr>
            <w:tr w:rsidR="00EB55C0" w:rsidRPr="00C73648" w14:paraId="2D79382B" w14:textId="77777777">
              <w:tc>
                <w:tcPr>
                  <w:tcW w:w="1117" w:type="dxa"/>
                  <w:vMerge/>
                  <w:vAlign w:val="center"/>
                </w:tcPr>
                <w:p w14:paraId="053E0CB4" w14:textId="77777777" w:rsidR="00EB55C0" w:rsidRDefault="00EB55C0">
                  <w:pPr>
                    <w:jc w:val="center"/>
                    <w:rPr>
                      <w:color w:val="000000" w:themeColor="text1"/>
                    </w:rPr>
                  </w:pPr>
                </w:p>
              </w:tc>
              <w:tc>
                <w:tcPr>
                  <w:tcW w:w="1799" w:type="dxa"/>
                  <w:vAlign w:val="center"/>
                </w:tcPr>
                <w:p w14:paraId="387A18C0" w14:textId="77777777" w:rsidR="00EB55C0" w:rsidRDefault="00D53FBC">
                  <w:pPr>
                    <w:jc w:val="center"/>
                    <w:rPr>
                      <w:color w:val="000000" w:themeColor="text1"/>
                    </w:rPr>
                  </w:pPr>
                  <w:r w:rsidRPr="00C73648">
                    <w:rPr>
                      <w:rFonts w:eastAsiaTheme="minorEastAsia"/>
                      <w:color w:val="000000" w:themeColor="text1"/>
                    </w:rPr>
                    <w:t>InF-DH</w:t>
                  </w:r>
                </w:p>
              </w:tc>
              <w:tc>
                <w:tcPr>
                  <w:tcW w:w="1800" w:type="dxa"/>
                  <w:vAlign w:val="center"/>
                </w:tcPr>
                <w:p w14:paraId="3F1462E7" w14:textId="77777777" w:rsidR="00EB55C0" w:rsidRDefault="00D53FBC">
                  <w:pPr>
                    <w:jc w:val="center"/>
                    <w:rPr>
                      <w:color w:val="000000" w:themeColor="text1"/>
                    </w:rPr>
                  </w:pPr>
                  <w:r w:rsidRPr="00C73648">
                    <w:rPr>
                      <w:rFonts w:eastAsiaTheme="minorEastAsia"/>
                      <w:color w:val="000000" w:themeColor="text1"/>
                    </w:rPr>
                    <w:t>InF-HH</w:t>
                  </w:r>
                </w:p>
              </w:tc>
              <w:tc>
                <w:tcPr>
                  <w:tcW w:w="1800" w:type="dxa"/>
                  <w:vAlign w:val="center"/>
                </w:tcPr>
                <w:p w14:paraId="0C231A01" w14:textId="77777777" w:rsidR="00EB55C0" w:rsidRDefault="00D53FBC">
                  <w:pPr>
                    <w:jc w:val="center"/>
                    <w:rPr>
                      <w:color w:val="000000" w:themeColor="text1"/>
                    </w:rPr>
                  </w:pPr>
                  <w:r w:rsidRPr="00C73648">
                    <w:rPr>
                      <w:rFonts w:eastAsiaTheme="minorEastAsia"/>
                      <w:color w:val="000000" w:themeColor="text1"/>
                    </w:rPr>
                    <w:t>InF-HH</w:t>
                  </w:r>
                </w:p>
              </w:tc>
              <w:tc>
                <w:tcPr>
                  <w:tcW w:w="2544" w:type="dxa"/>
                  <w:vAlign w:val="center"/>
                </w:tcPr>
                <w:p w14:paraId="39A942EC" w14:textId="77777777" w:rsidR="00EB55C0" w:rsidRDefault="00D53FBC">
                  <w:pPr>
                    <w:jc w:val="center"/>
                    <w:rPr>
                      <w:color w:val="000000" w:themeColor="text1"/>
                      <w:szCs w:val="20"/>
                    </w:rPr>
                  </w:pPr>
                  <w:r w:rsidRPr="00C73648">
                    <w:rPr>
                      <w:rFonts w:eastAsiaTheme="minorEastAsia"/>
                      <w:color w:val="000000" w:themeColor="text1"/>
                      <w:szCs w:val="20"/>
                    </w:rPr>
                    <w:t>0.17</w:t>
                  </w:r>
                </w:p>
              </w:tc>
            </w:tr>
            <w:tr w:rsidR="00EB55C0" w:rsidRPr="00C73648" w14:paraId="49715D31" w14:textId="77777777">
              <w:tc>
                <w:tcPr>
                  <w:tcW w:w="1117" w:type="dxa"/>
                  <w:vMerge/>
                  <w:vAlign w:val="center"/>
                </w:tcPr>
                <w:p w14:paraId="1E6C9AB2" w14:textId="77777777" w:rsidR="00EB55C0" w:rsidRDefault="00EB55C0">
                  <w:pPr>
                    <w:jc w:val="center"/>
                    <w:rPr>
                      <w:color w:val="000000" w:themeColor="text1"/>
                    </w:rPr>
                  </w:pPr>
                </w:p>
              </w:tc>
              <w:tc>
                <w:tcPr>
                  <w:tcW w:w="1799" w:type="dxa"/>
                  <w:vAlign w:val="center"/>
                </w:tcPr>
                <w:p w14:paraId="477766AC" w14:textId="77777777" w:rsidR="00EB55C0" w:rsidRDefault="00D53FBC">
                  <w:pPr>
                    <w:jc w:val="center"/>
                    <w:rPr>
                      <w:color w:val="000000" w:themeColor="text1"/>
                    </w:rPr>
                  </w:pPr>
                  <w:r w:rsidRPr="00C73648">
                    <w:rPr>
                      <w:rFonts w:eastAsiaTheme="minorEastAsia"/>
                      <w:color w:val="000000" w:themeColor="text1"/>
                    </w:rPr>
                    <w:t>InF-DH</w:t>
                  </w:r>
                </w:p>
              </w:tc>
              <w:tc>
                <w:tcPr>
                  <w:tcW w:w="1800" w:type="dxa"/>
                  <w:vAlign w:val="center"/>
                </w:tcPr>
                <w:p w14:paraId="4AAA9D50" w14:textId="77777777" w:rsidR="00EB55C0" w:rsidRDefault="00D53FBC">
                  <w:pPr>
                    <w:jc w:val="center"/>
                    <w:rPr>
                      <w:color w:val="000000" w:themeColor="text1"/>
                    </w:rPr>
                  </w:pPr>
                  <w:r w:rsidRPr="00C73648">
                    <w:rPr>
                      <w:rFonts w:eastAsiaTheme="minorEastAsia"/>
                      <w:color w:val="000000" w:themeColor="text1"/>
                    </w:rPr>
                    <w:t>InF-SH</w:t>
                  </w:r>
                </w:p>
              </w:tc>
              <w:tc>
                <w:tcPr>
                  <w:tcW w:w="1800" w:type="dxa"/>
                  <w:vAlign w:val="center"/>
                </w:tcPr>
                <w:p w14:paraId="0E61F52F" w14:textId="77777777" w:rsidR="00EB55C0" w:rsidRDefault="00D53FBC">
                  <w:pPr>
                    <w:jc w:val="center"/>
                    <w:rPr>
                      <w:color w:val="000000" w:themeColor="text1"/>
                    </w:rPr>
                  </w:pPr>
                  <w:r w:rsidRPr="00C73648">
                    <w:rPr>
                      <w:rFonts w:eastAsiaTheme="minorEastAsia"/>
                      <w:color w:val="000000" w:themeColor="text1"/>
                    </w:rPr>
                    <w:t>InF-SH</w:t>
                  </w:r>
                </w:p>
              </w:tc>
              <w:tc>
                <w:tcPr>
                  <w:tcW w:w="2544" w:type="dxa"/>
                  <w:vAlign w:val="center"/>
                </w:tcPr>
                <w:p w14:paraId="5F07CDDC" w14:textId="77777777" w:rsidR="00EB55C0" w:rsidRDefault="00D53FBC">
                  <w:pPr>
                    <w:jc w:val="center"/>
                    <w:rPr>
                      <w:color w:val="000000" w:themeColor="text1"/>
                      <w:szCs w:val="20"/>
                    </w:rPr>
                  </w:pPr>
                  <w:r w:rsidRPr="00C73648">
                    <w:rPr>
                      <w:rFonts w:eastAsiaTheme="minorEastAsia"/>
                      <w:color w:val="000000" w:themeColor="text1"/>
                      <w:szCs w:val="20"/>
                    </w:rPr>
                    <w:t>0.17</w:t>
                  </w:r>
                </w:p>
              </w:tc>
            </w:tr>
            <w:tr w:rsidR="00EB55C0" w:rsidRPr="00C73648" w14:paraId="65E16B48" w14:textId="77777777">
              <w:tc>
                <w:tcPr>
                  <w:tcW w:w="1117" w:type="dxa"/>
                  <w:vMerge/>
                  <w:vAlign w:val="center"/>
                </w:tcPr>
                <w:p w14:paraId="1D110CB3" w14:textId="77777777" w:rsidR="00EB55C0" w:rsidRDefault="00EB55C0">
                  <w:pPr>
                    <w:jc w:val="center"/>
                    <w:rPr>
                      <w:color w:val="000000" w:themeColor="text1"/>
                    </w:rPr>
                  </w:pPr>
                </w:p>
              </w:tc>
              <w:tc>
                <w:tcPr>
                  <w:tcW w:w="1799" w:type="dxa"/>
                  <w:vAlign w:val="center"/>
                </w:tcPr>
                <w:p w14:paraId="3220F815" w14:textId="77777777" w:rsidR="00EB55C0" w:rsidRDefault="00D53FBC">
                  <w:pPr>
                    <w:jc w:val="center"/>
                    <w:rPr>
                      <w:color w:val="000000" w:themeColor="text1"/>
                    </w:rPr>
                  </w:pPr>
                  <w:r w:rsidRPr="00C73648">
                    <w:rPr>
                      <w:rFonts w:eastAsiaTheme="minorEastAsia"/>
                      <w:color w:val="000000" w:themeColor="text1"/>
                    </w:rPr>
                    <w:t>Sync 0ns</w:t>
                  </w:r>
                </w:p>
              </w:tc>
              <w:tc>
                <w:tcPr>
                  <w:tcW w:w="1800" w:type="dxa"/>
                  <w:vAlign w:val="center"/>
                </w:tcPr>
                <w:p w14:paraId="35DA1B4A" w14:textId="77777777" w:rsidR="00EB55C0" w:rsidRDefault="00D53FBC">
                  <w:pPr>
                    <w:jc w:val="center"/>
                    <w:rPr>
                      <w:color w:val="000000" w:themeColor="text1"/>
                    </w:rPr>
                  </w:pPr>
                  <w:r w:rsidRPr="00C73648">
                    <w:rPr>
                      <w:rFonts w:eastAsiaTheme="minorEastAsia"/>
                      <w:color w:val="000000" w:themeColor="text1"/>
                    </w:rPr>
                    <w:t>50ns</w:t>
                  </w:r>
                </w:p>
              </w:tc>
              <w:tc>
                <w:tcPr>
                  <w:tcW w:w="1800" w:type="dxa"/>
                  <w:vAlign w:val="center"/>
                </w:tcPr>
                <w:p w14:paraId="0B55C1AC" w14:textId="77777777" w:rsidR="00EB55C0" w:rsidRDefault="00D53FBC">
                  <w:pPr>
                    <w:jc w:val="center"/>
                    <w:rPr>
                      <w:color w:val="000000" w:themeColor="text1"/>
                    </w:rPr>
                  </w:pPr>
                  <w:r w:rsidRPr="00C73648">
                    <w:rPr>
                      <w:rFonts w:eastAsiaTheme="minorEastAsia"/>
                      <w:color w:val="000000" w:themeColor="text1"/>
                    </w:rPr>
                    <w:t>50ns</w:t>
                  </w:r>
                </w:p>
              </w:tc>
              <w:tc>
                <w:tcPr>
                  <w:tcW w:w="2544" w:type="dxa"/>
                  <w:vAlign w:val="center"/>
                </w:tcPr>
                <w:p w14:paraId="73F3AA83" w14:textId="77777777" w:rsidR="00EB55C0" w:rsidRDefault="00D53FBC">
                  <w:pPr>
                    <w:jc w:val="center"/>
                    <w:rPr>
                      <w:color w:val="000000" w:themeColor="text1"/>
                      <w:szCs w:val="20"/>
                    </w:rPr>
                  </w:pPr>
                  <w:r w:rsidRPr="00C73648">
                    <w:rPr>
                      <w:rFonts w:eastAsiaTheme="minorEastAsia"/>
                      <w:color w:val="000000" w:themeColor="text1"/>
                      <w:szCs w:val="20"/>
                    </w:rPr>
                    <w:t>3.40</w:t>
                  </w:r>
                </w:p>
              </w:tc>
            </w:tr>
            <w:tr w:rsidR="00EB55C0" w:rsidRPr="00C73648" w14:paraId="38E3097F" w14:textId="77777777">
              <w:tc>
                <w:tcPr>
                  <w:tcW w:w="1117" w:type="dxa"/>
                  <w:vMerge/>
                  <w:vAlign w:val="center"/>
                </w:tcPr>
                <w:p w14:paraId="13DDA790" w14:textId="77777777" w:rsidR="00EB55C0" w:rsidRDefault="00EB55C0">
                  <w:pPr>
                    <w:jc w:val="center"/>
                    <w:rPr>
                      <w:color w:val="000000" w:themeColor="text1"/>
                    </w:rPr>
                  </w:pPr>
                </w:p>
              </w:tc>
              <w:tc>
                <w:tcPr>
                  <w:tcW w:w="1799" w:type="dxa"/>
                  <w:vAlign w:val="center"/>
                </w:tcPr>
                <w:p w14:paraId="39720333" w14:textId="77777777" w:rsidR="00EB55C0" w:rsidRDefault="00D53FBC">
                  <w:pPr>
                    <w:jc w:val="center"/>
                    <w:rPr>
                      <w:color w:val="000000" w:themeColor="text1"/>
                    </w:rPr>
                  </w:pPr>
                  <w:r w:rsidRPr="00C73648">
                    <w:rPr>
                      <w:rFonts w:eastAsiaTheme="minorEastAsia"/>
                      <w:color w:val="000000" w:themeColor="text1"/>
                    </w:rPr>
                    <w:t>Sync 0ns</w:t>
                  </w:r>
                </w:p>
              </w:tc>
              <w:tc>
                <w:tcPr>
                  <w:tcW w:w="1800" w:type="dxa"/>
                  <w:vAlign w:val="center"/>
                </w:tcPr>
                <w:p w14:paraId="65F184BB" w14:textId="77777777" w:rsidR="00EB55C0" w:rsidRDefault="00D53FBC">
                  <w:pPr>
                    <w:jc w:val="center"/>
                    <w:rPr>
                      <w:color w:val="000000" w:themeColor="text1"/>
                    </w:rPr>
                  </w:pPr>
                  <w:r w:rsidRPr="00C73648">
                    <w:rPr>
                      <w:rFonts w:eastAsiaTheme="minorEastAsia"/>
                      <w:color w:val="000000" w:themeColor="text1"/>
                    </w:rPr>
                    <w:t>10ns</w:t>
                  </w:r>
                </w:p>
              </w:tc>
              <w:tc>
                <w:tcPr>
                  <w:tcW w:w="1800" w:type="dxa"/>
                  <w:vAlign w:val="center"/>
                </w:tcPr>
                <w:p w14:paraId="7D7DE587" w14:textId="77777777" w:rsidR="00EB55C0" w:rsidRDefault="00D53FBC">
                  <w:pPr>
                    <w:jc w:val="center"/>
                    <w:rPr>
                      <w:color w:val="000000" w:themeColor="text1"/>
                    </w:rPr>
                  </w:pPr>
                  <w:r w:rsidRPr="00C73648">
                    <w:rPr>
                      <w:rFonts w:eastAsiaTheme="minorEastAsia"/>
                      <w:color w:val="000000" w:themeColor="text1"/>
                    </w:rPr>
                    <w:t>10ns</w:t>
                  </w:r>
                </w:p>
              </w:tc>
              <w:tc>
                <w:tcPr>
                  <w:tcW w:w="2544" w:type="dxa"/>
                  <w:vAlign w:val="center"/>
                </w:tcPr>
                <w:p w14:paraId="61DB65F3" w14:textId="77777777" w:rsidR="00EB55C0" w:rsidRDefault="00D53FBC">
                  <w:pPr>
                    <w:jc w:val="center"/>
                    <w:rPr>
                      <w:color w:val="000000" w:themeColor="text1"/>
                      <w:szCs w:val="20"/>
                    </w:rPr>
                  </w:pPr>
                  <w:r w:rsidRPr="00C73648">
                    <w:rPr>
                      <w:rFonts w:eastAsiaTheme="minorEastAsia"/>
                      <w:color w:val="000000" w:themeColor="text1"/>
                      <w:szCs w:val="20"/>
                    </w:rPr>
                    <w:t>1.78</w:t>
                  </w:r>
                </w:p>
              </w:tc>
            </w:tr>
            <w:tr w:rsidR="00EB55C0" w:rsidRPr="00C73648" w14:paraId="2B13D278" w14:textId="77777777">
              <w:tc>
                <w:tcPr>
                  <w:tcW w:w="1117" w:type="dxa"/>
                  <w:vMerge/>
                  <w:vAlign w:val="center"/>
                </w:tcPr>
                <w:p w14:paraId="78F02E64" w14:textId="77777777" w:rsidR="00EB55C0" w:rsidRDefault="00EB55C0">
                  <w:pPr>
                    <w:jc w:val="center"/>
                    <w:rPr>
                      <w:color w:val="000000" w:themeColor="text1"/>
                    </w:rPr>
                  </w:pPr>
                </w:p>
              </w:tc>
              <w:tc>
                <w:tcPr>
                  <w:tcW w:w="1799" w:type="dxa"/>
                  <w:vAlign w:val="center"/>
                </w:tcPr>
                <w:p w14:paraId="3130A9B1" w14:textId="77777777" w:rsidR="00EB55C0" w:rsidRDefault="00D53FBC">
                  <w:pPr>
                    <w:jc w:val="center"/>
                    <w:rPr>
                      <w:color w:val="000000" w:themeColor="text1"/>
                    </w:rPr>
                  </w:pPr>
                  <w:r w:rsidRPr="00C73648">
                    <w:rPr>
                      <w:rFonts w:eastAsiaTheme="minorEastAsia"/>
                      <w:color w:val="000000" w:themeColor="text1"/>
                    </w:rPr>
                    <w:t>Sync 0ns</w:t>
                  </w:r>
                </w:p>
              </w:tc>
              <w:tc>
                <w:tcPr>
                  <w:tcW w:w="1800" w:type="dxa"/>
                  <w:vAlign w:val="center"/>
                </w:tcPr>
                <w:p w14:paraId="32EAAC6A" w14:textId="77777777" w:rsidR="00EB55C0" w:rsidRDefault="00D53FBC">
                  <w:pPr>
                    <w:jc w:val="center"/>
                    <w:rPr>
                      <w:color w:val="000000" w:themeColor="text1"/>
                    </w:rPr>
                  </w:pPr>
                  <w:r w:rsidRPr="00C73648">
                    <w:rPr>
                      <w:rFonts w:eastAsiaTheme="minorEastAsia"/>
                      <w:color w:val="000000" w:themeColor="text1"/>
                    </w:rPr>
                    <w:t>2ns</w:t>
                  </w:r>
                </w:p>
              </w:tc>
              <w:tc>
                <w:tcPr>
                  <w:tcW w:w="1800" w:type="dxa"/>
                  <w:vAlign w:val="center"/>
                </w:tcPr>
                <w:p w14:paraId="6FE5326D" w14:textId="77777777" w:rsidR="00EB55C0" w:rsidRDefault="00D53FBC">
                  <w:pPr>
                    <w:jc w:val="center"/>
                    <w:rPr>
                      <w:color w:val="000000" w:themeColor="text1"/>
                    </w:rPr>
                  </w:pPr>
                  <w:r w:rsidRPr="00C73648">
                    <w:rPr>
                      <w:rFonts w:eastAsiaTheme="minorEastAsia"/>
                      <w:color w:val="000000" w:themeColor="text1"/>
                    </w:rPr>
                    <w:t>2ns</w:t>
                  </w:r>
                </w:p>
              </w:tc>
              <w:tc>
                <w:tcPr>
                  <w:tcW w:w="2544" w:type="dxa"/>
                  <w:vAlign w:val="center"/>
                </w:tcPr>
                <w:p w14:paraId="46CC6A38" w14:textId="77777777" w:rsidR="00EB55C0" w:rsidRDefault="00D53FBC">
                  <w:pPr>
                    <w:jc w:val="center"/>
                    <w:rPr>
                      <w:color w:val="000000" w:themeColor="text1"/>
                      <w:szCs w:val="20"/>
                    </w:rPr>
                  </w:pPr>
                  <w:r w:rsidRPr="00C73648">
                    <w:rPr>
                      <w:rFonts w:eastAsiaTheme="minorEastAsia"/>
                      <w:color w:val="000000" w:themeColor="text1"/>
                      <w:szCs w:val="20"/>
                    </w:rPr>
                    <w:t>1.30</w:t>
                  </w:r>
                </w:p>
              </w:tc>
            </w:tr>
          </w:tbl>
          <w:p w14:paraId="327DFD31" w14:textId="77777777" w:rsidR="00EB55C0" w:rsidRDefault="00D53FBC">
            <w:r w:rsidRPr="00C73648">
              <w:t>Observation 38:</w:t>
            </w:r>
            <w:r w:rsidRPr="00C73648">
              <w:tab/>
              <w:t>Model fine-tuning is suitable for the following tasks:</w:t>
            </w:r>
          </w:p>
          <w:p w14:paraId="2667121A" w14:textId="77777777" w:rsidR="00EB55C0" w:rsidRDefault="00D53FBC">
            <w:pPr>
              <w:ind w:left="567"/>
            </w:pPr>
            <w:r>
              <w:rPr>
                <w:lang w:val="en-US"/>
              </w:rPr>
              <w:t>•</w:t>
            </w:r>
            <w:r>
              <w:rPr>
                <w:lang w:val="en-US"/>
              </w:rPr>
              <w:tab/>
              <w:t>The source domain and the target domain are greatly similar, such as with different synchronization error.</w:t>
            </w:r>
          </w:p>
          <w:p w14:paraId="5B2E25FE" w14:textId="77777777" w:rsidR="00EB55C0" w:rsidRDefault="00D53FBC">
            <w:pPr>
              <w:ind w:left="567"/>
            </w:pPr>
            <w:r>
              <w:rPr>
                <w:lang w:val="en-US"/>
              </w:rPr>
              <w:t>•</w:t>
            </w:r>
            <w:r>
              <w:rPr>
                <w:lang w:val="en-US"/>
              </w:rPr>
              <w:tab/>
              <w:t>The target domain is easy to fit, such as TOA estimation of LOS path.</w:t>
            </w:r>
          </w:p>
          <w:p w14:paraId="1474641B" w14:textId="77777777" w:rsidR="00EB55C0" w:rsidRDefault="00D53FBC">
            <w:r>
              <w:rPr>
                <w:noProof/>
              </w:rPr>
              <w:drawing>
                <wp:inline distT="0" distB="0" distL="0" distR="0" wp14:anchorId="3EC03C3D" wp14:editId="6FD3D6E2">
                  <wp:extent cx="3253740" cy="24403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258154" cy="2443486"/>
                          </a:xfrm>
                          <a:prstGeom prst="rect">
                            <a:avLst/>
                          </a:prstGeom>
                          <a:noFill/>
                        </pic:spPr>
                      </pic:pic>
                    </a:graphicData>
                  </a:graphic>
                </wp:inline>
              </w:drawing>
            </w:r>
          </w:p>
          <w:p w14:paraId="503129B0" w14:textId="77777777" w:rsidR="00EB55C0" w:rsidRDefault="00D53FBC">
            <w:r>
              <w:rPr>
                <w:lang w:val="en-US"/>
              </w:rPr>
              <w:t>Figure 72</w:t>
            </w:r>
            <w:r>
              <w:rPr>
                <w:lang w:val="en-US"/>
              </w:rPr>
              <w:tab/>
              <w:t>The curve of positioning error reduction with increasing number of sample size (data efficiency)</w:t>
            </w:r>
          </w:p>
          <w:p w14:paraId="09192287" w14:textId="77777777" w:rsidR="00EB55C0" w:rsidRDefault="00EB55C0"/>
          <w:p w14:paraId="244E4380" w14:textId="77777777" w:rsidR="00EB55C0" w:rsidRDefault="00D53FBC">
            <w:r>
              <w:rPr>
                <w:lang w:val="en-US"/>
              </w:rPr>
              <w:lastRenderedPageBreak/>
              <w:t>Proposal 19:</w:t>
            </w:r>
            <w:r>
              <w:rPr>
                <w:lang w:val="en-US"/>
              </w:rPr>
              <w:tab/>
              <w:t>Model fine-tuning can flexibly adapt AI/ML model to various dynamic changes in environment, while mix-training is more suitable for these static changes.</w:t>
            </w:r>
          </w:p>
          <w:p w14:paraId="698050A7" w14:textId="77777777" w:rsidR="00EB55C0" w:rsidRDefault="00D53FBC">
            <w:r>
              <w:rPr>
                <w:lang w:val="en-US"/>
              </w:rPr>
              <w:t>Proposal 20:</w:t>
            </w:r>
            <w:r>
              <w:rPr>
                <w:lang w:val="en-US"/>
              </w:rPr>
              <w:tab/>
              <w:t>It is benefit to integrate model fine-tuning and mix-training so as to fully leverage their advantages.</w:t>
            </w:r>
          </w:p>
          <w:p w14:paraId="7AA2F79F" w14:textId="77777777" w:rsidR="00EB55C0" w:rsidRDefault="00EB55C0">
            <w:pPr>
              <w:pStyle w:val="Reference"/>
              <w:numPr>
                <w:ilvl w:val="0"/>
                <w:numId w:val="0"/>
              </w:numPr>
              <w:ind w:left="567" w:hanging="567"/>
              <w:rPr>
                <w:rFonts w:asciiTheme="minorHAnsi" w:hAnsiTheme="minorHAnsi" w:cstheme="minorHAnsi"/>
              </w:rPr>
            </w:pPr>
          </w:p>
        </w:tc>
      </w:tr>
      <w:tr w:rsidR="00EB55C0" w14:paraId="6A31BD21" w14:textId="77777777">
        <w:trPr>
          <w:trHeight w:val="600"/>
        </w:trPr>
        <w:tc>
          <w:tcPr>
            <w:tcW w:w="9990" w:type="dxa"/>
            <w:noWrap/>
          </w:tcPr>
          <w:p w14:paraId="5272A8A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13BC2147" w14:textId="77777777" w:rsidR="00EB55C0" w:rsidRDefault="00D53FBC">
            <w:pPr>
              <w:tabs>
                <w:tab w:val="left" w:pos="640"/>
              </w:tabs>
              <w:rPr>
                <w:b/>
                <w:bCs/>
                <w:i/>
                <w:iCs/>
              </w:rPr>
            </w:pPr>
            <w:r>
              <w:rPr>
                <w:b/>
                <w:bCs/>
                <w:i/>
                <w:iCs/>
                <w:lang w:val="en-US"/>
              </w:rPr>
              <w:t>Observation 3</w:t>
            </w:r>
          </w:p>
          <w:p w14:paraId="33554CC7" w14:textId="77777777" w:rsidR="00EB55C0" w:rsidRDefault="00D53FBC">
            <w:pPr>
              <w:numPr>
                <w:ilvl w:val="0"/>
                <w:numId w:val="41"/>
              </w:numPr>
              <w:tabs>
                <w:tab w:val="left" w:pos="640"/>
              </w:tabs>
              <w:rPr>
                <w:b/>
                <w:bCs/>
                <w:i/>
                <w:iCs/>
              </w:rPr>
            </w:pPr>
            <w:r>
              <w:rPr>
                <w:b/>
                <w:bCs/>
                <w:i/>
                <w:iCs/>
                <w:lang w:val="en-US"/>
              </w:rPr>
              <w:t xml:space="preserve">Finetuning improves the performance with more improvement as the data size increases. </w:t>
            </w:r>
          </w:p>
          <w:p w14:paraId="6A6F39AB" w14:textId="77777777" w:rsidR="00EB55C0" w:rsidRDefault="00D53FBC">
            <w:pPr>
              <w:numPr>
                <w:ilvl w:val="1"/>
                <w:numId w:val="41"/>
              </w:numPr>
              <w:tabs>
                <w:tab w:val="left" w:pos="640"/>
              </w:tabs>
              <w:rPr>
                <w:b/>
                <w:bCs/>
                <w:i/>
                <w:iCs/>
              </w:rPr>
            </w:pPr>
            <w:r>
              <w:rPr>
                <w:b/>
                <w:bCs/>
                <w:i/>
                <w:iCs/>
                <w:lang w:val="en-US"/>
              </w:rPr>
              <w:t>Note: Results may improve with optimization</w:t>
            </w:r>
          </w:p>
          <w:p w14:paraId="48044AFC" w14:textId="77777777" w:rsidR="00EB55C0" w:rsidRDefault="00D53FBC">
            <w:pPr>
              <w:numPr>
                <w:ilvl w:val="0"/>
                <w:numId w:val="41"/>
              </w:numPr>
              <w:tabs>
                <w:tab w:val="left" w:pos="640"/>
              </w:tabs>
              <w:rPr>
                <w:b/>
                <w:bCs/>
                <w:i/>
                <w:iCs/>
              </w:rPr>
            </w:pPr>
            <w:r>
              <w:rPr>
                <w:b/>
                <w:bCs/>
                <w:i/>
                <w:iCs/>
                <w:lang w:val="en-US"/>
              </w:rPr>
              <w:t xml:space="preserve">Study the relative performance between model finetuning and model training with the same amount of data. </w:t>
            </w:r>
          </w:p>
          <w:p w14:paraId="67BD74AB" w14:textId="77777777" w:rsidR="00EB55C0" w:rsidRDefault="00EB55C0"/>
        </w:tc>
      </w:tr>
      <w:tr w:rsidR="00EB55C0" w14:paraId="75899585" w14:textId="77777777">
        <w:trPr>
          <w:trHeight w:val="600"/>
        </w:trPr>
        <w:tc>
          <w:tcPr>
            <w:tcW w:w="9990" w:type="dxa"/>
            <w:noWrap/>
          </w:tcPr>
          <w:p w14:paraId="1131823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335E438A" w14:textId="77777777" w:rsidR="00EB55C0" w:rsidRDefault="00D53FBC">
            <w:r>
              <w:rPr>
                <w:lang w:val="en-US"/>
              </w:rPr>
              <w:t>Observation 25 : For direct AI/ML positioning, when the model input is CIR, over different dataset sizes for fine-tuning, the positioning accuracy increases when the size of fine-tuning dataset increases. At least 5000 samples are needed for fine-tuning to maintain sub-meter level accuracy.</w:t>
            </w:r>
          </w:p>
          <w:p w14:paraId="4251D5C1" w14:textId="77777777" w:rsidR="00EB55C0" w:rsidRDefault="00D53FBC">
            <w:r>
              <w:rPr>
                <w:lang w:val="en-US"/>
              </w:rPr>
              <w:t>Observation 26 : For direct AI/ML positioning, when the model input is PDP, over different dataset sizes for fine-tuning, the positioning accuracy increases when the size of fine-tuning dataset increases. At least 5000 samples are needed for fine-tuning to maintain meter level accuracy.</w:t>
            </w:r>
          </w:p>
          <w:p w14:paraId="58823809" w14:textId="77777777" w:rsidR="00EB55C0" w:rsidRDefault="00EB55C0"/>
          <w:p w14:paraId="16AC92D4" w14:textId="77777777" w:rsidR="00EB55C0" w:rsidRDefault="00EB55C0"/>
        </w:tc>
      </w:tr>
      <w:tr w:rsidR="00EB55C0" w14:paraId="4B60CB90" w14:textId="77777777">
        <w:trPr>
          <w:trHeight w:val="600"/>
        </w:trPr>
        <w:tc>
          <w:tcPr>
            <w:tcW w:w="9990" w:type="dxa"/>
            <w:noWrap/>
          </w:tcPr>
          <w:p w14:paraId="3A3A0C9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60021808" w14:textId="77777777" w:rsidR="00EB55C0" w:rsidRDefault="00D53FBC">
            <w:pPr>
              <w:pStyle w:val="Reference"/>
              <w:numPr>
                <w:ilvl w:val="0"/>
                <w:numId w:val="0"/>
              </w:numPr>
              <w:ind w:left="1440" w:hanging="1440"/>
              <w:rPr>
                <w:rFonts w:asciiTheme="minorHAnsi" w:hAnsiTheme="minorHAnsi" w:cstheme="minorHAnsi"/>
              </w:rPr>
            </w:pPr>
            <w:r>
              <w:rPr>
                <w:rFonts w:asciiTheme="minorHAnsi" w:hAnsiTheme="minorHAnsi" w:cstheme="minorHAnsi"/>
                <w:lang w:val="en-US"/>
              </w:rPr>
              <w:t>Observation 16: In direct AI/ML positioning, evaluations show that model fine-tuning with small dataset can only offer slight to moderate enhancement to positioning performance of AI/ML positioning when tested with different drops (i.e., inter-site generalization).</w:t>
            </w:r>
          </w:p>
        </w:tc>
      </w:tr>
      <w:tr w:rsidR="00EB55C0" w14:paraId="1E507070" w14:textId="77777777">
        <w:trPr>
          <w:trHeight w:val="600"/>
        </w:trPr>
        <w:tc>
          <w:tcPr>
            <w:tcW w:w="9990" w:type="dxa"/>
            <w:noWrap/>
          </w:tcPr>
          <w:p w14:paraId="5B6E394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2E98ADE4" w14:textId="77777777" w:rsidR="00EB55C0" w:rsidRDefault="00D53FBC">
            <w:r>
              <w:rPr>
                <w:lang w:val="en-US"/>
              </w:rPr>
              <w:t>Table 23. 90%tile UE 2D positioning errors for small Model I trained with 40,000 CIR samples from {60%, 6m, 2m} and fine-tuned with different number of CIR samples from {40%, 2m, 2m}. Tested on {40%, 2m, 2m} test dataset.</w:t>
            </w:r>
          </w:p>
          <w:tbl>
            <w:tblPr>
              <w:tblStyle w:val="TableGrid"/>
              <w:tblW w:w="9816" w:type="dxa"/>
              <w:tblCellMar>
                <w:left w:w="0" w:type="dxa"/>
                <w:right w:w="0" w:type="dxa"/>
              </w:tblCellMar>
              <w:tblLook w:val="04A0" w:firstRow="1" w:lastRow="0" w:firstColumn="1" w:lastColumn="0" w:noHBand="0" w:noVBand="1"/>
            </w:tblPr>
            <w:tblGrid>
              <w:gridCol w:w="6"/>
              <w:gridCol w:w="1080"/>
              <w:gridCol w:w="1080"/>
              <w:gridCol w:w="1440"/>
              <w:gridCol w:w="810"/>
              <w:gridCol w:w="810"/>
              <w:gridCol w:w="810"/>
              <w:gridCol w:w="810"/>
              <w:gridCol w:w="810"/>
              <w:gridCol w:w="810"/>
              <w:gridCol w:w="1350"/>
            </w:tblGrid>
            <w:tr w:rsidR="00EB55C0" w14:paraId="53BCBCF4" w14:textId="77777777">
              <w:trPr>
                <w:gridBefore w:val="1"/>
                <w:wBefore w:w="6" w:type="dxa"/>
              </w:trPr>
              <w:tc>
                <w:tcPr>
                  <w:tcW w:w="1080" w:type="dxa"/>
                  <w:vMerge w:val="restart"/>
                  <w:vAlign w:val="center"/>
                </w:tcPr>
                <w:p w14:paraId="3253CDC9" w14:textId="77777777" w:rsidR="00EB55C0" w:rsidRDefault="00D53FBC">
                  <w:pPr>
                    <w:spacing w:before="60" w:after="60"/>
                    <w:jc w:val="center"/>
                    <w:rPr>
                      <w:sz w:val="20"/>
                      <w:szCs w:val="20"/>
                    </w:rPr>
                  </w:pPr>
                  <w:r>
                    <w:rPr>
                      <w:sz w:val="20"/>
                      <w:szCs w:val="20"/>
                      <w:lang w:val="en-US"/>
                    </w:rPr>
                    <w:t>Positioning approach</w:t>
                  </w:r>
                </w:p>
              </w:tc>
              <w:tc>
                <w:tcPr>
                  <w:tcW w:w="1080" w:type="dxa"/>
                  <w:vMerge w:val="restart"/>
                  <w:vAlign w:val="center"/>
                </w:tcPr>
                <w:p w14:paraId="540A5636" w14:textId="77777777" w:rsidR="00EB55C0" w:rsidRDefault="00D53FBC">
                  <w:pPr>
                    <w:spacing w:before="60" w:after="60"/>
                    <w:jc w:val="center"/>
                    <w:rPr>
                      <w:sz w:val="20"/>
                      <w:szCs w:val="20"/>
                    </w:rPr>
                  </w:pPr>
                  <w:r>
                    <w:rPr>
                      <w:sz w:val="20"/>
                      <w:szCs w:val="20"/>
                      <w:lang w:val="en-US"/>
                    </w:rPr>
                    <w:t>Model complexity [# of parameters]</w:t>
                  </w:r>
                </w:p>
              </w:tc>
              <w:tc>
                <w:tcPr>
                  <w:tcW w:w="7650" w:type="dxa"/>
                  <w:gridSpan w:val="8"/>
                  <w:vAlign w:val="center"/>
                </w:tcPr>
                <w:p w14:paraId="2B9A2651" w14:textId="77777777" w:rsidR="00EB55C0" w:rsidRDefault="00D53FBC">
                  <w:pPr>
                    <w:spacing w:before="60" w:after="60"/>
                    <w:jc w:val="center"/>
                    <w:rPr>
                      <w:sz w:val="20"/>
                      <w:szCs w:val="20"/>
                    </w:rPr>
                  </w:pPr>
                  <w:r>
                    <w:rPr>
                      <w:sz w:val="20"/>
                      <w:szCs w:val="20"/>
                      <w:lang w:val="en-US"/>
                    </w:rPr>
                    <w:t>90%tile UE 2D positioning errors [m] – small Model I</w:t>
                  </w:r>
                </w:p>
              </w:tc>
            </w:tr>
            <w:tr w:rsidR="00EB55C0" w14:paraId="3442C476" w14:textId="77777777">
              <w:trPr>
                <w:gridBefore w:val="1"/>
                <w:wBefore w:w="6" w:type="dxa"/>
              </w:trPr>
              <w:tc>
                <w:tcPr>
                  <w:tcW w:w="1080" w:type="dxa"/>
                  <w:vMerge/>
                  <w:vAlign w:val="center"/>
                </w:tcPr>
                <w:p w14:paraId="0AA9BA14" w14:textId="77777777" w:rsidR="00EB55C0" w:rsidRDefault="00EB55C0">
                  <w:pPr>
                    <w:spacing w:before="60" w:after="60"/>
                    <w:jc w:val="center"/>
                    <w:rPr>
                      <w:sz w:val="20"/>
                      <w:szCs w:val="20"/>
                    </w:rPr>
                  </w:pPr>
                </w:p>
              </w:tc>
              <w:tc>
                <w:tcPr>
                  <w:tcW w:w="1080" w:type="dxa"/>
                  <w:vMerge/>
                  <w:vAlign w:val="center"/>
                </w:tcPr>
                <w:p w14:paraId="2C545826" w14:textId="77777777" w:rsidR="00EB55C0" w:rsidRDefault="00EB55C0">
                  <w:pPr>
                    <w:spacing w:before="60" w:after="60"/>
                    <w:jc w:val="center"/>
                    <w:rPr>
                      <w:sz w:val="20"/>
                      <w:szCs w:val="20"/>
                    </w:rPr>
                  </w:pPr>
                </w:p>
              </w:tc>
              <w:tc>
                <w:tcPr>
                  <w:tcW w:w="1440" w:type="dxa"/>
                  <w:vAlign w:val="center"/>
                </w:tcPr>
                <w:p w14:paraId="3AC67D33" w14:textId="77777777" w:rsidR="00EB55C0" w:rsidRDefault="00D53FBC">
                  <w:pPr>
                    <w:spacing w:before="60" w:after="60"/>
                    <w:jc w:val="center"/>
                    <w:rPr>
                      <w:sz w:val="20"/>
                      <w:szCs w:val="20"/>
                    </w:rPr>
                  </w:pPr>
                  <w:r>
                    <w:rPr>
                      <w:sz w:val="20"/>
                      <w:szCs w:val="20"/>
                      <w:lang w:val="en-US"/>
                    </w:rPr>
                    <w:t>Trained with samples from {40%, 2m, 2m}</w:t>
                  </w:r>
                </w:p>
              </w:tc>
              <w:tc>
                <w:tcPr>
                  <w:tcW w:w="4860" w:type="dxa"/>
                  <w:gridSpan w:val="6"/>
                  <w:vAlign w:val="center"/>
                </w:tcPr>
                <w:p w14:paraId="6BBDEDBC" w14:textId="77777777" w:rsidR="00EB55C0" w:rsidRDefault="00D53FBC">
                  <w:pPr>
                    <w:spacing w:before="60" w:after="60"/>
                    <w:jc w:val="center"/>
                    <w:rPr>
                      <w:sz w:val="20"/>
                      <w:szCs w:val="20"/>
                    </w:rPr>
                  </w:pPr>
                  <w:r>
                    <w:rPr>
                      <w:sz w:val="20"/>
                      <w:szCs w:val="20"/>
                      <w:lang w:val="en-US"/>
                    </w:rPr>
                    <w:t xml:space="preserve">Originally trained with 40,000 samples from </w:t>
                  </w:r>
                  <w:r>
                    <w:rPr>
                      <w:sz w:val="20"/>
                      <w:szCs w:val="20"/>
                      <w:lang w:val="en-US"/>
                    </w:rPr>
                    <w:br/>
                    <w:t xml:space="preserve">{60%, 6m, 2m} and fine-tuned with </w:t>
                  </w:r>
                  <w:r>
                    <w:rPr>
                      <w:sz w:val="20"/>
                      <w:szCs w:val="20"/>
                      <w:lang w:val="en-US"/>
                    </w:rPr>
                    <w:br/>
                    <w:t>different number of samples from {40%, 2m, 2m}</w:t>
                  </w:r>
                </w:p>
              </w:tc>
              <w:tc>
                <w:tcPr>
                  <w:tcW w:w="1350" w:type="dxa"/>
                  <w:vAlign w:val="center"/>
                </w:tcPr>
                <w:p w14:paraId="705627D3" w14:textId="77777777" w:rsidR="00EB55C0" w:rsidRDefault="00D53FBC">
                  <w:pPr>
                    <w:spacing w:before="60" w:after="60"/>
                    <w:jc w:val="center"/>
                    <w:rPr>
                      <w:sz w:val="20"/>
                      <w:szCs w:val="20"/>
                    </w:rPr>
                  </w:pPr>
                  <w:r>
                    <w:rPr>
                      <w:sz w:val="20"/>
                      <w:szCs w:val="20"/>
                      <w:lang w:val="en-US"/>
                    </w:rPr>
                    <w:t>Trained with samples from {60%, 6m, 2m}</w:t>
                  </w:r>
                </w:p>
              </w:tc>
            </w:tr>
            <w:tr w:rsidR="00EB55C0" w14:paraId="35FF5E01" w14:textId="77777777">
              <w:trPr>
                <w:gridBefore w:val="1"/>
                <w:wBefore w:w="6" w:type="dxa"/>
              </w:trPr>
              <w:tc>
                <w:tcPr>
                  <w:tcW w:w="1080" w:type="dxa"/>
                  <w:vMerge/>
                  <w:tcBorders>
                    <w:bottom w:val="double" w:sz="4" w:space="0" w:color="auto"/>
                  </w:tcBorders>
                  <w:vAlign w:val="center"/>
                </w:tcPr>
                <w:p w14:paraId="0077B19F" w14:textId="77777777" w:rsidR="00EB55C0" w:rsidRDefault="00EB55C0">
                  <w:pPr>
                    <w:spacing w:before="60" w:after="60"/>
                    <w:jc w:val="center"/>
                    <w:rPr>
                      <w:sz w:val="20"/>
                      <w:szCs w:val="20"/>
                    </w:rPr>
                  </w:pPr>
                </w:p>
              </w:tc>
              <w:tc>
                <w:tcPr>
                  <w:tcW w:w="1080" w:type="dxa"/>
                  <w:vMerge/>
                  <w:tcBorders>
                    <w:bottom w:val="double" w:sz="4" w:space="0" w:color="auto"/>
                  </w:tcBorders>
                  <w:vAlign w:val="center"/>
                </w:tcPr>
                <w:p w14:paraId="0AE5D092" w14:textId="77777777" w:rsidR="00EB55C0" w:rsidRDefault="00EB55C0">
                  <w:pPr>
                    <w:spacing w:before="60" w:after="60"/>
                    <w:jc w:val="center"/>
                    <w:rPr>
                      <w:sz w:val="20"/>
                      <w:szCs w:val="20"/>
                    </w:rPr>
                  </w:pPr>
                </w:p>
              </w:tc>
              <w:tc>
                <w:tcPr>
                  <w:tcW w:w="1440" w:type="dxa"/>
                  <w:tcBorders>
                    <w:bottom w:val="double" w:sz="4" w:space="0" w:color="auto"/>
                  </w:tcBorders>
                  <w:vAlign w:val="center"/>
                </w:tcPr>
                <w:p w14:paraId="2D7F202C" w14:textId="77777777" w:rsidR="00EB55C0" w:rsidRDefault="00D53FBC">
                  <w:pPr>
                    <w:spacing w:before="60" w:after="60"/>
                    <w:jc w:val="center"/>
                    <w:rPr>
                      <w:sz w:val="20"/>
                      <w:szCs w:val="20"/>
                    </w:rPr>
                  </w:pPr>
                  <w:r>
                    <w:rPr>
                      <w:sz w:val="20"/>
                      <w:szCs w:val="20"/>
                      <w:lang w:val="en-US"/>
                    </w:rPr>
                    <w:t>40,000</w:t>
                  </w:r>
                </w:p>
              </w:tc>
              <w:tc>
                <w:tcPr>
                  <w:tcW w:w="810" w:type="dxa"/>
                  <w:tcBorders>
                    <w:bottom w:val="double" w:sz="4" w:space="0" w:color="auto"/>
                  </w:tcBorders>
                  <w:vAlign w:val="center"/>
                </w:tcPr>
                <w:p w14:paraId="010200A2" w14:textId="77777777" w:rsidR="00EB55C0" w:rsidRDefault="00D53FBC">
                  <w:pPr>
                    <w:spacing w:before="60" w:after="60"/>
                    <w:jc w:val="center"/>
                    <w:rPr>
                      <w:sz w:val="20"/>
                      <w:szCs w:val="20"/>
                    </w:rPr>
                  </w:pPr>
                  <w:r>
                    <w:rPr>
                      <w:sz w:val="20"/>
                      <w:szCs w:val="20"/>
                      <w:lang w:val="en-US"/>
                    </w:rPr>
                    <w:t>40,000</w:t>
                  </w:r>
                </w:p>
              </w:tc>
              <w:tc>
                <w:tcPr>
                  <w:tcW w:w="810" w:type="dxa"/>
                  <w:tcBorders>
                    <w:bottom w:val="double" w:sz="4" w:space="0" w:color="auto"/>
                  </w:tcBorders>
                  <w:vAlign w:val="center"/>
                </w:tcPr>
                <w:p w14:paraId="44DEEB01" w14:textId="77777777" w:rsidR="00EB55C0" w:rsidRDefault="00D53FBC">
                  <w:pPr>
                    <w:spacing w:before="60" w:after="60"/>
                    <w:jc w:val="center"/>
                    <w:rPr>
                      <w:sz w:val="20"/>
                      <w:szCs w:val="20"/>
                    </w:rPr>
                  </w:pPr>
                  <w:r>
                    <w:rPr>
                      <w:sz w:val="20"/>
                      <w:szCs w:val="20"/>
                      <w:lang w:val="en-US"/>
                    </w:rPr>
                    <w:t>20,000</w:t>
                  </w:r>
                </w:p>
              </w:tc>
              <w:tc>
                <w:tcPr>
                  <w:tcW w:w="810" w:type="dxa"/>
                  <w:tcBorders>
                    <w:bottom w:val="double" w:sz="4" w:space="0" w:color="auto"/>
                  </w:tcBorders>
                  <w:vAlign w:val="center"/>
                </w:tcPr>
                <w:p w14:paraId="36EA64A3" w14:textId="77777777" w:rsidR="00EB55C0" w:rsidRDefault="00D53FBC">
                  <w:pPr>
                    <w:spacing w:before="60" w:after="60"/>
                    <w:jc w:val="center"/>
                    <w:rPr>
                      <w:sz w:val="20"/>
                      <w:szCs w:val="20"/>
                    </w:rPr>
                  </w:pPr>
                  <w:r>
                    <w:rPr>
                      <w:sz w:val="20"/>
                      <w:szCs w:val="20"/>
                      <w:lang w:val="en-US"/>
                    </w:rPr>
                    <w:t>10,000</w:t>
                  </w:r>
                </w:p>
              </w:tc>
              <w:tc>
                <w:tcPr>
                  <w:tcW w:w="810" w:type="dxa"/>
                  <w:tcBorders>
                    <w:bottom w:val="double" w:sz="4" w:space="0" w:color="auto"/>
                  </w:tcBorders>
                  <w:vAlign w:val="center"/>
                </w:tcPr>
                <w:p w14:paraId="592391B0" w14:textId="77777777" w:rsidR="00EB55C0" w:rsidRDefault="00D53FBC">
                  <w:pPr>
                    <w:spacing w:before="60" w:after="60"/>
                    <w:jc w:val="center"/>
                    <w:rPr>
                      <w:sz w:val="20"/>
                      <w:szCs w:val="20"/>
                    </w:rPr>
                  </w:pPr>
                  <w:r>
                    <w:rPr>
                      <w:sz w:val="20"/>
                      <w:szCs w:val="20"/>
                      <w:lang w:val="en-US"/>
                    </w:rPr>
                    <w:t>4,000</w:t>
                  </w:r>
                </w:p>
              </w:tc>
              <w:tc>
                <w:tcPr>
                  <w:tcW w:w="810" w:type="dxa"/>
                  <w:tcBorders>
                    <w:bottom w:val="double" w:sz="4" w:space="0" w:color="auto"/>
                  </w:tcBorders>
                  <w:vAlign w:val="center"/>
                </w:tcPr>
                <w:p w14:paraId="4498E9EC" w14:textId="77777777" w:rsidR="00EB55C0" w:rsidRDefault="00D53FBC">
                  <w:pPr>
                    <w:spacing w:before="60" w:after="60"/>
                    <w:jc w:val="center"/>
                    <w:rPr>
                      <w:sz w:val="20"/>
                      <w:szCs w:val="20"/>
                    </w:rPr>
                  </w:pPr>
                  <w:r>
                    <w:rPr>
                      <w:sz w:val="20"/>
                      <w:szCs w:val="20"/>
                      <w:lang w:val="en-US"/>
                    </w:rPr>
                    <w:t>2,000</w:t>
                  </w:r>
                </w:p>
              </w:tc>
              <w:tc>
                <w:tcPr>
                  <w:tcW w:w="810" w:type="dxa"/>
                  <w:tcBorders>
                    <w:bottom w:val="double" w:sz="4" w:space="0" w:color="auto"/>
                  </w:tcBorders>
                  <w:vAlign w:val="center"/>
                </w:tcPr>
                <w:p w14:paraId="3952EC89" w14:textId="77777777" w:rsidR="00EB55C0" w:rsidRDefault="00D53FBC">
                  <w:pPr>
                    <w:spacing w:before="60" w:after="60"/>
                    <w:jc w:val="center"/>
                    <w:rPr>
                      <w:sz w:val="20"/>
                      <w:szCs w:val="20"/>
                    </w:rPr>
                  </w:pPr>
                  <w:r>
                    <w:rPr>
                      <w:sz w:val="20"/>
                      <w:szCs w:val="20"/>
                      <w:lang w:val="en-US"/>
                    </w:rPr>
                    <w:t>1,000</w:t>
                  </w:r>
                </w:p>
              </w:tc>
              <w:tc>
                <w:tcPr>
                  <w:tcW w:w="1350" w:type="dxa"/>
                  <w:tcBorders>
                    <w:bottom w:val="double" w:sz="4" w:space="0" w:color="auto"/>
                  </w:tcBorders>
                  <w:vAlign w:val="center"/>
                </w:tcPr>
                <w:p w14:paraId="3D490987" w14:textId="77777777" w:rsidR="00EB55C0" w:rsidRDefault="00D53FBC">
                  <w:pPr>
                    <w:spacing w:before="60" w:after="60"/>
                    <w:jc w:val="center"/>
                    <w:rPr>
                      <w:sz w:val="20"/>
                      <w:szCs w:val="20"/>
                    </w:rPr>
                  </w:pPr>
                  <w:r>
                    <w:rPr>
                      <w:sz w:val="20"/>
                      <w:szCs w:val="20"/>
                      <w:lang w:val="en-US"/>
                    </w:rPr>
                    <w:t>40,000</w:t>
                  </w:r>
                </w:p>
              </w:tc>
            </w:tr>
            <w:tr w:rsidR="00EB55C0" w14:paraId="153E5C64" w14:textId="77777777">
              <w:tc>
                <w:tcPr>
                  <w:tcW w:w="1086" w:type="dxa"/>
                  <w:gridSpan w:val="2"/>
                  <w:tcBorders>
                    <w:top w:val="double" w:sz="4" w:space="0" w:color="auto"/>
                  </w:tcBorders>
                  <w:vAlign w:val="center"/>
                </w:tcPr>
                <w:p w14:paraId="20C61DAA" w14:textId="77777777" w:rsidR="00EB55C0" w:rsidRDefault="00D53FBC">
                  <w:pPr>
                    <w:spacing w:before="60" w:after="60"/>
                    <w:jc w:val="center"/>
                    <w:rPr>
                      <w:sz w:val="20"/>
                      <w:szCs w:val="20"/>
                    </w:rPr>
                  </w:pPr>
                  <w:r>
                    <w:rPr>
                      <w:sz w:val="20"/>
                      <w:szCs w:val="20"/>
                      <w:lang w:val="en-US"/>
                    </w:rPr>
                    <w:t>Dist. Assist.</w:t>
                  </w:r>
                </w:p>
              </w:tc>
              <w:tc>
                <w:tcPr>
                  <w:tcW w:w="1080" w:type="dxa"/>
                  <w:tcBorders>
                    <w:top w:val="double" w:sz="4" w:space="0" w:color="auto"/>
                  </w:tcBorders>
                  <w:vAlign w:val="center"/>
                </w:tcPr>
                <w:p w14:paraId="6B6CB94E" w14:textId="77777777" w:rsidR="00EB55C0" w:rsidRDefault="00D53FBC">
                  <w:pPr>
                    <w:spacing w:before="60" w:after="60"/>
                    <w:jc w:val="center"/>
                    <w:rPr>
                      <w:sz w:val="20"/>
                      <w:szCs w:val="20"/>
                    </w:rPr>
                  </w:pPr>
                  <w:r>
                    <w:rPr>
                      <w:sz w:val="20"/>
                      <w:szCs w:val="20"/>
                      <w:lang w:val="en-US"/>
                    </w:rPr>
                    <w:t>0.86 M</w:t>
                  </w:r>
                </w:p>
              </w:tc>
              <w:tc>
                <w:tcPr>
                  <w:tcW w:w="1440" w:type="dxa"/>
                  <w:tcBorders>
                    <w:top w:val="double" w:sz="4" w:space="0" w:color="auto"/>
                  </w:tcBorders>
                  <w:vAlign w:val="center"/>
                </w:tcPr>
                <w:p w14:paraId="450DC82B" w14:textId="77777777" w:rsidR="00EB55C0" w:rsidRDefault="00D53FBC">
                  <w:pPr>
                    <w:spacing w:before="60" w:after="60"/>
                    <w:jc w:val="center"/>
                    <w:rPr>
                      <w:sz w:val="20"/>
                      <w:szCs w:val="20"/>
                    </w:rPr>
                  </w:pPr>
                  <w:r>
                    <w:rPr>
                      <w:color w:val="000000"/>
                      <w:sz w:val="20"/>
                      <w:szCs w:val="20"/>
                      <w:lang w:val="en-US"/>
                    </w:rPr>
                    <w:t>0.409</w:t>
                  </w:r>
                </w:p>
              </w:tc>
              <w:tc>
                <w:tcPr>
                  <w:tcW w:w="810" w:type="dxa"/>
                  <w:tcBorders>
                    <w:top w:val="double" w:sz="4" w:space="0" w:color="auto"/>
                  </w:tcBorders>
                  <w:vAlign w:val="center"/>
                </w:tcPr>
                <w:p w14:paraId="3CC4E393" w14:textId="77777777" w:rsidR="00EB55C0" w:rsidRDefault="00D53FBC">
                  <w:pPr>
                    <w:spacing w:before="60" w:after="60"/>
                    <w:jc w:val="center"/>
                    <w:rPr>
                      <w:sz w:val="20"/>
                      <w:szCs w:val="20"/>
                    </w:rPr>
                  </w:pPr>
                  <w:r>
                    <w:rPr>
                      <w:sz w:val="20"/>
                      <w:szCs w:val="20"/>
                      <w:lang w:val="en-US"/>
                    </w:rPr>
                    <w:t>0.420</w:t>
                  </w:r>
                </w:p>
              </w:tc>
              <w:tc>
                <w:tcPr>
                  <w:tcW w:w="810" w:type="dxa"/>
                  <w:tcBorders>
                    <w:top w:val="double" w:sz="4" w:space="0" w:color="auto"/>
                  </w:tcBorders>
                  <w:vAlign w:val="bottom"/>
                </w:tcPr>
                <w:p w14:paraId="685B62F4" w14:textId="77777777" w:rsidR="00EB55C0" w:rsidRDefault="00D53FBC">
                  <w:pPr>
                    <w:spacing w:before="60" w:after="60"/>
                    <w:jc w:val="center"/>
                    <w:rPr>
                      <w:sz w:val="20"/>
                      <w:szCs w:val="20"/>
                    </w:rPr>
                  </w:pPr>
                  <w:r>
                    <w:rPr>
                      <w:sz w:val="20"/>
                      <w:szCs w:val="20"/>
                      <w:lang w:val="en-US"/>
                    </w:rPr>
                    <w:t>0.543</w:t>
                  </w:r>
                </w:p>
              </w:tc>
              <w:tc>
                <w:tcPr>
                  <w:tcW w:w="810" w:type="dxa"/>
                  <w:tcBorders>
                    <w:top w:val="double" w:sz="4" w:space="0" w:color="auto"/>
                  </w:tcBorders>
                  <w:vAlign w:val="bottom"/>
                </w:tcPr>
                <w:p w14:paraId="14F021B4" w14:textId="77777777" w:rsidR="00EB55C0" w:rsidRDefault="00D53FBC">
                  <w:pPr>
                    <w:spacing w:before="60" w:after="60"/>
                    <w:jc w:val="center"/>
                    <w:rPr>
                      <w:sz w:val="20"/>
                      <w:szCs w:val="20"/>
                    </w:rPr>
                  </w:pPr>
                  <w:r>
                    <w:rPr>
                      <w:sz w:val="20"/>
                      <w:szCs w:val="20"/>
                      <w:lang w:val="en-US"/>
                    </w:rPr>
                    <w:t>0.782</w:t>
                  </w:r>
                </w:p>
              </w:tc>
              <w:tc>
                <w:tcPr>
                  <w:tcW w:w="810" w:type="dxa"/>
                  <w:tcBorders>
                    <w:top w:val="double" w:sz="4" w:space="0" w:color="auto"/>
                  </w:tcBorders>
                  <w:vAlign w:val="bottom"/>
                </w:tcPr>
                <w:p w14:paraId="5B49C1EB" w14:textId="77777777" w:rsidR="00EB55C0" w:rsidRDefault="00D53FBC">
                  <w:pPr>
                    <w:spacing w:before="60" w:after="60"/>
                    <w:jc w:val="center"/>
                    <w:rPr>
                      <w:sz w:val="20"/>
                      <w:szCs w:val="20"/>
                    </w:rPr>
                  </w:pPr>
                  <w:r>
                    <w:rPr>
                      <w:sz w:val="20"/>
                      <w:szCs w:val="20"/>
                      <w:lang w:val="en-US"/>
                    </w:rPr>
                    <w:t>1.285</w:t>
                  </w:r>
                </w:p>
              </w:tc>
              <w:tc>
                <w:tcPr>
                  <w:tcW w:w="810" w:type="dxa"/>
                  <w:tcBorders>
                    <w:top w:val="double" w:sz="4" w:space="0" w:color="auto"/>
                  </w:tcBorders>
                  <w:vAlign w:val="bottom"/>
                </w:tcPr>
                <w:p w14:paraId="37A131CF" w14:textId="77777777" w:rsidR="00EB55C0" w:rsidRDefault="00D53FBC">
                  <w:pPr>
                    <w:spacing w:before="60" w:after="60"/>
                    <w:jc w:val="center"/>
                    <w:rPr>
                      <w:sz w:val="20"/>
                      <w:szCs w:val="20"/>
                    </w:rPr>
                  </w:pPr>
                  <w:r>
                    <w:rPr>
                      <w:sz w:val="20"/>
                      <w:szCs w:val="20"/>
                      <w:lang w:val="en-US"/>
                    </w:rPr>
                    <w:t>1.808</w:t>
                  </w:r>
                </w:p>
              </w:tc>
              <w:tc>
                <w:tcPr>
                  <w:tcW w:w="810" w:type="dxa"/>
                  <w:tcBorders>
                    <w:top w:val="double" w:sz="4" w:space="0" w:color="auto"/>
                  </w:tcBorders>
                  <w:vAlign w:val="bottom"/>
                </w:tcPr>
                <w:p w14:paraId="3E009915" w14:textId="77777777" w:rsidR="00EB55C0" w:rsidRDefault="00D53FBC">
                  <w:pPr>
                    <w:spacing w:before="60" w:after="60"/>
                    <w:jc w:val="center"/>
                    <w:rPr>
                      <w:sz w:val="20"/>
                      <w:szCs w:val="20"/>
                    </w:rPr>
                  </w:pPr>
                  <w:r>
                    <w:rPr>
                      <w:sz w:val="20"/>
                      <w:szCs w:val="20"/>
                      <w:lang w:val="en-US"/>
                    </w:rPr>
                    <w:t>2.404</w:t>
                  </w:r>
                </w:p>
              </w:tc>
              <w:tc>
                <w:tcPr>
                  <w:tcW w:w="1350" w:type="dxa"/>
                  <w:tcBorders>
                    <w:top w:val="double" w:sz="4" w:space="0" w:color="auto"/>
                  </w:tcBorders>
                  <w:vAlign w:val="center"/>
                </w:tcPr>
                <w:p w14:paraId="37FD8E06" w14:textId="77777777" w:rsidR="00EB55C0" w:rsidRDefault="00D53FBC">
                  <w:pPr>
                    <w:spacing w:before="60" w:after="60"/>
                    <w:jc w:val="center"/>
                    <w:rPr>
                      <w:sz w:val="20"/>
                      <w:szCs w:val="20"/>
                    </w:rPr>
                  </w:pPr>
                  <w:r>
                    <w:rPr>
                      <w:sz w:val="20"/>
                      <w:szCs w:val="20"/>
                      <w:lang w:val="en-US"/>
                    </w:rPr>
                    <w:t>8.720</w:t>
                  </w:r>
                </w:p>
              </w:tc>
            </w:tr>
            <w:tr w:rsidR="00EB55C0" w14:paraId="3A9A54F8" w14:textId="77777777">
              <w:tc>
                <w:tcPr>
                  <w:tcW w:w="1086" w:type="dxa"/>
                  <w:gridSpan w:val="2"/>
                  <w:vAlign w:val="center"/>
                </w:tcPr>
                <w:p w14:paraId="146B2480" w14:textId="77777777" w:rsidR="00EB55C0" w:rsidRDefault="00D53FBC">
                  <w:pPr>
                    <w:spacing w:before="60" w:after="60"/>
                    <w:jc w:val="center"/>
                    <w:rPr>
                      <w:sz w:val="20"/>
                      <w:szCs w:val="20"/>
                    </w:rPr>
                  </w:pPr>
                  <w:r>
                    <w:rPr>
                      <w:sz w:val="20"/>
                      <w:szCs w:val="20"/>
                      <w:lang w:val="en-US"/>
                    </w:rPr>
                    <w:lastRenderedPageBreak/>
                    <w:t>Cent. Assist.</w:t>
                  </w:r>
                </w:p>
              </w:tc>
              <w:tc>
                <w:tcPr>
                  <w:tcW w:w="1080" w:type="dxa"/>
                  <w:vAlign w:val="center"/>
                </w:tcPr>
                <w:p w14:paraId="6D63F081" w14:textId="77777777" w:rsidR="00EB55C0" w:rsidRDefault="00D53FBC">
                  <w:pPr>
                    <w:spacing w:before="60" w:after="60"/>
                    <w:jc w:val="center"/>
                    <w:rPr>
                      <w:sz w:val="20"/>
                      <w:szCs w:val="20"/>
                    </w:rPr>
                  </w:pPr>
                  <w:r>
                    <w:rPr>
                      <w:sz w:val="20"/>
                      <w:szCs w:val="20"/>
                      <w:lang w:val="en-US"/>
                    </w:rPr>
                    <w:t>0.73 M</w:t>
                  </w:r>
                </w:p>
              </w:tc>
              <w:tc>
                <w:tcPr>
                  <w:tcW w:w="1440" w:type="dxa"/>
                </w:tcPr>
                <w:p w14:paraId="2E0E72EF" w14:textId="77777777" w:rsidR="00EB55C0" w:rsidRDefault="00D53FBC">
                  <w:pPr>
                    <w:spacing w:before="60" w:after="60"/>
                    <w:jc w:val="center"/>
                    <w:rPr>
                      <w:sz w:val="20"/>
                      <w:szCs w:val="20"/>
                    </w:rPr>
                  </w:pPr>
                  <w:r>
                    <w:rPr>
                      <w:sz w:val="20"/>
                      <w:szCs w:val="20"/>
                      <w:lang w:val="en-US"/>
                    </w:rPr>
                    <w:t>0.697</w:t>
                  </w:r>
                </w:p>
              </w:tc>
              <w:tc>
                <w:tcPr>
                  <w:tcW w:w="810" w:type="dxa"/>
                  <w:vAlign w:val="bottom"/>
                </w:tcPr>
                <w:p w14:paraId="7B5C0E37" w14:textId="77777777" w:rsidR="00EB55C0" w:rsidRDefault="00D53FBC">
                  <w:pPr>
                    <w:spacing w:before="60" w:after="60"/>
                    <w:jc w:val="center"/>
                    <w:rPr>
                      <w:sz w:val="20"/>
                      <w:szCs w:val="20"/>
                    </w:rPr>
                  </w:pPr>
                  <w:r>
                    <w:rPr>
                      <w:sz w:val="20"/>
                      <w:szCs w:val="20"/>
                      <w:lang w:val="en-US"/>
                    </w:rPr>
                    <w:t>0.621</w:t>
                  </w:r>
                </w:p>
              </w:tc>
              <w:tc>
                <w:tcPr>
                  <w:tcW w:w="810" w:type="dxa"/>
                  <w:vAlign w:val="bottom"/>
                </w:tcPr>
                <w:p w14:paraId="159A5A8E" w14:textId="77777777" w:rsidR="00EB55C0" w:rsidRDefault="00D53FBC">
                  <w:pPr>
                    <w:spacing w:before="60" w:after="60"/>
                    <w:jc w:val="center"/>
                    <w:rPr>
                      <w:sz w:val="20"/>
                      <w:szCs w:val="20"/>
                    </w:rPr>
                  </w:pPr>
                  <w:r>
                    <w:rPr>
                      <w:sz w:val="20"/>
                      <w:szCs w:val="20"/>
                      <w:lang w:val="en-US"/>
                    </w:rPr>
                    <w:t>0.818</w:t>
                  </w:r>
                </w:p>
              </w:tc>
              <w:tc>
                <w:tcPr>
                  <w:tcW w:w="810" w:type="dxa"/>
                  <w:vAlign w:val="bottom"/>
                </w:tcPr>
                <w:p w14:paraId="5D90B5C0" w14:textId="77777777" w:rsidR="00EB55C0" w:rsidRDefault="00D53FBC">
                  <w:pPr>
                    <w:spacing w:before="60" w:after="60"/>
                    <w:jc w:val="center"/>
                    <w:rPr>
                      <w:sz w:val="20"/>
                      <w:szCs w:val="20"/>
                    </w:rPr>
                  </w:pPr>
                  <w:r>
                    <w:rPr>
                      <w:sz w:val="20"/>
                      <w:szCs w:val="20"/>
                      <w:lang w:val="en-US"/>
                    </w:rPr>
                    <w:t>1.141</w:t>
                  </w:r>
                </w:p>
              </w:tc>
              <w:tc>
                <w:tcPr>
                  <w:tcW w:w="810" w:type="dxa"/>
                  <w:vAlign w:val="bottom"/>
                </w:tcPr>
                <w:p w14:paraId="1399817C" w14:textId="77777777" w:rsidR="00EB55C0" w:rsidRDefault="00D53FBC">
                  <w:pPr>
                    <w:spacing w:before="60" w:after="60"/>
                    <w:jc w:val="center"/>
                    <w:rPr>
                      <w:sz w:val="20"/>
                      <w:szCs w:val="20"/>
                    </w:rPr>
                  </w:pPr>
                  <w:r>
                    <w:rPr>
                      <w:sz w:val="20"/>
                      <w:szCs w:val="20"/>
                      <w:lang w:val="en-US"/>
                    </w:rPr>
                    <w:t>1.806</w:t>
                  </w:r>
                </w:p>
              </w:tc>
              <w:tc>
                <w:tcPr>
                  <w:tcW w:w="810" w:type="dxa"/>
                  <w:vAlign w:val="bottom"/>
                </w:tcPr>
                <w:p w14:paraId="030939C2" w14:textId="77777777" w:rsidR="00EB55C0" w:rsidRDefault="00D53FBC">
                  <w:pPr>
                    <w:spacing w:before="60" w:after="60"/>
                    <w:jc w:val="center"/>
                    <w:rPr>
                      <w:sz w:val="20"/>
                      <w:szCs w:val="20"/>
                    </w:rPr>
                  </w:pPr>
                  <w:r>
                    <w:rPr>
                      <w:sz w:val="20"/>
                      <w:szCs w:val="20"/>
                      <w:lang w:val="en-US"/>
                    </w:rPr>
                    <w:t>2.284</w:t>
                  </w:r>
                </w:p>
              </w:tc>
              <w:tc>
                <w:tcPr>
                  <w:tcW w:w="810" w:type="dxa"/>
                  <w:vAlign w:val="bottom"/>
                </w:tcPr>
                <w:p w14:paraId="13F97470" w14:textId="77777777" w:rsidR="00EB55C0" w:rsidRDefault="00D53FBC">
                  <w:pPr>
                    <w:spacing w:before="60" w:after="60"/>
                    <w:jc w:val="center"/>
                    <w:rPr>
                      <w:sz w:val="20"/>
                      <w:szCs w:val="20"/>
                    </w:rPr>
                  </w:pPr>
                  <w:r>
                    <w:rPr>
                      <w:sz w:val="20"/>
                      <w:szCs w:val="20"/>
                      <w:lang w:val="en-US"/>
                    </w:rPr>
                    <w:t>2.885</w:t>
                  </w:r>
                </w:p>
              </w:tc>
              <w:tc>
                <w:tcPr>
                  <w:tcW w:w="1350" w:type="dxa"/>
                </w:tcPr>
                <w:p w14:paraId="63F49F90" w14:textId="77777777" w:rsidR="00EB55C0" w:rsidRDefault="00D53FBC">
                  <w:pPr>
                    <w:spacing w:before="60" w:after="60"/>
                    <w:jc w:val="center"/>
                    <w:rPr>
                      <w:sz w:val="20"/>
                      <w:szCs w:val="20"/>
                    </w:rPr>
                  </w:pPr>
                  <w:r>
                    <w:rPr>
                      <w:sz w:val="20"/>
                      <w:szCs w:val="20"/>
                      <w:lang w:val="en-US"/>
                    </w:rPr>
                    <w:t>6.913</w:t>
                  </w:r>
                </w:p>
              </w:tc>
            </w:tr>
            <w:tr w:rsidR="00EB55C0" w14:paraId="5E3F78CB" w14:textId="77777777">
              <w:tc>
                <w:tcPr>
                  <w:tcW w:w="1086" w:type="dxa"/>
                  <w:gridSpan w:val="2"/>
                  <w:vAlign w:val="center"/>
                </w:tcPr>
                <w:p w14:paraId="4DBA7906" w14:textId="77777777" w:rsidR="00EB55C0" w:rsidRDefault="00D53FBC">
                  <w:pPr>
                    <w:spacing w:before="60" w:after="60"/>
                    <w:jc w:val="center"/>
                    <w:rPr>
                      <w:sz w:val="20"/>
                      <w:szCs w:val="20"/>
                    </w:rPr>
                  </w:pPr>
                  <w:r>
                    <w:rPr>
                      <w:sz w:val="20"/>
                      <w:szCs w:val="20"/>
                      <w:lang w:val="en-US"/>
                    </w:rPr>
                    <w:t>Cent. Direct</w:t>
                  </w:r>
                </w:p>
              </w:tc>
              <w:tc>
                <w:tcPr>
                  <w:tcW w:w="1080" w:type="dxa"/>
                  <w:vAlign w:val="center"/>
                </w:tcPr>
                <w:p w14:paraId="05C1A73C" w14:textId="77777777" w:rsidR="00EB55C0" w:rsidRDefault="00D53FBC">
                  <w:pPr>
                    <w:spacing w:before="60" w:after="60"/>
                    <w:jc w:val="center"/>
                    <w:rPr>
                      <w:sz w:val="20"/>
                      <w:szCs w:val="20"/>
                    </w:rPr>
                  </w:pPr>
                  <w:r>
                    <w:rPr>
                      <w:sz w:val="20"/>
                      <w:szCs w:val="20"/>
                      <w:lang w:val="en-US"/>
                    </w:rPr>
                    <w:t>0.73 M</w:t>
                  </w:r>
                </w:p>
              </w:tc>
              <w:tc>
                <w:tcPr>
                  <w:tcW w:w="1440" w:type="dxa"/>
                  <w:vAlign w:val="center"/>
                </w:tcPr>
                <w:p w14:paraId="71396A48" w14:textId="77777777" w:rsidR="00EB55C0" w:rsidRDefault="00D53FBC">
                  <w:pPr>
                    <w:spacing w:before="60" w:after="60"/>
                    <w:jc w:val="center"/>
                    <w:rPr>
                      <w:sz w:val="20"/>
                      <w:szCs w:val="20"/>
                    </w:rPr>
                  </w:pPr>
                  <w:r>
                    <w:rPr>
                      <w:sz w:val="20"/>
                      <w:szCs w:val="20"/>
                      <w:lang w:val="en-US"/>
                    </w:rPr>
                    <w:t>0.674</w:t>
                  </w:r>
                </w:p>
              </w:tc>
              <w:tc>
                <w:tcPr>
                  <w:tcW w:w="810" w:type="dxa"/>
                </w:tcPr>
                <w:p w14:paraId="42AF42EB" w14:textId="77777777" w:rsidR="00EB55C0" w:rsidRDefault="00D53FBC">
                  <w:pPr>
                    <w:spacing w:before="60" w:after="60"/>
                    <w:jc w:val="center"/>
                    <w:rPr>
                      <w:sz w:val="20"/>
                      <w:szCs w:val="20"/>
                    </w:rPr>
                  </w:pPr>
                  <w:r>
                    <w:rPr>
                      <w:sz w:val="20"/>
                      <w:szCs w:val="20"/>
                      <w:lang w:val="en-US"/>
                    </w:rPr>
                    <w:t>0.621</w:t>
                  </w:r>
                </w:p>
              </w:tc>
              <w:tc>
                <w:tcPr>
                  <w:tcW w:w="810" w:type="dxa"/>
                </w:tcPr>
                <w:p w14:paraId="58A70776" w14:textId="77777777" w:rsidR="00EB55C0" w:rsidRDefault="00D53FBC">
                  <w:pPr>
                    <w:spacing w:before="60" w:after="60"/>
                    <w:jc w:val="center"/>
                    <w:rPr>
                      <w:sz w:val="20"/>
                      <w:szCs w:val="20"/>
                    </w:rPr>
                  </w:pPr>
                  <w:r>
                    <w:rPr>
                      <w:sz w:val="20"/>
                      <w:szCs w:val="20"/>
                      <w:lang w:val="en-US"/>
                    </w:rPr>
                    <w:t>0.841</w:t>
                  </w:r>
                </w:p>
              </w:tc>
              <w:tc>
                <w:tcPr>
                  <w:tcW w:w="810" w:type="dxa"/>
                </w:tcPr>
                <w:p w14:paraId="1AD62EC2" w14:textId="77777777" w:rsidR="00EB55C0" w:rsidRDefault="00D53FBC">
                  <w:pPr>
                    <w:spacing w:before="60" w:after="60"/>
                    <w:jc w:val="center"/>
                    <w:rPr>
                      <w:sz w:val="20"/>
                      <w:szCs w:val="20"/>
                    </w:rPr>
                  </w:pPr>
                  <w:r>
                    <w:rPr>
                      <w:sz w:val="20"/>
                      <w:szCs w:val="20"/>
                      <w:lang w:val="en-US"/>
                    </w:rPr>
                    <w:t>1.177</w:t>
                  </w:r>
                </w:p>
              </w:tc>
              <w:tc>
                <w:tcPr>
                  <w:tcW w:w="810" w:type="dxa"/>
                </w:tcPr>
                <w:p w14:paraId="25CC89BE" w14:textId="77777777" w:rsidR="00EB55C0" w:rsidRDefault="00D53FBC">
                  <w:pPr>
                    <w:spacing w:before="60" w:after="60"/>
                    <w:jc w:val="center"/>
                    <w:rPr>
                      <w:sz w:val="20"/>
                      <w:szCs w:val="20"/>
                    </w:rPr>
                  </w:pPr>
                  <w:r>
                    <w:rPr>
                      <w:sz w:val="20"/>
                      <w:szCs w:val="20"/>
                      <w:lang w:val="en-US"/>
                    </w:rPr>
                    <w:t>1.801</w:t>
                  </w:r>
                </w:p>
              </w:tc>
              <w:tc>
                <w:tcPr>
                  <w:tcW w:w="810" w:type="dxa"/>
                </w:tcPr>
                <w:p w14:paraId="32CCF985" w14:textId="77777777" w:rsidR="00EB55C0" w:rsidRDefault="00D53FBC">
                  <w:pPr>
                    <w:spacing w:before="60" w:after="60"/>
                    <w:jc w:val="center"/>
                    <w:rPr>
                      <w:sz w:val="20"/>
                      <w:szCs w:val="20"/>
                    </w:rPr>
                  </w:pPr>
                  <w:r>
                    <w:rPr>
                      <w:sz w:val="20"/>
                      <w:szCs w:val="20"/>
                      <w:lang w:val="en-US"/>
                    </w:rPr>
                    <w:t>2.329</w:t>
                  </w:r>
                </w:p>
              </w:tc>
              <w:tc>
                <w:tcPr>
                  <w:tcW w:w="810" w:type="dxa"/>
                </w:tcPr>
                <w:p w14:paraId="7C8D1F55" w14:textId="77777777" w:rsidR="00EB55C0" w:rsidRDefault="00D53FBC">
                  <w:pPr>
                    <w:spacing w:before="60" w:after="60"/>
                    <w:jc w:val="center"/>
                    <w:rPr>
                      <w:sz w:val="20"/>
                      <w:szCs w:val="20"/>
                    </w:rPr>
                  </w:pPr>
                  <w:r>
                    <w:rPr>
                      <w:sz w:val="20"/>
                      <w:szCs w:val="20"/>
                      <w:lang w:val="en-US"/>
                    </w:rPr>
                    <w:t>3.030</w:t>
                  </w:r>
                </w:p>
              </w:tc>
              <w:tc>
                <w:tcPr>
                  <w:tcW w:w="1350" w:type="dxa"/>
                  <w:vAlign w:val="center"/>
                </w:tcPr>
                <w:p w14:paraId="4CF7ECAD" w14:textId="77777777" w:rsidR="00EB55C0" w:rsidRDefault="00D53FBC">
                  <w:pPr>
                    <w:spacing w:before="60" w:after="60"/>
                    <w:jc w:val="center"/>
                    <w:rPr>
                      <w:sz w:val="20"/>
                      <w:szCs w:val="20"/>
                    </w:rPr>
                  </w:pPr>
                  <w:r>
                    <w:rPr>
                      <w:sz w:val="20"/>
                      <w:szCs w:val="20"/>
                      <w:lang w:val="en-US"/>
                    </w:rPr>
                    <w:t>7.354</w:t>
                  </w:r>
                </w:p>
              </w:tc>
            </w:tr>
          </w:tbl>
          <w:p w14:paraId="4409FCAE" w14:textId="77777777" w:rsidR="00EB55C0" w:rsidRDefault="00EB55C0"/>
          <w:p w14:paraId="4E2F7F7E" w14:textId="77777777" w:rsidR="00EB55C0" w:rsidRDefault="00D53FBC">
            <w:r>
              <w:rPr>
                <w:lang w:val="en-US"/>
              </w:rPr>
              <w:t>Table 24. 90%tile UE 2D positioning errors for small Model I trained with 40,000 PDP samples from {60%, 6m, 2m} and fine-tuned with different number of PDP samples from {40%, 2m, 2m}. Tested on {40%, 2m, 2m} test dataset.</w:t>
            </w:r>
          </w:p>
          <w:tbl>
            <w:tblPr>
              <w:tblStyle w:val="TableGrid"/>
              <w:tblW w:w="9996" w:type="dxa"/>
              <w:tblCellMar>
                <w:left w:w="0" w:type="dxa"/>
                <w:right w:w="0" w:type="dxa"/>
              </w:tblCellMar>
              <w:tblLook w:val="04A0" w:firstRow="1" w:lastRow="0" w:firstColumn="1" w:lastColumn="0" w:noHBand="0" w:noVBand="1"/>
            </w:tblPr>
            <w:tblGrid>
              <w:gridCol w:w="6"/>
              <w:gridCol w:w="1254"/>
              <w:gridCol w:w="1260"/>
              <w:gridCol w:w="1356"/>
              <w:gridCol w:w="810"/>
              <w:gridCol w:w="810"/>
              <w:gridCol w:w="810"/>
              <w:gridCol w:w="810"/>
              <w:gridCol w:w="810"/>
              <w:gridCol w:w="810"/>
              <w:gridCol w:w="1260"/>
            </w:tblGrid>
            <w:tr w:rsidR="00EB55C0" w14:paraId="28F2B70C" w14:textId="77777777">
              <w:trPr>
                <w:gridBefore w:val="1"/>
                <w:wBefore w:w="6" w:type="dxa"/>
              </w:trPr>
              <w:tc>
                <w:tcPr>
                  <w:tcW w:w="1254" w:type="dxa"/>
                  <w:vMerge w:val="restart"/>
                  <w:vAlign w:val="center"/>
                </w:tcPr>
                <w:p w14:paraId="0F3AEE47" w14:textId="77777777" w:rsidR="00EB55C0" w:rsidRDefault="00D53FBC">
                  <w:pPr>
                    <w:spacing w:before="60" w:after="60"/>
                    <w:jc w:val="center"/>
                    <w:rPr>
                      <w:sz w:val="20"/>
                      <w:szCs w:val="20"/>
                    </w:rPr>
                  </w:pPr>
                  <w:r>
                    <w:rPr>
                      <w:sz w:val="20"/>
                      <w:szCs w:val="20"/>
                      <w:lang w:val="en-US"/>
                    </w:rPr>
                    <w:t>Positioning approach</w:t>
                  </w:r>
                </w:p>
              </w:tc>
              <w:tc>
                <w:tcPr>
                  <w:tcW w:w="1260" w:type="dxa"/>
                  <w:vMerge w:val="restart"/>
                  <w:vAlign w:val="center"/>
                </w:tcPr>
                <w:p w14:paraId="62D3C3AD" w14:textId="77777777" w:rsidR="00EB55C0" w:rsidRDefault="00D53FBC">
                  <w:pPr>
                    <w:spacing w:before="60" w:after="60"/>
                    <w:jc w:val="center"/>
                    <w:rPr>
                      <w:sz w:val="20"/>
                      <w:szCs w:val="20"/>
                    </w:rPr>
                  </w:pPr>
                  <w:r>
                    <w:rPr>
                      <w:sz w:val="20"/>
                      <w:szCs w:val="20"/>
                      <w:lang w:val="en-US"/>
                    </w:rPr>
                    <w:t>Model complexity [# of parameters]</w:t>
                  </w:r>
                </w:p>
              </w:tc>
              <w:tc>
                <w:tcPr>
                  <w:tcW w:w="7476" w:type="dxa"/>
                  <w:gridSpan w:val="8"/>
                  <w:vAlign w:val="center"/>
                </w:tcPr>
                <w:p w14:paraId="7106B24A" w14:textId="77777777" w:rsidR="00EB55C0" w:rsidRDefault="00D53FBC">
                  <w:pPr>
                    <w:spacing w:before="60" w:after="60"/>
                    <w:jc w:val="center"/>
                    <w:rPr>
                      <w:sz w:val="20"/>
                      <w:szCs w:val="20"/>
                    </w:rPr>
                  </w:pPr>
                  <w:r>
                    <w:rPr>
                      <w:sz w:val="20"/>
                      <w:szCs w:val="20"/>
                      <w:lang w:val="en-US"/>
                    </w:rPr>
                    <w:t>90%tile UE 2D positioning errors [m] – small Model I</w:t>
                  </w:r>
                </w:p>
              </w:tc>
            </w:tr>
            <w:tr w:rsidR="00EB55C0" w14:paraId="5AD26E0A" w14:textId="77777777">
              <w:trPr>
                <w:gridBefore w:val="1"/>
                <w:wBefore w:w="6" w:type="dxa"/>
              </w:trPr>
              <w:tc>
                <w:tcPr>
                  <w:tcW w:w="1254" w:type="dxa"/>
                  <w:vMerge/>
                  <w:vAlign w:val="center"/>
                </w:tcPr>
                <w:p w14:paraId="02650C13" w14:textId="77777777" w:rsidR="00EB55C0" w:rsidRDefault="00EB55C0">
                  <w:pPr>
                    <w:spacing w:before="60" w:after="60"/>
                    <w:jc w:val="center"/>
                    <w:rPr>
                      <w:sz w:val="20"/>
                      <w:szCs w:val="20"/>
                    </w:rPr>
                  </w:pPr>
                </w:p>
              </w:tc>
              <w:tc>
                <w:tcPr>
                  <w:tcW w:w="1260" w:type="dxa"/>
                  <w:vMerge/>
                  <w:vAlign w:val="center"/>
                </w:tcPr>
                <w:p w14:paraId="798CD7AA" w14:textId="77777777" w:rsidR="00EB55C0" w:rsidRDefault="00EB55C0">
                  <w:pPr>
                    <w:spacing w:before="60" w:after="60"/>
                    <w:jc w:val="center"/>
                    <w:rPr>
                      <w:sz w:val="20"/>
                      <w:szCs w:val="20"/>
                    </w:rPr>
                  </w:pPr>
                </w:p>
              </w:tc>
              <w:tc>
                <w:tcPr>
                  <w:tcW w:w="1356" w:type="dxa"/>
                  <w:vAlign w:val="center"/>
                </w:tcPr>
                <w:p w14:paraId="2B3A9FC1" w14:textId="77777777" w:rsidR="00EB55C0" w:rsidRDefault="00D53FBC">
                  <w:pPr>
                    <w:spacing w:before="60" w:after="60"/>
                    <w:jc w:val="center"/>
                    <w:rPr>
                      <w:sz w:val="20"/>
                      <w:szCs w:val="20"/>
                    </w:rPr>
                  </w:pPr>
                  <w:r>
                    <w:rPr>
                      <w:sz w:val="20"/>
                      <w:szCs w:val="20"/>
                      <w:lang w:val="en-US"/>
                    </w:rPr>
                    <w:t>Trained with samples from {40%, 2m, 2m}</w:t>
                  </w:r>
                </w:p>
              </w:tc>
              <w:tc>
                <w:tcPr>
                  <w:tcW w:w="4860" w:type="dxa"/>
                  <w:gridSpan w:val="6"/>
                  <w:vAlign w:val="center"/>
                </w:tcPr>
                <w:p w14:paraId="030F776C" w14:textId="77777777" w:rsidR="00EB55C0" w:rsidRDefault="00D53FBC">
                  <w:pPr>
                    <w:spacing w:before="60" w:after="60"/>
                    <w:jc w:val="center"/>
                    <w:rPr>
                      <w:sz w:val="20"/>
                      <w:szCs w:val="20"/>
                    </w:rPr>
                  </w:pPr>
                  <w:r>
                    <w:rPr>
                      <w:sz w:val="20"/>
                      <w:szCs w:val="20"/>
                      <w:lang w:val="en-US"/>
                    </w:rPr>
                    <w:t xml:space="preserve">Originally trained with 40,000 samples from </w:t>
                  </w:r>
                  <w:r>
                    <w:rPr>
                      <w:sz w:val="20"/>
                      <w:szCs w:val="20"/>
                      <w:lang w:val="en-US"/>
                    </w:rPr>
                    <w:br/>
                    <w:t xml:space="preserve">{60%, 6m, 2m} and fine-tuned with </w:t>
                  </w:r>
                  <w:r>
                    <w:rPr>
                      <w:sz w:val="20"/>
                      <w:szCs w:val="20"/>
                      <w:lang w:val="en-US"/>
                    </w:rPr>
                    <w:br/>
                    <w:t>different number of samples from {40%, 2m, 2m}</w:t>
                  </w:r>
                </w:p>
              </w:tc>
              <w:tc>
                <w:tcPr>
                  <w:tcW w:w="1260" w:type="dxa"/>
                  <w:vAlign w:val="center"/>
                </w:tcPr>
                <w:p w14:paraId="03652894" w14:textId="77777777" w:rsidR="00EB55C0" w:rsidRDefault="00D53FBC">
                  <w:pPr>
                    <w:spacing w:before="60" w:after="60"/>
                    <w:jc w:val="center"/>
                    <w:rPr>
                      <w:sz w:val="20"/>
                      <w:szCs w:val="20"/>
                    </w:rPr>
                  </w:pPr>
                  <w:r>
                    <w:rPr>
                      <w:sz w:val="20"/>
                      <w:szCs w:val="20"/>
                      <w:lang w:val="en-US"/>
                    </w:rPr>
                    <w:t>Trained with samples from {60%, 6m, 2m}</w:t>
                  </w:r>
                </w:p>
              </w:tc>
            </w:tr>
            <w:tr w:rsidR="00EB55C0" w14:paraId="2FDAFCB3" w14:textId="77777777">
              <w:trPr>
                <w:gridBefore w:val="1"/>
                <w:wBefore w:w="6" w:type="dxa"/>
              </w:trPr>
              <w:tc>
                <w:tcPr>
                  <w:tcW w:w="1254" w:type="dxa"/>
                  <w:vMerge/>
                  <w:tcBorders>
                    <w:bottom w:val="double" w:sz="4" w:space="0" w:color="auto"/>
                  </w:tcBorders>
                  <w:vAlign w:val="center"/>
                </w:tcPr>
                <w:p w14:paraId="55D44FE9" w14:textId="77777777" w:rsidR="00EB55C0" w:rsidRDefault="00EB55C0">
                  <w:pPr>
                    <w:spacing w:before="60" w:after="60"/>
                    <w:jc w:val="center"/>
                    <w:rPr>
                      <w:sz w:val="20"/>
                      <w:szCs w:val="20"/>
                    </w:rPr>
                  </w:pPr>
                </w:p>
              </w:tc>
              <w:tc>
                <w:tcPr>
                  <w:tcW w:w="1260" w:type="dxa"/>
                  <w:vMerge/>
                  <w:tcBorders>
                    <w:bottom w:val="double" w:sz="4" w:space="0" w:color="auto"/>
                  </w:tcBorders>
                  <w:vAlign w:val="center"/>
                </w:tcPr>
                <w:p w14:paraId="4D0A89D7" w14:textId="77777777" w:rsidR="00EB55C0" w:rsidRDefault="00EB55C0">
                  <w:pPr>
                    <w:spacing w:before="60" w:after="60"/>
                    <w:jc w:val="center"/>
                    <w:rPr>
                      <w:sz w:val="20"/>
                      <w:szCs w:val="20"/>
                    </w:rPr>
                  </w:pPr>
                </w:p>
              </w:tc>
              <w:tc>
                <w:tcPr>
                  <w:tcW w:w="1356" w:type="dxa"/>
                  <w:tcBorders>
                    <w:bottom w:val="double" w:sz="4" w:space="0" w:color="auto"/>
                  </w:tcBorders>
                  <w:vAlign w:val="center"/>
                </w:tcPr>
                <w:p w14:paraId="2856E209" w14:textId="77777777" w:rsidR="00EB55C0" w:rsidRDefault="00D53FBC">
                  <w:pPr>
                    <w:spacing w:before="60" w:after="60"/>
                    <w:jc w:val="center"/>
                    <w:rPr>
                      <w:sz w:val="20"/>
                      <w:szCs w:val="20"/>
                    </w:rPr>
                  </w:pPr>
                  <w:r>
                    <w:rPr>
                      <w:sz w:val="20"/>
                      <w:szCs w:val="20"/>
                      <w:lang w:val="en-US"/>
                    </w:rPr>
                    <w:t>40,000</w:t>
                  </w:r>
                </w:p>
              </w:tc>
              <w:tc>
                <w:tcPr>
                  <w:tcW w:w="810" w:type="dxa"/>
                  <w:tcBorders>
                    <w:bottom w:val="double" w:sz="4" w:space="0" w:color="auto"/>
                  </w:tcBorders>
                  <w:vAlign w:val="center"/>
                </w:tcPr>
                <w:p w14:paraId="282A4073" w14:textId="77777777" w:rsidR="00EB55C0" w:rsidRDefault="00D53FBC">
                  <w:pPr>
                    <w:spacing w:before="60" w:after="60"/>
                    <w:jc w:val="center"/>
                    <w:rPr>
                      <w:sz w:val="20"/>
                      <w:szCs w:val="20"/>
                    </w:rPr>
                  </w:pPr>
                  <w:r>
                    <w:rPr>
                      <w:sz w:val="20"/>
                      <w:szCs w:val="20"/>
                      <w:lang w:val="en-US"/>
                    </w:rPr>
                    <w:t>40,000</w:t>
                  </w:r>
                </w:p>
              </w:tc>
              <w:tc>
                <w:tcPr>
                  <w:tcW w:w="810" w:type="dxa"/>
                  <w:tcBorders>
                    <w:bottom w:val="double" w:sz="4" w:space="0" w:color="auto"/>
                  </w:tcBorders>
                  <w:vAlign w:val="center"/>
                </w:tcPr>
                <w:p w14:paraId="77F732B2" w14:textId="77777777" w:rsidR="00EB55C0" w:rsidRDefault="00D53FBC">
                  <w:pPr>
                    <w:spacing w:before="60" w:after="60"/>
                    <w:jc w:val="center"/>
                    <w:rPr>
                      <w:sz w:val="20"/>
                      <w:szCs w:val="20"/>
                    </w:rPr>
                  </w:pPr>
                  <w:r>
                    <w:rPr>
                      <w:sz w:val="20"/>
                      <w:szCs w:val="20"/>
                      <w:lang w:val="en-US"/>
                    </w:rPr>
                    <w:t>20,000</w:t>
                  </w:r>
                </w:p>
              </w:tc>
              <w:tc>
                <w:tcPr>
                  <w:tcW w:w="810" w:type="dxa"/>
                  <w:tcBorders>
                    <w:bottom w:val="double" w:sz="4" w:space="0" w:color="auto"/>
                  </w:tcBorders>
                  <w:vAlign w:val="center"/>
                </w:tcPr>
                <w:p w14:paraId="6160DC56" w14:textId="77777777" w:rsidR="00EB55C0" w:rsidRDefault="00D53FBC">
                  <w:pPr>
                    <w:spacing w:before="60" w:after="60"/>
                    <w:jc w:val="center"/>
                    <w:rPr>
                      <w:sz w:val="20"/>
                      <w:szCs w:val="20"/>
                    </w:rPr>
                  </w:pPr>
                  <w:r>
                    <w:rPr>
                      <w:sz w:val="20"/>
                      <w:szCs w:val="20"/>
                      <w:lang w:val="en-US"/>
                    </w:rPr>
                    <w:t>10,000</w:t>
                  </w:r>
                </w:p>
              </w:tc>
              <w:tc>
                <w:tcPr>
                  <w:tcW w:w="810" w:type="dxa"/>
                  <w:tcBorders>
                    <w:bottom w:val="double" w:sz="4" w:space="0" w:color="auto"/>
                  </w:tcBorders>
                  <w:vAlign w:val="center"/>
                </w:tcPr>
                <w:p w14:paraId="5BF1AAE1" w14:textId="77777777" w:rsidR="00EB55C0" w:rsidRDefault="00D53FBC">
                  <w:pPr>
                    <w:spacing w:before="60" w:after="60"/>
                    <w:jc w:val="center"/>
                    <w:rPr>
                      <w:sz w:val="20"/>
                      <w:szCs w:val="20"/>
                    </w:rPr>
                  </w:pPr>
                  <w:r>
                    <w:rPr>
                      <w:sz w:val="20"/>
                      <w:szCs w:val="20"/>
                      <w:lang w:val="en-US"/>
                    </w:rPr>
                    <w:t>4,000</w:t>
                  </w:r>
                </w:p>
              </w:tc>
              <w:tc>
                <w:tcPr>
                  <w:tcW w:w="810" w:type="dxa"/>
                  <w:tcBorders>
                    <w:bottom w:val="double" w:sz="4" w:space="0" w:color="auto"/>
                  </w:tcBorders>
                  <w:vAlign w:val="center"/>
                </w:tcPr>
                <w:p w14:paraId="61355932" w14:textId="77777777" w:rsidR="00EB55C0" w:rsidRDefault="00D53FBC">
                  <w:pPr>
                    <w:spacing w:before="60" w:after="60"/>
                    <w:jc w:val="center"/>
                    <w:rPr>
                      <w:sz w:val="20"/>
                      <w:szCs w:val="20"/>
                    </w:rPr>
                  </w:pPr>
                  <w:r>
                    <w:rPr>
                      <w:sz w:val="20"/>
                      <w:szCs w:val="20"/>
                      <w:lang w:val="en-US"/>
                    </w:rPr>
                    <w:t>2,000</w:t>
                  </w:r>
                </w:p>
              </w:tc>
              <w:tc>
                <w:tcPr>
                  <w:tcW w:w="810" w:type="dxa"/>
                  <w:tcBorders>
                    <w:bottom w:val="double" w:sz="4" w:space="0" w:color="auto"/>
                  </w:tcBorders>
                  <w:vAlign w:val="center"/>
                </w:tcPr>
                <w:p w14:paraId="56ABBCBD" w14:textId="77777777" w:rsidR="00EB55C0" w:rsidRDefault="00D53FBC">
                  <w:pPr>
                    <w:spacing w:before="60" w:after="60"/>
                    <w:jc w:val="center"/>
                    <w:rPr>
                      <w:sz w:val="20"/>
                      <w:szCs w:val="20"/>
                    </w:rPr>
                  </w:pPr>
                  <w:r>
                    <w:rPr>
                      <w:sz w:val="20"/>
                      <w:szCs w:val="20"/>
                      <w:lang w:val="en-US"/>
                    </w:rPr>
                    <w:t>1,000</w:t>
                  </w:r>
                </w:p>
              </w:tc>
              <w:tc>
                <w:tcPr>
                  <w:tcW w:w="1260" w:type="dxa"/>
                  <w:tcBorders>
                    <w:bottom w:val="double" w:sz="4" w:space="0" w:color="auto"/>
                  </w:tcBorders>
                  <w:vAlign w:val="center"/>
                </w:tcPr>
                <w:p w14:paraId="157475E1" w14:textId="77777777" w:rsidR="00EB55C0" w:rsidRDefault="00D53FBC">
                  <w:pPr>
                    <w:spacing w:before="60" w:after="60"/>
                    <w:jc w:val="center"/>
                    <w:rPr>
                      <w:sz w:val="20"/>
                      <w:szCs w:val="20"/>
                    </w:rPr>
                  </w:pPr>
                  <w:r>
                    <w:rPr>
                      <w:sz w:val="20"/>
                      <w:szCs w:val="20"/>
                      <w:lang w:val="en-US"/>
                    </w:rPr>
                    <w:t>40,000</w:t>
                  </w:r>
                </w:p>
              </w:tc>
            </w:tr>
            <w:tr w:rsidR="00EB55C0" w14:paraId="09E763E7" w14:textId="77777777">
              <w:tc>
                <w:tcPr>
                  <w:tcW w:w="1260" w:type="dxa"/>
                  <w:gridSpan w:val="2"/>
                  <w:tcBorders>
                    <w:top w:val="double" w:sz="4" w:space="0" w:color="auto"/>
                  </w:tcBorders>
                  <w:vAlign w:val="center"/>
                </w:tcPr>
                <w:p w14:paraId="7F1D2F32" w14:textId="77777777" w:rsidR="00EB55C0" w:rsidRDefault="00D53FBC">
                  <w:pPr>
                    <w:spacing w:before="60" w:after="60"/>
                    <w:jc w:val="center"/>
                    <w:rPr>
                      <w:sz w:val="20"/>
                      <w:szCs w:val="20"/>
                    </w:rPr>
                  </w:pPr>
                  <w:r>
                    <w:rPr>
                      <w:sz w:val="20"/>
                      <w:szCs w:val="20"/>
                      <w:lang w:val="en-US"/>
                    </w:rPr>
                    <w:t>Dist. Assist.</w:t>
                  </w:r>
                </w:p>
              </w:tc>
              <w:tc>
                <w:tcPr>
                  <w:tcW w:w="1260" w:type="dxa"/>
                  <w:tcBorders>
                    <w:top w:val="double" w:sz="4" w:space="0" w:color="auto"/>
                  </w:tcBorders>
                  <w:vAlign w:val="center"/>
                </w:tcPr>
                <w:p w14:paraId="1DA89F01" w14:textId="77777777" w:rsidR="00EB55C0" w:rsidRDefault="00D53FBC">
                  <w:pPr>
                    <w:spacing w:before="60" w:after="60"/>
                    <w:jc w:val="center"/>
                    <w:rPr>
                      <w:sz w:val="20"/>
                      <w:szCs w:val="20"/>
                    </w:rPr>
                  </w:pPr>
                  <w:r>
                    <w:rPr>
                      <w:sz w:val="20"/>
                      <w:szCs w:val="20"/>
                      <w:lang w:val="en-US"/>
                    </w:rPr>
                    <w:t>0.43 M</w:t>
                  </w:r>
                </w:p>
              </w:tc>
              <w:tc>
                <w:tcPr>
                  <w:tcW w:w="1356" w:type="dxa"/>
                  <w:tcBorders>
                    <w:top w:val="double" w:sz="4" w:space="0" w:color="auto"/>
                  </w:tcBorders>
                  <w:vAlign w:val="bottom"/>
                </w:tcPr>
                <w:p w14:paraId="68E8BD5B" w14:textId="77777777" w:rsidR="00EB55C0" w:rsidRDefault="00D53FBC">
                  <w:pPr>
                    <w:spacing w:before="60" w:after="60"/>
                    <w:jc w:val="center"/>
                    <w:rPr>
                      <w:sz w:val="20"/>
                      <w:szCs w:val="20"/>
                    </w:rPr>
                  </w:pPr>
                  <w:r>
                    <w:rPr>
                      <w:sz w:val="20"/>
                      <w:szCs w:val="20"/>
                      <w:lang w:val="en-US"/>
                    </w:rPr>
                    <w:t>0.596</w:t>
                  </w:r>
                </w:p>
              </w:tc>
              <w:tc>
                <w:tcPr>
                  <w:tcW w:w="810" w:type="dxa"/>
                  <w:tcBorders>
                    <w:top w:val="double" w:sz="4" w:space="0" w:color="auto"/>
                  </w:tcBorders>
                  <w:vAlign w:val="center"/>
                </w:tcPr>
                <w:p w14:paraId="43B53DA6" w14:textId="77777777" w:rsidR="00EB55C0" w:rsidRDefault="00D53FBC">
                  <w:pPr>
                    <w:spacing w:before="60" w:after="60"/>
                    <w:jc w:val="center"/>
                    <w:rPr>
                      <w:sz w:val="20"/>
                      <w:szCs w:val="20"/>
                    </w:rPr>
                  </w:pPr>
                  <w:r>
                    <w:rPr>
                      <w:sz w:val="20"/>
                      <w:szCs w:val="20"/>
                      <w:lang w:val="en-US"/>
                    </w:rPr>
                    <w:t>0.552</w:t>
                  </w:r>
                </w:p>
              </w:tc>
              <w:tc>
                <w:tcPr>
                  <w:tcW w:w="810" w:type="dxa"/>
                  <w:tcBorders>
                    <w:top w:val="double" w:sz="4" w:space="0" w:color="auto"/>
                  </w:tcBorders>
                  <w:vAlign w:val="bottom"/>
                </w:tcPr>
                <w:p w14:paraId="1B0AF13C" w14:textId="77777777" w:rsidR="00EB55C0" w:rsidRDefault="00D53FBC">
                  <w:pPr>
                    <w:spacing w:before="60" w:after="60"/>
                    <w:jc w:val="center"/>
                    <w:rPr>
                      <w:sz w:val="20"/>
                      <w:szCs w:val="20"/>
                    </w:rPr>
                  </w:pPr>
                  <w:r>
                    <w:rPr>
                      <w:sz w:val="20"/>
                      <w:szCs w:val="20"/>
                      <w:lang w:val="en-US"/>
                    </w:rPr>
                    <w:t>0.738</w:t>
                  </w:r>
                </w:p>
              </w:tc>
              <w:tc>
                <w:tcPr>
                  <w:tcW w:w="810" w:type="dxa"/>
                  <w:tcBorders>
                    <w:top w:val="double" w:sz="4" w:space="0" w:color="auto"/>
                  </w:tcBorders>
                  <w:vAlign w:val="bottom"/>
                </w:tcPr>
                <w:p w14:paraId="0DD53BCE" w14:textId="77777777" w:rsidR="00EB55C0" w:rsidRDefault="00D53FBC">
                  <w:pPr>
                    <w:spacing w:before="60" w:after="60"/>
                    <w:jc w:val="center"/>
                    <w:rPr>
                      <w:sz w:val="20"/>
                      <w:szCs w:val="20"/>
                    </w:rPr>
                  </w:pPr>
                  <w:r>
                    <w:rPr>
                      <w:sz w:val="20"/>
                      <w:szCs w:val="20"/>
                      <w:lang w:val="en-US"/>
                    </w:rPr>
                    <w:t>0.989</w:t>
                  </w:r>
                </w:p>
              </w:tc>
              <w:tc>
                <w:tcPr>
                  <w:tcW w:w="810" w:type="dxa"/>
                  <w:tcBorders>
                    <w:top w:val="double" w:sz="4" w:space="0" w:color="auto"/>
                  </w:tcBorders>
                  <w:vAlign w:val="bottom"/>
                </w:tcPr>
                <w:p w14:paraId="4863F95E" w14:textId="77777777" w:rsidR="00EB55C0" w:rsidRDefault="00D53FBC">
                  <w:pPr>
                    <w:spacing w:before="60" w:after="60"/>
                    <w:jc w:val="center"/>
                    <w:rPr>
                      <w:sz w:val="20"/>
                      <w:szCs w:val="20"/>
                    </w:rPr>
                  </w:pPr>
                  <w:r>
                    <w:rPr>
                      <w:sz w:val="20"/>
                      <w:szCs w:val="20"/>
                      <w:lang w:val="en-US"/>
                    </w:rPr>
                    <w:t>1.408</w:t>
                  </w:r>
                </w:p>
              </w:tc>
              <w:tc>
                <w:tcPr>
                  <w:tcW w:w="810" w:type="dxa"/>
                  <w:tcBorders>
                    <w:top w:val="double" w:sz="4" w:space="0" w:color="auto"/>
                  </w:tcBorders>
                  <w:vAlign w:val="bottom"/>
                </w:tcPr>
                <w:p w14:paraId="3E627971" w14:textId="77777777" w:rsidR="00EB55C0" w:rsidRDefault="00D53FBC">
                  <w:pPr>
                    <w:spacing w:before="60" w:after="60"/>
                    <w:jc w:val="center"/>
                    <w:rPr>
                      <w:sz w:val="20"/>
                      <w:szCs w:val="20"/>
                    </w:rPr>
                  </w:pPr>
                  <w:r>
                    <w:rPr>
                      <w:sz w:val="20"/>
                      <w:szCs w:val="20"/>
                      <w:lang w:val="en-US"/>
                    </w:rPr>
                    <w:t>1.882</w:t>
                  </w:r>
                </w:p>
              </w:tc>
              <w:tc>
                <w:tcPr>
                  <w:tcW w:w="810" w:type="dxa"/>
                  <w:tcBorders>
                    <w:top w:val="double" w:sz="4" w:space="0" w:color="auto"/>
                  </w:tcBorders>
                  <w:vAlign w:val="bottom"/>
                </w:tcPr>
                <w:p w14:paraId="62D9CC46" w14:textId="77777777" w:rsidR="00EB55C0" w:rsidRDefault="00D53FBC">
                  <w:pPr>
                    <w:spacing w:before="60" w:after="60"/>
                    <w:jc w:val="center"/>
                    <w:rPr>
                      <w:sz w:val="20"/>
                      <w:szCs w:val="20"/>
                    </w:rPr>
                  </w:pPr>
                  <w:r>
                    <w:rPr>
                      <w:sz w:val="20"/>
                      <w:szCs w:val="20"/>
                      <w:lang w:val="en-US"/>
                    </w:rPr>
                    <w:t>2.486</w:t>
                  </w:r>
                </w:p>
              </w:tc>
              <w:tc>
                <w:tcPr>
                  <w:tcW w:w="1260" w:type="dxa"/>
                  <w:tcBorders>
                    <w:top w:val="double" w:sz="4" w:space="0" w:color="auto"/>
                  </w:tcBorders>
                  <w:vAlign w:val="center"/>
                </w:tcPr>
                <w:p w14:paraId="587E8CAB" w14:textId="77777777" w:rsidR="00EB55C0" w:rsidRDefault="00D53FBC">
                  <w:pPr>
                    <w:spacing w:before="60" w:after="60"/>
                    <w:jc w:val="center"/>
                    <w:rPr>
                      <w:sz w:val="20"/>
                      <w:szCs w:val="20"/>
                    </w:rPr>
                  </w:pPr>
                  <w:r>
                    <w:rPr>
                      <w:sz w:val="20"/>
                      <w:szCs w:val="20"/>
                      <w:lang w:val="en-US"/>
                    </w:rPr>
                    <w:t>8.176</w:t>
                  </w:r>
                </w:p>
              </w:tc>
            </w:tr>
            <w:tr w:rsidR="00EB55C0" w14:paraId="6A597ACD" w14:textId="77777777">
              <w:tc>
                <w:tcPr>
                  <w:tcW w:w="1260" w:type="dxa"/>
                  <w:gridSpan w:val="2"/>
                  <w:vAlign w:val="center"/>
                </w:tcPr>
                <w:p w14:paraId="0CF037FD" w14:textId="77777777" w:rsidR="00EB55C0" w:rsidRDefault="00D53FBC">
                  <w:pPr>
                    <w:spacing w:before="60" w:after="60"/>
                    <w:jc w:val="center"/>
                    <w:rPr>
                      <w:sz w:val="20"/>
                      <w:szCs w:val="20"/>
                    </w:rPr>
                  </w:pPr>
                  <w:r>
                    <w:rPr>
                      <w:sz w:val="20"/>
                      <w:szCs w:val="20"/>
                      <w:lang w:val="en-US"/>
                    </w:rPr>
                    <w:t>Cent. Assist.</w:t>
                  </w:r>
                </w:p>
              </w:tc>
              <w:tc>
                <w:tcPr>
                  <w:tcW w:w="1260" w:type="dxa"/>
                  <w:vAlign w:val="center"/>
                </w:tcPr>
                <w:p w14:paraId="76A098AF" w14:textId="77777777" w:rsidR="00EB55C0" w:rsidRDefault="00D53FBC">
                  <w:pPr>
                    <w:spacing w:before="60" w:after="60"/>
                    <w:jc w:val="center"/>
                    <w:rPr>
                      <w:sz w:val="20"/>
                      <w:szCs w:val="20"/>
                    </w:rPr>
                  </w:pPr>
                  <w:r>
                    <w:rPr>
                      <w:sz w:val="20"/>
                      <w:szCs w:val="20"/>
                      <w:lang w:val="en-US"/>
                    </w:rPr>
                    <w:t>0.36 M</w:t>
                  </w:r>
                </w:p>
              </w:tc>
              <w:tc>
                <w:tcPr>
                  <w:tcW w:w="1356" w:type="dxa"/>
                </w:tcPr>
                <w:p w14:paraId="0A0E5F1F" w14:textId="77777777" w:rsidR="00EB55C0" w:rsidRDefault="00D53FBC">
                  <w:pPr>
                    <w:spacing w:before="60" w:after="60"/>
                    <w:jc w:val="center"/>
                    <w:rPr>
                      <w:sz w:val="20"/>
                      <w:szCs w:val="20"/>
                    </w:rPr>
                  </w:pPr>
                  <w:r>
                    <w:rPr>
                      <w:sz w:val="20"/>
                      <w:szCs w:val="20"/>
                      <w:lang w:val="en-US"/>
                    </w:rPr>
                    <w:t>0.854</w:t>
                  </w:r>
                </w:p>
              </w:tc>
              <w:tc>
                <w:tcPr>
                  <w:tcW w:w="810" w:type="dxa"/>
                  <w:vAlign w:val="bottom"/>
                </w:tcPr>
                <w:p w14:paraId="6463F151" w14:textId="77777777" w:rsidR="00EB55C0" w:rsidRDefault="00D53FBC">
                  <w:pPr>
                    <w:spacing w:before="60" w:after="60"/>
                    <w:jc w:val="center"/>
                    <w:rPr>
                      <w:sz w:val="20"/>
                      <w:szCs w:val="20"/>
                    </w:rPr>
                  </w:pPr>
                  <w:r>
                    <w:rPr>
                      <w:sz w:val="20"/>
                      <w:szCs w:val="20"/>
                      <w:lang w:val="en-US"/>
                    </w:rPr>
                    <w:t>0.782</w:t>
                  </w:r>
                </w:p>
              </w:tc>
              <w:tc>
                <w:tcPr>
                  <w:tcW w:w="810" w:type="dxa"/>
                  <w:vAlign w:val="bottom"/>
                </w:tcPr>
                <w:p w14:paraId="692D8E15" w14:textId="77777777" w:rsidR="00EB55C0" w:rsidRDefault="00D53FBC">
                  <w:pPr>
                    <w:spacing w:before="60" w:after="60"/>
                    <w:jc w:val="center"/>
                    <w:rPr>
                      <w:sz w:val="20"/>
                      <w:szCs w:val="20"/>
                    </w:rPr>
                  </w:pPr>
                  <w:r>
                    <w:rPr>
                      <w:sz w:val="20"/>
                      <w:szCs w:val="20"/>
                      <w:lang w:val="en-US"/>
                    </w:rPr>
                    <w:t>0.983</w:t>
                  </w:r>
                </w:p>
              </w:tc>
              <w:tc>
                <w:tcPr>
                  <w:tcW w:w="810" w:type="dxa"/>
                  <w:vAlign w:val="bottom"/>
                </w:tcPr>
                <w:p w14:paraId="13B0BDC8" w14:textId="77777777" w:rsidR="00EB55C0" w:rsidRDefault="00D53FBC">
                  <w:pPr>
                    <w:spacing w:before="60" w:after="60"/>
                    <w:jc w:val="center"/>
                    <w:rPr>
                      <w:sz w:val="20"/>
                      <w:szCs w:val="20"/>
                    </w:rPr>
                  </w:pPr>
                  <w:r>
                    <w:rPr>
                      <w:sz w:val="20"/>
                      <w:szCs w:val="20"/>
                      <w:lang w:val="en-US"/>
                    </w:rPr>
                    <w:t>1.269</w:t>
                  </w:r>
                </w:p>
              </w:tc>
              <w:tc>
                <w:tcPr>
                  <w:tcW w:w="810" w:type="dxa"/>
                  <w:vAlign w:val="bottom"/>
                </w:tcPr>
                <w:p w14:paraId="7E6D68AF" w14:textId="77777777" w:rsidR="00EB55C0" w:rsidRDefault="00D53FBC">
                  <w:pPr>
                    <w:spacing w:before="60" w:after="60"/>
                    <w:jc w:val="center"/>
                    <w:rPr>
                      <w:sz w:val="20"/>
                      <w:szCs w:val="20"/>
                    </w:rPr>
                  </w:pPr>
                  <w:r>
                    <w:rPr>
                      <w:sz w:val="20"/>
                      <w:szCs w:val="20"/>
                      <w:lang w:val="en-US"/>
                    </w:rPr>
                    <w:t>1.879</w:t>
                  </w:r>
                </w:p>
              </w:tc>
              <w:tc>
                <w:tcPr>
                  <w:tcW w:w="810" w:type="dxa"/>
                  <w:vAlign w:val="bottom"/>
                </w:tcPr>
                <w:p w14:paraId="46560945" w14:textId="77777777" w:rsidR="00EB55C0" w:rsidRDefault="00D53FBC">
                  <w:pPr>
                    <w:spacing w:before="60" w:after="60"/>
                    <w:jc w:val="center"/>
                    <w:rPr>
                      <w:sz w:val="20"/>
                      <w:szCs w:val="20"/>
                    </w:rPr>
                  </w:pPr>
                  <w:r>
                    <w:rPr>
                      <w:sz w:val="20"/>
                      <w:szCs w:val="20"/>
                      <w:lang w:val="en-US"/>
                    </w:rPr>
                    <w:t>2.378</w:t>
                  </w:r>
                </w:p>
              </w:tc>
              <w:tc>
                <w:tcPr>
                  <w:tcW w:w="810" w:type="dxa"/>
                  <w:vAlign w:val="bottom"/>
                </w:tcPr>
                <w:p w14:paraId="6DAE741B" w14:textId="77777777" w:rsidR="00EB55C0" w:rsidRDefault="00D53FBC">
                  <w:pPr>
                    <w:spacing w:before="60" w:after="60"/>
                    <w:jc w:val="center"/>
                    <w:rPr>
                      <w:sz w:val="20"/>
                      <w:szCs w:val="20"/>
                    </w:rPr>
                  </w:pPr>
                  <w:r>
                    <w:rPr>
                      <w:sz w:val="20"/>
                      <w:szCs w:val="20"/>
                      <w:lang w:val="en-US"/>
                    </w:rPr>
                    <w:t>2.843</w:t>
                  </w:r>
                </w:p>
              </w:tc>
              <w:tc>
                <w:tcPr>
                  <w:tcW w:w="1260" w:type="dxa"/>
                </w:tcPr>
                <w:p w14:paraId="58A91A0E" w14:textId="77777777" w:rsidR="00EB55C0" w:rsidRDefault="00D53FBC">
                  <w:pPr>
                    <w:spacing w:before="60" w:after="60"/>
                    <w:jc w:val="center"/>
                    <w:rPr>
                      <w:sz w:val="20"/>
                      <w:szCs w:val="20"/>
                    </w:rPr>
                  </w:pPr>
                  <w:r>
                    <w:rPr>
                      <w:sz w:val="20"/>
                      <w:szCs w:val="20"/>
                      <w:lang w:val="en-US"/>
                    </w:rPr>
                    <w:t>6.904</w:t>
                  </w:r>
                </w:p>
              </w:tc>
            </w:tr>
            <w:tr w:rsidR="00EB55C0" w14:paraId="7218F13F" w14:textId="77777777">
              <w:tc>
                <w:tcPr>
                  <w:tcW w:w="1260" w:type="dxa"/>
                  <w:gridSpan w:val="2"/>
                  <w:vAlign w:val="center"/>
                </w:tcPr>
                <w:p w14:paraId="05C90403" w14:textId="77777777" w:rsidR="00EB55C0" w:rsidRDefault="00D53FBC">
                  <w:pPr>
                    <w:spacing w:before="60" w:after="60"/>
                    <w:jc w:val="center"/>
                    <w:rPr>
                      <w:sz w:val="20"/>
                      <w:szCs w:val="20"/>
                    </w:rPr>
                  </w:pPr>
                  <w:r>
                    <w:rPr>
                      <w:sz w:val="20"/>
                      <w:szCs w:val="20"/>
                      <w:lang w:val="en-US"/>
                    </w:rPr>
                    <w:t>Cent. Direct</w:t>
                  </w:r>
                </w:p>
              </w:tc>
              <w:tc>
                <w:tcPr>
                  <w:tcW w:w="1260" w:type="dxa"/>
                  <w:vAlign w:val="center"/>
                </w:tcPr>
                <w:p w14:paraId="0BAB8C08" w14:textId="77777777" w:rsidR="00EB55C0" w:rsidRDefault="00D53FBC">
                  <w:pPr>
                    <w:spacing w:before="60" w:after="60"/>
                    <w:jc w:val="center"/>
                    <w:rPr>
                      <w:sz w:val="20"/>
                      <w:szCs w:val="20"/>
                    </w:rPr>
                  </w:pPr>
                  <w:r>
                    <w:rPr>
                      <w:sz w:val="20"/>
                      <w:szCs w:val="20"/>
                      <w:lang w:val="en-US"/>
                    </w:rPr>
                    <w:t>0.36 M</w:t>
                  </w:r>
                </w:p>
              </w:tc>
              <w:tc>
                <w:tcPr>
                  <w:tcW w:w="1356" w:type="dxa"/>
                  <w:vAlign w:val="center"/>
                </w:tcPr>
                <w:p w14:paraId="4F27D770" w14:textId="77777777" w:rsidR="00EB55C0" w:rsidRDefault="00D53FBC">
                  <w:pPr>
                    <w:spacing w:before="60" w:after="60"/>
                    <w:jc w:val="center"/>
                    <w:rPr>
                      <w:sz w:val="20"/>
                      <w:szCs w:val="20"/>
                    </w:rPr>
                  </w:pPr>
                  <w:r>
                    <w:rPr>
                      <w:sz w:val="20"/>
                      <w:szCs w:val="20"/>
                      <w:lang w:val="en-US"/>
                    </w:rPr>
                    <w:t>0.810</w:t>
                  </w:r>
                </w:p>
              </w:tc>
              <w:tc>
                <w:tcPr>
                  <w:tcW w:w="810" w:type="dxa"/>
                </w:tcPr>
                <w:p w14:paraId="4680B6EF" w14:textId="77777777" w:rsidR="00EB55C0" w:rsidRDefault="00D53FBC">
                  <w:pPr>
                    <w:spacing w:before="60" w:after="60"/>
                    <w:jc w:val="center"/>
                    <w:rPr>
                      <w:sz w:val="20"/>
                      <w:szCs w:val="20"/>
                    </w:rPr>
                  </w:pPr>
                  <w:r>
                    <w:rPr>
                      <w:sz w:val="20"/>
                      <w:szCs w:val="20"/>
                      <w:lang w:val="en-US"/>
                    </w:rPr>
                    <w:t>0.791</w:t>
                  </w:r>
                </w:p>
              </w:tc>
              <w:tc>
                <w:tcPr>
                  <w:tcW w:w="810" w:type="dxa"/>
                </w:tcPr>
                <w:p w14:paraId="52F6C118" w14:textId="77777777" w:rsidR="00EB55C0" w:rsidRDefault="00D53FBC">
                  <w:pPr>
                    <w:spacing w:before="60" w:after="60"/>
                    <w:jc w:val="center"/>
                    <w:rPr>
                      <w:sz w:val="20"/>
                      <w:szCs w:val="20"/>
                    </w:rPr>
                  </w:pPr>
                  <w:r>
                    <w:rPr>
                      <w:sz w:val="20"/>
                      <w:szCs w:val="20"/>
                      <w:lang w:val="en-US"/>
                    </w:rPr>
                    <w:t>0.991</w:t>
                  </w:r>
                </w:p>
              </w:tc>
              <w:tc>
                <w:tcPr>
                  <w:tcW w:w="810" w:type="dxa"/>
                </w:tcPr>
                <w:p w14:paraId="5F5AA07D" w14:textId="77777777" w:rsidR="00EB55C0" w:rsidRDefault="00D53FBC">
                  <w:pPr>
                    <w:spacing w:before="60" w:after="60"/>
                    <w:jc w:val="center"/>
                    <w:rPr>
                      <w:sz w:val="20"/>
                      <w:szCs w:val="20"/>
                    </w:rPr>
                  </w:pPr>
                  <w:r>
                    <w:rPr>
                      <w:sz w:val="20"/>
                      <w:szCs w:val="20"/>
                      <w:lang w:val="en-US"/>
                    </w:rPr>
                    <w:t>1.267</w:t>
                  </w:r>
                </w:p>
              </w:tc>
              <w:tc>
                <w:tcPr>
                  <w:tcW w:w="810" w:type="dxa"/>
                </w:tcPr>
                <w:p w14:paraId="32CBD565" w14:textId="77777777" w:rsidR="00EB55C0" w:rsidRDefault="00D53FBC">
                  <w:pPr>
                    <w:spacing w:before="60" w:after="60"/>
                    <w:jc w:val="center"/>
                    <w:rPr>
                      <w:sz w:val="20"/>
                      <w:szCs w:val="20"/>
                    </w:rPr>
                  </w:pPr>
                  <w:r>
                    <w:rPr>
                      <w:sz w:val="20"/>
                      <w:szCs w:val="20"/>
                      <w:lang w:val="en-US"/>
                    </w:rPr>
                    <w:t>1.876</w:t>
                  </w:r>
                </w:p>
              </w:tc>
              <w:tc>
                <w:tcPr>
                  <w:tcW w:w="810" w:type="dxa"/>
                </w:tcPr>
                <w:p w14:paraId="50C65271" w14:textId="77777777" w:rsidR="00EB55C0" w:rsidRDefault="00D53FBC">
                  <w:pPr>
                    <w:spacing w:before="60" w:after="60"/>
                    <w:jc w:val="center"/>
                    <w:rPr>
                      <w:sz w:val="20"/>
                      <w:szCs w:val="20"/>
                    </w:rPr>
                  </w:pPr>
                  <w:r>
                    <w:rPr>
                      <w:sz w:val="20"/>
                      <w:szCs w:val="20"/>
                      <w:lang w:val="en-US"/>
                    </w:rPr>
                    <w:t>2.418</w:t>
                  </w:r>
                </w:p>
              </w:tc>
              <w:tc>
                <w:tcPr>
                  <w:tcW w:w="810" w:type="dxa"/>
                </w:tcPr>
                <w:p w14:paraId="63558F37" w14:textId="77777777" w:rsidR="00EB55C0" w:rsidRDefault="00D53FBC">
                  <w:pPr>
                    <w:spacing w:before="60" w:after="60"/>
                    <w:jc w:val="center"/>
                    <w:rPr>
                      <w:sz w:val="20"/>
                      <w:szCs w:val="20"/>
                    </w:rPr>
                  </w:pPr>
                  <w:r>
                    <w:rPr>
                      <w:sz w:val="20"/>
                      <w:szCs w:val="20"/>
                      <w:lang w:val="en-US"/>
                    </w:rPr>
                    <w:t>2.880</w:t>
                  </w:r>
                </w:p>
              </w:tc>
              <w:tc>
                <w:tcPr>
                  <w:tcW w:w="1260" w:type="dxa"/>
                  <w:vAlign w:val="center"/>
                </w:tcPr>
                <w:p w14:paraId="64642CD6" w14:textId="77777777" w:rsidR="00EB55C0" w:rsidRDefault="00D53FBC">
                  <w:pPr>
                    <w:spacing w:before="60" w:after="60"/>
                    <w:jc w:val="center"/>
                    <w:rPr>
                      <w:sz w:val="20"/>
                      <w:szCs w:val="20"/>
                    </w:rPr>
                  </w:pPr>
                  <w:r>
                    <w:rPr>
                      <w:sz w:val="20"/>
                      <w:szCs w:val="20"/>
                      <w:lang w:val="en-US"/>
                    </w:rPr>
                    <w:t>6.542</w:t>
                  </w:r>
                </w:p>
              </w:tc>
            </w:tr>
          </w:tbl>
          <w:p w14:paraId="41EBE01E" w14:textId="77777777" w:rsidR="00EB55C0" w:rsidRDefault="00EB55C0"/>
          <w:p w14:paraId="1101BDD6" w14:textId="77777777" w:rsidR="00EB55C0" w:rsidRDefault="00D53FBC">
            <w:r>
              <w:rPr>
                <w:lang w:val="en-US"/>
              </w:rPr>
              <w:t>Table 25. 90%tile UE 2D positioning errors for small Model I trained with 40,000 DP samples from {60%, 6m, 2m} and fine-tuned with different number of DP samples from {40%, 2m, 2m}. Tested on {40%, 2m, 2m} test dataset.</w:t>
            </w:r>
          </w:p>
          <w:tbl>
            <w:tblPr>
              <w:tblStyle w:val="TableGrid"/>
              <w:tblW w:w="9996" w:type="dxa"/>
              <w:tblCellMar>
                <w:left w:w="0" w:type="dxa"/>
                <w:right w:w="0" w:type="dxa"/>
              </w:tblCellMar>
              <w:tblLook w:val="04A0" w:firstRow="1" w:lastRow="0" w:firstColumn="1" w:lastColumn="0" w:noHBand="0" w:noVBand="1"/>
            </w:tblPr>
            <w:tblGrid>
              <w:gridCol w:w="6"/>
              <w:gridCol w:w="1254"/>
              <w:gridCol w:w="1260"/>
              <w:gridCol w:w="1356"/>
              <w:gridCol w:w="810"/>
              <w:gridCol w:w="810"/>
              <w:gridCol w:w="810"/>
              <w:gridCol w:w="810"/>
              <w:gridCol w:w="810"/>
              <w:gridCol w:w="810"/>
              <w:gridCol w:w="1260"/>
            </w:tblGrid>
            <w:tr w:rsidR="00EB55C0" w14:paraId="24E96118" w14:textId="77777777">
              <w:trPr>
                <w:gridBefore w:val="1"/>
                <w:wBefore w:w="6" w:type="dxa"/>
              </w:trPr>
              <w:tc>
                <w:tcPr>
                  <w:tcW w:w="1254" w:type="dxa"/>
                  <w:vMerge w:val="restart"/>
                  <w:vAlign w:val="center"/>
                </w:tcPr>
                <w:p w14:paraId="0ADC738B" w14:textId="77777777" w:rsidR="00EB55C0" w:rsidRDefault="00D53FBC">
                  <w:pPr>
                    <w:spacing w:before="60" w:after="60"/>
                    <w:jc w:val="center"/>
                    <w:rPr>
                      <w:sz w:val="20"/>
                      <w:szCs w:val="20"/>
                    </w:rPr>
                  </w:pPr>
                  <w:r>
                    <w:rPr>
                      <w:sz w:val="20"/>
                      <w:szCs w:val="20"/>
                      <w:lang w:val="en-US"/>
                    </w:rPr>
                    <w:t>Positioning approach</w:t>
                  </w:r>
                </w:p>
              </w:tc>
              <w:tc>
                <w:tcPr>
                  <w:tcW w:w="1260" w:type="dxa"/>
                  <w:vMerge w:val="restart"/>
                  <w:vAlign w:val="center"/>
                </w:tcPr>
                <w:p w14:paraId="464942D5" w14:textId="77777777" w:rsidR="00EB55C0" w:rsidRDefault="00D53FBC">
                  <w:pPr>
                    <w:spacing w:before="60" w:after="60"/>
                    <w:jc w:val="center"/>
                    <w:rPr>
                      <w:sz w:val="20"/>
                      <w:szCs w:val="20"/>
                    </w:rPr>
                  </w:pPr>
                  <w:r>
                    <w:rPr>
                      <w:sz w:val="20"/>
                      <w:szCs w:val="20"/>
                      <w:lang w:val="en-US"/>
                    </w:rPr>
                    <w:t>Model complexity [# of parameters]</w:t>
                  </w:r>
                </w:p>
              </w:tc>
              <w:tc>
                <w:tcPr>
                  <w:tcW w:w="7476" w:type="dxa"/>
                  <w:gridSpan w:val="8"/>
                  <w:vAlign w:val="center"/>
                </w:tcPr>
                <w:p w14:paraId="0395CD15" w14:textId="77777777" w:rsidR="00EB55C0" w:rsidRDefault="00D53FBC">
                  <w:pPr>
                    <w:spacing w:before="60" w:after="60"/>
                    <w:jc w:val="center"/>
                    <w:rPr>
                      <w:sz w:val="20"/>
                      <w:szCs w:val="20"/>
                    </w:rPr>
                  </w:pPr>
                  <w:r>
                    <w:rPr>
                      <w:sz w:val="20"/>
                      <w:szCs w:val="20"/>
                      <w:lang w:val="en-US"/>
                    </w:rPr>
                    <w:t>90%tile UE 2D positioning errors [m] – small Model I</w:t>
                  </w:r>
                </w:p>
              </w:tc>
            </w:tr>
            <w:tr w:rsidR="00EB55C0" w14:paraId="31019412" w14:textId="77777777">
              <w:trPr>
                <w:gridBefore w:val="1"/>
                <w:wBefore w:w="6" w:type="dxa"/>
              </w:trPr>
              <w:tc>
                <w:tcPr>
                  <w:tcW w:w="1254" w:type="dxa"/>
                  <w:vMerge/>
                  <w:vAlign w:val="center"/>
                </w:tcPr>
                <w:p w14:paraId="283E8D9E" w14:textId="77777777" w:rsidR="00EB55C0" w:rsidRDefault="00EB55C0">
                  <w:pPr>
                    <w:spacing w:before="60" w:after="60"/>
                    <w:jc w:val="center"/>
                    <w:rPr>
                      <w:sz w:val="20"/>
                      <w:szCs w:val="20"/>
                    </w:rPr>
                  </w:pPr>
                </w:p>
              </w:tc>
              <w:tc>
                <w:tcPr>
                  <w:tcW w:w="1260" w:type="dxa"/>
                  <w:vMerge/>
                  <w:vAlign w:val="center"/>
                </w:tcPr>
                <w:p w14:paraId="02CBAD36" w14:textId="77777777" w:rsidR="00EB55C0" w:rsidRDefault="00EB55C0">
                  <w:pPr>
                    <w:spacing w:before="60" w:after="60"/>
                    <w:jc w:val="center"/>
                    <w:rPr>
                      <w:sz w:val="20"/>
                      <w:szCs w:val="20"/>
                    </w:rPr>
                  </w:pPr>
                </w:p>
              </w:tc>
              <w:tc>
                <w:tcPr>
                  <w:tcW w:w="1356" w:type="dxa"/>
                  <w:vAlign w:val="center"/>
                </w:tcPr>
                <w:p w14:paraId="5AC096AE" w14:textId="77777777" w:rsidR="00EB55C0" w:rsidRDefault="00D53FBC">
                  <w:pPr>
                    <w:spacing w:before="60" w:after="60"/>
                    <w:jc w:val="center"/>
                    <w:rPr>
                      <w:sz w:val="20"/>
                      <w:szCs w:val="20"/>
                    </w:rPr>
                  </w:pPr>
                  <w:r>
                    <w:rPr>
                      <w:sz w:val="20"/>
                      <w:szCs w:val="20"/>
                      <w:lang w:val="en-US"/>
                    </w:rPr>
                    <w:t>Trained with samples from {40%, 2m, 2m}</w:t>
                  </w:r>
                </w:p>
              </w:tc>
              <w:tc>
                <w:tcPr>
                  <w:tcW w:w="4860" w:type="dxa"/>
                  <w:gridSpan w:val="6"/>
                  <w:vAlign w:val="center"/>
                </w:tcPr>
                <w:p w14:paraId="2961758B" w14:textId="77777777" w:rsidR="00EB55C0" w:rsidRDefault="00D53FBC">
                  <w:pPr>
                    <w:spacing w:before="60" w:after="60"/>
                    <w:jc w:val="center"/>
                    <w:rPr>
                      <w:sz w:val="20"/>
                      <w:szCs w:val="20"/>
                    </w:rPr>
                  </w:pPr>
                  <w:r>
                    <w:rPr>
                      <w:sz w:val="20"/>
                      <w:szCs w:val="20"/>
                      <w:lang w:val="en-US"/>
                    </w:rPr>
                    <w:t xml:space="preserve">Originally trained with 40,000 samples from </w:t>
                  </w:r>
                  <w:r>
                    <w:rPr>
                      <w:sz w:val="20"/>
                      <w:szCs w:val="20"/>
                      <w:lang w:val="en-US"/>
                    </w:rPr>
                    <w:br/>
                    <w:t xml:space="preserve">{60%, 6m, 2m} and fine-tuned with </w:t>
                  </w:r>
                  <w:r>
                    <w:rPr>
                      <w:sz w:val="20"/>
                      <w:szCs w:val="20"/>
                      <w:lang w:val="en-US"/>
                    </w:rPr>
                    <w:br/>
                    <w:t>different number of samples from {40%, 2m, 2m}</w:t>
                  </w:r>
                </w:p>
              </w:tc>
              <w:tc>
                <w:tcPr>
                  <w:tcW w:w="1260" w:type="dxa"/>
                  <w:vAlign w:val="center"/>
                </w:tcPr>
                <w:p w14:paraId="1AE7284B" w14:textId="77777777" w:rsidR="00EB55C0" w:rsidRDefault="00D53FBC">
                  <w:pPr>
                    <w:spacing w:before="60" w:after="60"/>
                    <w:jc w:val="center"/>
                    <w:rPr>
                      <w:sz w:val="20"/>
                      <w:szCs w:val="20"/>
                    </w:rPr>
                  </w:pPr>
                  <w:r>
                    <w:rPr>
                      <w:sz w:val="20"/>
                      <w:szCs w:val="20"/>
                      <w:lang w:val="en-US"/>
                    </w:rPr>
                    <w:t>Trained with samples from {60%, 6m, 2m}</w:t>
                  </w:r>
                </w:p>
              </w:tc>
            </w:tr>
            <w:tr w:rsidR="00EB55C0" w14:paraId="700BE4CC" w14:textId="77777777">
              <w:trPr>
                <w:gridBefore w:val="1"/>
                <w:wBefore w:w="6" w:type="dxa"/>
              </w:trPr>
              <w:tc>
                <w:tcPr>
                  <w:tcW w:w="1254" w:type="dxa"/>
                  <w:vMerge/>
                  <w:tcBorders>
                    <w:bottom w:val="double" w:sz="4" w:space="0" w:color="auto"/>
                  </w:tcBorders>
                  <w:vAlign w:val="center"/>
                </w:tcPr>
                <w:p w14:paraId="249A53AD" w14:textId="77777777" w:rsidR="00EB55C0" w:rsidRDefault="00EB55C0">
                  <w:pPr>
                    <w:spacing w:before="60" w:after="60"/>
                    <w:jc w:val="center"/>
                    <w:rPr>
                      <w:sz w:val="20"/>
                      <w:szCs w:val="20"/>
                    </w:rPr>
                  </w:pPr>
                </w:p>
              </w:tc>
              <w:tc>
                <w:tcPr>
                  <w:tcW w:w="1260" w:type="dxa"/>
                  <w:vMerge/>
                  <w:tcBorders>
                    <w:bottom w:val="double" w:sz="4" w:space="0" w:color="auto"/>
                  </w:tcBorders>
                  <w:vAlign w:val="center"/>
                </w:tcPr>
                <w:p w14:paraId="4F88E538" w14:textId="77777777" w:rsidR="00EB55C0" w:rsidRDefault="00EB55C0">
                  <w:pPr>
                    <w:spacing w:before="60" w:after="60"/>
                    <w:jc w:val="center"/>
                    <w:rPr>
                      <w:sz w:val="20"/>
                      <w:szCs w:val="20"/>
                    </w:rPr>
                  </w:pPr>
                </w:p>
              </w:tc>
              <w:tc>
                <w:tcPr>
                  <w:tcW w:w="1356" w:type="dxa"/>
                  <w:tcBorders>
                    <w:bottom w:val="double" w:sz="4" w:space="0" w:color="auto"/>
                  </w:tcBorders>
                  <w:vAlign w:val="center"/>
                </w:tcPr>
                <w:p w14:paraId="51CE7939" w14:textId="77777777" w:rsidR="00EB55C0" w:rsidRDefault="00D53FBC">
                  <w:pPr>
                    <w:spacing w:before="60" w:after="60"/>
                    <w:jc w:val="center"/>
                    <w:rPr>
                      <w:sz w:val="20"/>
                      <w:szCs w:val="20"/>
                    </w:rPr>
                  </w:pPr>
                  <w:r>
                    <w:rPr>
                      <w:sz w:val="20"/>
                      <w:szCs w:val="20"/>
                      <w:lang w:val="en-US"/>
                    </w:rPr>
                    <w:t>40,000</w:t>
                  </w:r>
                </w:p>
              </w:tc>
              <w:tc>
                <w:tcPr>
                  <w:tcW w:w="810" w:type="dxa"/>
                  <w:tcBorders>
                    <w:bottom w:val="double" w:sz="4" w:space="0" w:color="auto"/>
                  </w:tcBorders>
                  <w:vAlign w:val="center"/>
                </w:tcPr>
                <w:p w14:paraId="790D5E6A" w14:textId="77777777" w:rsidR="00EB55C0" w:rsidRDefault="00D53FBC">
                  <w:pPr>
                    <w:spacing w:before="60" w:after="60"/>
                    <w:jc w:val="center"/>
                    <w:rPr>
                      <w:sz w:val="20"/>
                      <w:szCs w:val="20"/>
                    </w:rPr>
                  </w:pPr>
                  <w:r>
                    <w:rPr>
                      <w:sz w:val="20"/>
                      <w:szCs w:val="20"/>
                      <w:lang w:val="en-US"/>
                    </w:rPr>
                    <w:t>40,000</w:t>
                  </w:r>
                </w:p>
              </w:tc>
              <w:tc>
                <w:tcPr>
                  <w:tcW w:w="810" w:type="dxa"/>
                  <w:tcBorders>
                    <w:bottom w:val="double" w:sz="4" w:space="0" w:color="auto"/>
                  </w:tcBorders>
                  <w:vAlign w:val="center"/>
                </w:tcPr>
                <w:p w14:paraId="10EBF921" w14:textId="77777777" w:rsidR="00EB55C0" w:rsidRDefault="00D53FBC">
                  <w:pPr>
                    <w:spacing w:before="60" w:after="60"/>
                    <w:jc w:val="center"/>
                    <w:rPr>
                      <w:sz w:val="20"/>
                      <w:szCs w:val="20"/>
                    </w:rPr>
                  </w:pPr>
                  <w:r>
                    <w:rPr>
                      <w:sz w:val="20"/>
                      <w:szCs w:val="20"/>
                      <w:lang w:val="en-US"/>
                    </w:rPr>
                    <w:t>20,000</w:t>
                  </w:r>
                </w:p>
              </w:tc>
              <w:tc>
                <w:tcPr>
                  <w:tcW w:w="810" w:type="dxa"/>
                  <w:tcBorders>
                    <w:bottom w:val="double" w:sz="4" w:space="0" w:color="auto"/>
                  </w:tcBorders>
                  <w:vAlign w:val="center"/>
                </w:tcPr>
                <w:p w14:paraId="47C11AC3" w14:textId="77777777" w:rsidR="00EB55C0" w:rsidRDefault="00D53FBC">
                  <w:pPr>
                    <w:spacing w:before="60" w:after="60"/>
                    <w:jc w:val="center"/>
                    <w:rPr>
                      <w:sz w:val="20"/>
                      <w:szCs w:val="20"/>
                    </w:rPr>
                  </w:pPr>
                  <w:r>
                    <w:rPr>
                      <w:sz w:val="20"/>
                      <w:szCs w:val="20"/>
                      <w:lang w:val="en-US"/>
                    </w:rPr>
                    <w:t>10,000</w:t>
                  </w:r>
                </w:p>
              </w:tc>
              <w:tc>
                <w:tcPr>
                  <w:tcW w:w="810" w:type="dxa"/>
                  <w:tcBorders>
                    <w:bottom w:val="double" w:sz="4" w:space="0" w:color="auto"/>
                  </w:tcBorders>
                  <w:vAlign w:val="center"/>
                </w:tcPr>
                <w:p w14:paraId="562C9862" w14:textId="77777777" w:rsidR="00EB55C0" w:rsidRDefault="00D53FBC">
                  <w:pPr>
                    <w:spacing w:before="60" w:after="60"/>
                    <w:jc w:val="center"/>
                    <w:rPr>
                      <w:sz w:val="20"/>
                      <w:szCs w:val="20"/>
                    </w:rPr>
                  </w:pPr>
                  <w:r>
                    <w:rPr>
                      <w:sz w:val="20"/>
                      <w:szCs w:val="20"/>
                      <w:lang w:val="en-US"/>
                    </w:rPr>
                    <w:t>4,000</w:t>
                  </w:r>
                </w:p>
              </w:tc>
              <w:tc>
                <w:tcPr>
                  <w:tcW w:w="810" w:type="dxa"/>
                  <w:tcBorders>
                    <w:bottom w:val="double" w:sz="4" w:space="0" w:color="auto"/>
                  </w:tcBorders>
                  <w:vAlign w:val="center"/>
                </w:tcPr>
                <w:p w14:paraId="07DED6E0" w14:textId="77777777" w:rsidR="00EB55C0" w:rsidRDefault="00D53FBC">
                  <w:pPr>
                    <w:spacing w:before="60" w:after="60"/>
                    <w:jc w:val="center"/>
                    <w:rPr>
                      <w:sz w:val="20"/>
                      <w:szCs w:val="20"/>
                    </w:rPr>
                  </w:pPr>
                  <w:r>
                    <w:rPr>
                      <w:sz w:val="20"/>
                      <w:szCs w:val="20"/>
                      <w:lang w:val="en-US"/>
                    </w:rPr>
                    <w:t>2,000</w:t>
                  </w:r>
                </w:p>
              </w:tc>
              <w:tc>
                <w:tcPr>
                  <w:tcW w:w="810" w:type="dxa"/>
                  <w:tcBorders>
                    <w:bottom w:val="double" w:sz="4" w:space="0" w:color="auto"/>
                  </w:tcBorders>
                  <w:vAlign w:val="center"/>
                </w:tcPr>
                <w:p w14:paraId="0AE5F8BD" w14:textId="77777777" w:rsidR="00EB55C0" w:rsidRDefault="00D53FBC">
                  <w:pPr>
                    <w:spacing w:before="60" w:after="60"/>
                    <w:jc w:val="center"/>
                    <w:rPr>
                      <w:sz w:val="20"/>
                      <w:szCs w:val="20"/>
                    </w:rPr>
                  </w:pPr>
                  <w:r>
                    <w:rPr>
                      <w:sz w:val="20"/>
                      <w:szCs w:val="20"/>
                      <w:lang w:val="en-US"/>
                    </w:rPr>
                    <w:t>1,000</w:t>
                  </w:r>
                </w:p>
              </w:tc>
              <w:tc>
                <w:tcPr>
                  <w:tcW w:w="1260" w:type="dxa"/>
                  <w:tcBorders>
                    <w:bottom w:val="double" w:sz="4" w:space="0" w:color="auto"/>
                  </w:tcBorders>
                  <w:vAlign w:val="center"/>
                </w:tcPr>
                <w:p w14:paraId="33842854" w14:textId="77777777" w:rsidR="00EB55C0" w:rsidRDefault="00D53FBC">
                  <w:pPr>
                    <w:spacing w:before="60" w:after="60"/>
                    <w:jc w:val="center"/>
                    <w:rPr>
                      <w:sz w:val="20"/>
                      <w:szCs w:val="20"/>
                    </w:rPr>
                  </w:pPr>
                  <w:r>
                    <w:rPr>
                      <w:sz w:val="20"/>
                      <w:szCs w:val="20"/>
                      <w:lang w:val="en-US"/>
                    </w:rPr>
                    <w:t>40,000</w:t>
                  </w:r>
                </w:p>
              </w:tc>
            </w:tr>
            <w:tr w:rsidR="00EB55C0" w14:paraId="47FE2D44" w14:textId="77777777">
              <w:tc>
                <w:tcPr>
                  <w:tcW w:w="1260" w:type="dxa"/>
                  <w:gridSpan w:val="2"/>
                  <w:vAlign w:val="center"/>
                </w:tcPr>
                <w:p w14:paraId="13554E7D" w14:textId="77777777" w:rsidR="00EB55C0" w:rsidRDefault="00D53FBC">
                  <w:pPr>
                    <w:spacing w:before="60" w:after="60"/>
                    <w:jc w:val="center"/>
                    <w:rPr>
                      <w:sz w:val="20"/>
                      <w:szCs w:val="20"/>
                    </w:rPr>
                  </w:pPr>
                  <w:r>
                    <w:rPr>
                      <w:sz w:val="20"/>
                      <w:szCs w:val="20"/>
                      <w:lang w:val="en-US"/>
                    </w:rPr>
                    <w:t>Cent. Assist.</w:t>
                  </w:r>
                </w:p>
              </w:tc>
              <w:tc>
                <w:tcPr>
                  <w:tcW w:w="1260" w:type="dxa"/>
                  <w:vAlign w:val="center"/>
                </w:tcPr>
                <w:p w14:paraId="4AB0C5EF" w14:textId="77777777" w:rsidR="00EB55C0" w:rsidRDefault="00D53FBC">
                  <w:pPr>
                    <w:spacing w:before="60" w:after="60"/>
                    <w:jc w:val="center"/>
                    <w:rPr>
                      <w:sz w:val="20"/>
                      <w:szCs w:val="20"/>
                    </w:rPr>
                  </w:pPr>
                  <w:r>
                    <w:rPr>
                      <w:sz w:val="20"/>
                      <w:szCs w:val="20"/>
                      <w:lang w:val="en-US"/>
                    </w:rPr>
                    <w:t>0.36 M</w:t>
                  </w:r>
                </w:p>
              </w:tc>
              <w:tc>
                <w:tcPr>
                  <w:tcW w:w="1356" w:type="dxa"/>
                </w:tcPr>
                <w:p w14:paraId="7AA64853" w14:textId="77777777" w:rsidR="00EB55C0" w:rsidRDefault="00D53FBC">
                  <w:pPr>
                    <w:spacing w:before="60" w:after="60"/>
                    <w:jc w:val="center"/>
                    <w:rPr>
                      <w:sz w:val="20"/>
                      <w:szCs w:val="20"/>
                    </w:rPr>
                  </w:pPr>
                  <w:r>
                    <w:rPr>
                      <w:sz w:val="20"/>
                      <w:szCs w:val="20"/>
                      <w:lang w:val="en-US"/>
                    </w:rPr>
                    <w:t>1.071</w:t>
                  </w:r>
                </w:p>
              </w:tc>
              <w:tc>
                <w:tcPr>
                  <w:tcW w:w="810" w:type="dxa"/>
                  <w:vAlign w:val="bottom"/>
                </w:tcPr>
                <w:p w14:paraId="58318493" w14:textId="77777777" w:rsidR="00EB55C0" w:rsidRDefault="00D53FBC">
                  <w:pPr>
                    <w:spacing w:before="60" w:after="60"/>
                    <w:jc w:val="center"/>
                    <w:rPr>
                      <w:sz w:val="20"/>
                      <w:szCs w:val="20"/>
                    </w:rPr>
                  </w:pPr>
                  <w:r>
                    <w:rPr>
                      <w:sz w:val="20"/>
                      <w:szCs w:val="20"/>
                      <w:lang w:val="en-US"/>
                    </w:rPr>
                    <w:t>1.025</w:t>
                  </w:r>
                </w:p>
              </w:tc>
              <w:tc>
                <w:tcPr>
                  <w:tcW w:w="810" w:type="dxa"/>
                  <w:vAlign w:val="bottom"/>
                </w:tcPr>
                <w:p w14:paraId="7EB7CEF2" w14:textId="77777777" w:rsidR="00EB55C0" w:rsidRDefault="00D53FBC">
                  <w:pPr>
                    <w:spacing w:before="60" w:after="60"/>
                    <w:jc w:val="center"/>
                    <w:rPr>
                      <w:sz w:val="20"/>
                      <w:szCs w:val="20"/>
                    </w:rPr>
                  </w:pPr>
                  <w:r>
                    <w:rPr>
                      <w:sz w:val="20"/>
                      <w:szCs w:val="20"/>
                      <w:lang w:val="en-US"/>
                    </w:rPr>
                    <w:t>1.281</w:t>
                  </w:r>
                </w:p>
              </w:tc>
              <w:tc>
                <w:tcPr>
                  <w:tcW w:w="810" w:type="dxa"/>
                  <w:vAlign w:val="bottom"/>
                </w:tcPr>
                <w:p w14:paraId="6C8B080E" w14:textId="77777777" w:rsidR="00EB55C0" w:rsidRDefault="00D53FBC">
                  <w:pPr>
                    <w:spacing w:before="60" w:after="60"/>
                    <w:jc w:val="center"/>
                    <w:rPr>
                      <w:sz w:val="20"/>
                      <w:szCs w:val="20"/>
                    </w:rPr>
                  </w:pPr>
                  <w:r>
                    <w:rPr>
                      <w:sz w:val="20"/>
                      <w:szCs w:val="20"/>
                      <w:lang w:val="en-US"/>
                    </w:rPr>
                    <w:t>1.614</w:t>
                  </w:r>
                </w:p>
              </w:tc>
              <w:tc>
                <w:tcPr>
                  <w:tcW w:w="810" w:type="dxa"/>
                  <w:vAlign w:val="bottom"/>
                </w:tcPr>
                <w:p w14:paraId="2CC101E4" w14:textId="77777777" w:rsidR="00EB55C0" w:rsidRDefault="00D53FBC">
                  <w:pPr>
                    <w:spacing w:before="60" w:after="60"/>
                    <w:jc w:val="center"/>
                    <w:rPr>
                      <w:sz w:val="20"/>
                      <w:szCs w:val="20"/>
                    </w:rPr>
                  </w:pPr>
                  <w:r>
                    <w:rPr>
                      <w:sz w:val="20"/>
                      <w:szCs w:val="20"/>
                      <w:lang w:val="en-US"/>
                    </w:rPr>
                    <w:t>2.455</w:t>
                  </w:r>
                </w:p>
              </w:tc>
              <w:tc>
                <w:tcPr>
                  <w:tcW w:w="810" w:type="dxa"/>
                  <w:vAlign w:val="bottom"/>
                </w:tcPr>
                <w:p w14:paraId="03724499" w14:textId="77777777" w:rsidR="00EB55C0" w:rsidRDefault="00D53FBC">
                  <w:pPr>
                    <w:spacing w:before="60" w:after="60"/>
                    <w:jc w:val="center"/>
                    <w:rPr>
                      <w:sz w:val="20"/>
                      <w:szCs w:val="20"/>
                    </w:rPr>
                  </w:pPr>
                  <w:r>
                    <w:rPr>
                      <w:sz w:val="20"/>
                      <w:szCs w:val="20"/>
                      <w:lang w:val="en-US"/>
                    </w:rPr>
                    <w:t>3.164</w:t>
                  </w:r>
                </w:p>
              </w:tc>
              <w:tc>
                <w:tcPr>
                  <w:tcW w:w="810" w:type="dxa"/>
                  <w:vAlign w:val="bottom"/>
                </w:tcPr>
                <w:p w14:paraId="51BE60F8" w14:textId="77777777" w:rsidR="00EB55C0" w:rsidRDefault="00D53FBC">
                  <w:pPr>
                    <w:spacing w:before="60" w:after="60"/>
                    <w:jc w:val="center"/>
                    <w:rPr>
                      <w:sz w:val="20"/>
                      <w:szCs w:val="20"/>
                    </w:rPr>
                  </w:pPr>
                  <w:r>
                    <w:rPr>
                      <w:sz w:val="20"/>
                      <w:szCs w:val="20"/>
                      <w:lang w:val="en-US"/>
                    </w:rPr>
                    <w:t>3.972</w:t>
                  </w:r>
                </w:p>
              </w:tc>
              <w:tc>
                <w:tcPr>
                  <w:tcW w:w="1260" w:type="dxa"/>
                </w:tcPr>
                <w:p w14:paraId="0F9AFD90" w14:textId="77777777" w:rsidR="00EB55C0" w:rsidRDefault="00D53FBC">
                  <w:pPr>
                    <w:spacing w:before="60" w:after="60"/>
                    <w:jc w:val="center"/>
                    <w:rPr>
                      <w:sz w:val="20"/>
                      <w:szCs w:val="20"/>
                    </w:rPr>
                  </w:pPr>
                  <w:r>
                    <w:rPr>
                      <w:sz w:val="20"/>
                      <w:szCs w:val="20"/>
                      <w:lang w:val="en-US"/>
                    </w:rPr>
                    <w:t>11.940</w:t>
                  </w:r>
                </w:p>
              </w:tc>
            </w:tr>
            <w:tr w:rsidR="00EB55C0" w14:paraId="7196AC6E" w14:textId="77777777">
              <w:tc>
                <w:tcPr>
                  <w:tcW w:w="1260" w:type="dxa"/>
                  <w:gridSpan w:val="2"/>
                  <w:vAlign w:val="center"/>
                </w:tcPr>
                <w:p w14:paraId="7D1B6D21" w14:textId="77777777" w:rsidR="00EB55C0" w:rsidRDefault="00D53FBC">
                  <w:pPr>
                    <w:spacing w:before="60" w:after="60"/>
                    <w:jc w:val="center"/>
                    <w:rPr>
                      <w:sz w:val="20"/>
                      <w:szCs w:val="20"/>
                    </w:rPr>
                  </w:pPr>
                  <w:r>
                    <w:rPr>
                      <w:sz w:val="20"/>
                      <w:szCs w:val="20"/>
                      <w:lang w:val="en-US"/>
                    </w:rPr>
                    <w:t>Cent. Direct</w:t>
                  </w:r>
                </w:p>
              </w:tc>
              <w:tc>
                <w:tcPr>
                  <w:tcW w:w="1260" w:type="dxa"/>
                  <w:vAlign w:val="center"/>
                </w:tcPr>
                <w:p w14:paraId="20368C9E" w14:textId="77777777" w:rsidR="00EB55C0" w:rsidRDefault="00D53FBC">
                  <w:pPr>
                    <w:spacing w:before="60" w:after="60"/>
                    <w:jc w:val="center"/>
                    <w:rPr>
                      <w:sz w:val="20"/>
                      <w:szCs w:val="20"/>
                    </w:rPr>
                  </w:pPr>
                  <w:r>
                    <w:rPr>
                      <w:sz w:val="20"/>
                      <w:szCs w:val="20"/>
                      <w:lang w:val="en-US"/>
                    </w:rPr>
                    <w:t>0.36 M</w:t>
                  </w:r>
                </w:p>
              </w:tc>
              <w:tc>
                <w:tcPr>
                  <w:tcW w:w="1356" w:type="dxa"/>
                  <w:vAlign w:val="center"/>
                </w:tcPr>
                <w:p w14:paraId="67BD462A" w14:textId="77777777" w:rsidR="00EB55C0" w:rsidRDefault="00D53FBC">
                  <w:pPr>
                    <w:spacing w:before="60" w:after="60"/>
                    <w:jc w:val="center"/>
                    <w:rPr>
                      <w:sz w:val="20"/>
                      <w:szCs w:val="20"/>
                    </w:rPr>
                  </w:pPr>
                  <w:r>
                    <w:rPr>
                      <w:sz w:val="20"/>
                      <w:szCs w:val="20"/>
                      <w:lang w:val="en-US"/>
                    </w:rPr>
                    <w:t>1.033</w:t>
                  </w:r>
                </w:p>
              </w:tc>
              <w:tc>
                <w:tcPr>
                  <w:tcW w:w="810" w:type="dxa"/>
                </w:tcPr>
                <w:p w14:paraId="63399F02" w14:textId="77777777" w:rsidR="00EB55C0" w:rsidRDefault="00D53FBC">
                  <w:pPr>
                    <w:spacing w:before="60" w:after="60"/>
                    <w:jc w:val="center"/>
                    <w:rPr>
                      <w:sz w:val="20"/>
                      <w:szCs w:val="20"/>
                    </w:rPr>
                  </w:pPr>
                  <w:r>
                    <w:rPr>
                      <w:sz w:val="20"/>
                      <w:szCs w:val="20"/>
                      <w:lang w:val="en-US"/>
                    </w:rPr>
                    <w:t>1.036</w:t>
                  </w:r>
                </w:p>
              </w:tc>
              <w:tc>
                <w:tcPr>
                  <w:tcW w:w="810" w:type="dxa"/>
                </w:tcPr>
                <w:p w14:paraId="34960331" w14:textId="77777777" w:rsidR="00EB55C0" w:rsidRDefault="00D53FBC">
                  <w:pPr>
                    <w:spacing w:before="60" w:after="60"/>
                    <w:jc w:val="center"/>
                    <w:rPr>
                      <w:sz w:val="20"/>
                      <w:szCs w:val="20"/>
                    </w:rPr>
                  </w:pPr>
                  <w:r>
                    <w:rPr>
                      <w:sz w:val="20"/>
                      <w:szCs w:val="20"/>
                      <w:lang w:val="en-US"/>
                    </w:rPr>
                    <w:t>1.294</w:t>
                  </w:r>
                </w:p>
              </w:tc>
              <w:tc>
                <w:tcPr>
                  <w:tcW w:w="810" w:type="dxa"/>
                </w:tcPr>
                <w:p w14:paraId="7A05451D" w14:textId="77777777" w:rsidR="00EB55C0" w:rsidRDefault="00D53FBC">
                  <w:pPr>
                    <w:spacing w:before="60" w:after="60"/>
                    <w:jc w:val="center"/>
                    <w:rPr>
                      <w:sz w:val="20"/>
                      <w:szCs w:val="20"/>
                    </w:rPr>
                  </w:pPr>
                  <w:r>
                    <w:rPr>
                      <w:sz w:val="20"/>
                      <w:szCs w:val="20"/>
                      <w:lang w:val="en-US"/>
                    </w:rPr>
                    <w:t>1.618</w:t>
                  </w:r>
                </w:p>
              </w:tc>
              <w:tc>
                <w:tcPr>
                  <w:tcW w:w="810" w:type="dxa"/>
                </w:tcPr>
                <w:p w14:paraId="37397354" w14:textId="77777777" w:rsidR="00EB55C0" w:rsidRDefault="00D53FBC">
                  <w:pPr>
                    <w:spacing w:before="60" w:after="60"/>
                    <w:jc w:val="center"/>
                    <w:rPr>
                      <w:sz w:val="20"/>
                      <w:szCs w:val="20"/>
                    </w:rPr>
                  </w:pPr>
                  <w:r>
                    <w:rPr>
                      <w:sz w:val="20"/>
                      <w:szCs w:val="20"/>
                      <w:lang w:val="en-US"/>
                    </w:rPr>
                    <w:t>2.441</w:t>
                  </w:r>
                </w:p>
              </w:tc>
              <w:tc>
                <w:tcPr>
                  <w:tcW w:w="810" w:type="dxa"/>
                </w:tcPr>
                <w:p w14:paraId="320A38DB" w14:textId="77777777" w:rsidR="00EB55C0" w:rsidRDefault="00D53FBC">
                  <w:pPr>
                    <w:spacing w:before="60" w:after="60"/>
                    <w:jc w:val="center"/>
                    <w:rPr>
                      <w:sz w:val="20"/>
                      <w:szCs w:val="20"/>
                    </w:rPr>
                  </w:pPr>
                  <w:r>
                    <w:rPr>
                      <w:sz w:val="20"/>
                      <w:szCs w:val="20"/>
                      <w:lang w:val="en-US"/>
                    </w:rPr>
                    <w:t>3.230</w:t>
                  </w:r>
                </w:p>
              </w:tc>
              <w:tc>
                <w:tcPr>
                  <w:tcW w:w="810" w:type="dxa"/>
                </w:tcPr>
                <w:p w14:paraId="4D33ED25" w14:textId="77777777" w:rsidR="00EB55C0" w:rsidRDefault="00D53FBC">
                  <w:pPr>
                    <w:spacing w:before="60" w:after="60"/>
                    <w:jc w:val="center"/>
                    <w:rPr>
                      <w:sz w:val="20"/>
                      <w:szCs w:val="20"/>
                    </w:rPr>
                  </w:pPr>
                  <w:r>
                    <w:rPr>
                      <w:sz w:val="20"/>
                      <w:szCs w:val="20"/>
                      <w:lang w:val="en-US"/>
                    </w:rPr>
                    <w:t>3.902</w:t>
                  </w:r>
                </w:p>
              </w:tc>
              <w:tc>
                <w:tcPr>
                  <w:tcW w:w="1260" w:type="dxa"/>
                  <w:vAlign w:val="center"/>
                </w:tcPr>
                <w:p w14:paraId="5C1D7823" w14:textId="77777777" w:rsidR="00EB55C0" w:rsidRDefault="00D53FBC">
                  <w:pPr>
                    <w:spacing w:before="60" w:after="60"/>
                    <w:jc w:val="center"/>
                    <w:rPr>
                      <w:sz w:val="20"/>
                      <w:szCs w:val="20"/>
                    </w:rPr>
                  </w:pPr>
                  <w:r>
                    <w:rPr>
                      <w:sz w:val="20"/>
                      <w:szCs w:val="20"/>
                      <w:lang w:val="en-US"/>
                    </w:rPr>
                    <w:t>11.554</w:t>
                  </w:r>
                </w:p>
              </w:tc>
            </w:tr>
          </w:tbl>
          <w:p w14:paraId="3C61F05F" w14:textId="77777777" w:rsidR="00EB55C0" w:rsidRDefault="00D53FBC">
            <w:r>
              <w:rPr>
                <w:lang w:val="en-US"/>
              </w:rPr>
              <w:t>Observation 32</w:t>
            </w:r>
            <w:r>
              <w:rPr>
                <w:lang w:val="en-US"/>
              </w:rPr>
              <w:tab/>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p>
          <w:p w14:paraId="144F4275" w14:textId="77777777" w:rsidR="00EB55C0" w:rsidRDefault="00D53FBC">
            <w:r>
              <w:rPr>
                <w:lang w:val="en-US"/>
              </w:rPr>
              <w:t>Table 26. 90%tile UE 2D positioning errors for small Model I trained with 40,000 CIR samples from {60%, 6m, 2m} and fine-tuned with different number of CIR samples from {40%, 2m, 2m} and test on {60%, 6m, 2m} test dataset.</w:t>
            </w:r>
          </w:p>
          <w:tbl>
            <w:tblPr>
              <w:tblStyle w:val="TableGrid"/>
              <w:tblW w:w="9990" w:type="dxa"/>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EB55C0" w14:paraId="29EF34FD" w14:textId="77777777">
              <w:tc>
                <w:tcPr>
                  <w:tcW w:w="1260" w:type="dxa"/>
                  <w:vMerge w:val="restart"/>
                  <w:vAlign w:val="center"/>
                </w:tcPr>
                <w:p w14:paraId="3FB54318" w14:textId="77777777" w:rsidR="00EB55C0" w:rsidRDefault="00D53FBC">
                  <w:pPr>
                    <w:spacing w:before="60" w:after="60"/>
                    <w:jc w:val="center"/>
                  </w:pPr>
                  <w:r>
                    <w:rPr>
                      <w:lang w:val="en-US"/>
                    </w:rPr>
                    <w:t>Positioning approach</w:t>
                  </w:r>
                </w:p>
              </w:tc>
              <w:tc>
                <w:tcPr>
                  <w:tcW w:w="1170" w:type="dxa"/>
                  <w:vMerge w:val="restart"/>
                  <w:vAlign w:val="center"/>
                </w:tcPr>
                <w:p w14:paraId="27DBB93A" w14:textId="77777777" w:rsidR="00EB55C0" w:rsidRDefault="00D53FBC">
                  <w:pPr>
                    <w:spacing w:before="60" w:after="60"/>
                    <w:jc w:val="center"/>
                  </w:pPr>
                  <w:r>
                    <w:rPr>
                      <w:lang w:val="en-US"/>
                    </w:rPr>
                    <w:t>Model</w:t>
                  </w:r>
                  <w:r>
                    <w:rPr>
                      <w:lang w:val="en-US"/>
                    </w:rPr>
                    <w:br/>
                    <w:t xml:space="preserve">complexity </w:t>
                  </w:r>
                  <w:r>
                    <w:rPr>
                      <w:lang w:val="en-US"/>
                    </w:rPr>
                    <w:br/>
                    <w:t xml:space="preserve">[# of </w:t>
                  </w:r>
                  <w:r>
                    <w:rPr>
                      <w:lang w:val="en-US"/>
                    </w:rPr>
                    <w:br/>
                    <w:t>parameters]</w:t>
                  </w:r>
                </w:p>
              </w:tc>
              <w:tc>
                <w:tcPr>
                  <w:tcW w:w="7560" w:type="dxa"/>
                  <w:gridSpan w:val="7"/>
                  <w:vAlign w:val="center"/>
                </w:tcPr>
                <w:p w14:paraId="335DA0D1" w14:textId="77777777" w:rsidR="00EB55C0" w:rsidRDefault="00D53FBC">
                  <w:pPr>
                    <w:spacing w:before="60" w:after="60"/>
                    <w:jc w:val="center"/>
                  </w:pPr>
                  <w:r>
                    <w:rPr>
                      <w:lang w:val="en-US"/>
                    </w:rPr>
                    <w:t>90%tile UE 2D positioning errors [m] – small Model I</w:t>
                  </w:r>
                </w:p>
              </w:tc>
            </w:tr>
            <w:tr w:rsidR="00EB55C0" w14:paraId="355195E7" w14:textId="77777777">
              <w:tc>
                <w:tcPr>
                  <w:tcW w:w="1260" w:type="dxa"/>
                  <w:vMerge/>
                  <w:vAlign w:val="center"/>
                </w:tcPr>
                <w:p w14:paraId="58D09730" w14:textId="77777777" w:rsidR="00EB55C0" w:rsidRDefault="00EB55C0">
                  <w:pPr>
                    <w:spacing w:before="60" w:after="60"/>
                    <w:jc w:val="center"/>
                  </w:pPr>
                </w:p>
              </w:tc>
              <w:tc>
                <w:tcPr>
                  <w:tcW w:w="1170" w:type="dxa"/>
                  <w:vMerge/>
                  <w:vAlign w:val="center"/>
                </w:tcPr>
                <w:p w14:paraId="5544FF00" w14:textId="77777777" w:rsidR="00EB55C0" w:rsidRDefault="00EB55C0">
                  <w:pPr>
                    <w:spacing w:before="60" w:after="60"/>
                    <w:jc w:val="center"/>
                  </w:pPr>
                </w:p>
              </w:tc>
              <w:tc>
                <w:tcPr>
                  <w:tcW w:w="1620" w:type="dxa"/>
                  <w:vAlign w:val="center"/>
                </w:tcPr>
                <w:p w14:paraId="52F798C9" w14:textId="77777777" w:rsidR="00EB55C0" w:rsidRDefault="00D53FBC">
                  <w:pPr>
                    <w:spacing w:before="60" w:after="60"/>
                    <w:jc w:val="center"/>
                  </w:pPr>
                  <w:r>
                    <w:rPr>
                      <w:lang w:val="en-US"/>
                    </w:rPr>
                    <w:t>Trained with samples from {60%, 2m, 2m}</w:t>
                  </w:r>
                </w:p>
              </w:tc>
              <w:tc>
                <w:tcPr>
                  <w:tcW w:w="5940" w:type="dxa"/>
                  <w:gridSpan w:val="6"/>
                  <w:vAlign w:val="center"/>
                </w:tcPr>
                <w:p w14:paraId="7FAD4589" w14:textId="77777777" w:rsidR="00EB55C0" w:rsidRDefault="00D53FBC">
                  <w:pPr>
                    <w:spacing w:before="60" w:after="60"/>
                    <w:jc w:val="center"/>
                  </w:pPr>
                  <w:r>
                    <w:rPr>
                      <w:lang w:val="en-US"/>
                    </w:rPr>
                    <w:t xml:space="preserve">Originally trained with 40,000 samples from </w:t>
                  </w:r>
                  <w:r>
                    <w:rPr>
                      <w:lang w:val="en-US"/>
                    </w:rPr>
                    <w:br/>
                    <w:t xml:space="preserve">{60%, 6m, 2m} and fine-tuned with </w:t>
                  </w:r>
                  <w:r>
                    <w:rPr>
                      <w:lang w:val="en-US"/>
                    </w:rPr>
                    <w:br/>
                    <w:t>different number of samples from {40%, 2m, 2m}</w:t>
                  </w:r>
                </w:p>
              </w:tc>
            </w:tr>
            <w:tr w:rsidR="00EB55C0" w14:paraId="70EC258D" w14:textId="77777777">
              <w:tc>
                <w:tcPr>
                  <w:tcW w:w="1260" w:type="dxa"/>
                  <w:vMerge/>
                  <w:tcBorders>
                    <w:bottom w:val="double" w:sz="4" w:space="0" w:color="auto"/>
                  </w:tcBorders>
                  <w:vAlign w:val="center"/>
                </w:tcPr>
                <w:p w14:paraId="15F07F95" w14:textId="77777777" w:rsidR="00EB55C0" w:rsidRDefault="00EB55C0">
                  <w:pPr>
                    <w:spacing w:before="60" w:after="60"/>
                    <w:jc w:val="center"/>
                  </w:pPr>
                </w:p>
              </w:tc>
              <w:tc>
                <w:tcPr>
                  <w:tcW w:w="1170" w:type="dxa"/>
                  <w:vMerge/>
                  <w:tcBorders>
                    <w:bottom w:val="double" w:sz="4" w:space="0" w:color="auto"/>
                  </w:tcBorders>
                  <w:vAlign w:val="center"/>
                </w:tcPr>
                <w:p w14:paraId="465B479A" w14:textId="77777777" w:rsidR="00EB55C0" w:rsidRDefault="00EB55C0">
                  <w:pPr>
                    <w:spacing w:before="60" w:after="60"/>
                    <w:jc w:val="center"/>
                  </w:pPr>
                </w:p>
              </w:tc>
              <w:tc>
                <w:tcPr>
                  <w:tcW w:w="1620" w:type="dxa"/>
                  <w:tcBorders>
                    <w:bottom w:val="double" w:sz="4" w:space="0" w:color="auto"/>
                  </w:tcBorders>
                  <w:vAlign w:val="center"/>
                </w:tcPr>
                <w:p w14:paraId="36D6BBEF" w14:textId="77777777" w:rsidR="00EB55C0" w:rsidRDefault="00D53FBC">
                  <w:pPr>
                    <w:spacing w:before="60" w:after="60"/>
                    <w:jc w:val="center"/>
                  </w:pPr>
                  <w:r>
                    <w:rPr>
                      <w:lang w:val="en-US"/>
                    </w:rPr>
                    <w:t>40,000</w:t>
                  </w:r>
                </w:p>
              </w:tc>
              <w:tc>
                <w:tcPr>
                  <w:tcW w:w="990" w:type="dxa"/>
                  <w:tcBorders>
                    <w:bottom w:val="double" w:sz="4" w:space="0" w:color="auto"/>
                  </w:tcBorders>
                  <w:vAlign w:val="center"/>
                </w:tcPr>
                <w:p w14:paraId="66F48342" w14:textId="77777777" w:rsidR="00EB55C0" w:rsidRDefault="00D53FBC">
                  <w:pPr>
                    <w:spacing w:before="60" w:after="60"/>
                    <w:jc w:val="center"/>
                  </w:pPr>
                  <w:r>
                    <w:rPr>
                      <w:lang w:val="en-US"/>
                    </w:rPr>
                    <w:t>40,000</w:t>
                  </w:r>
                </w:p>
              </w:tc>
              <w:tc>
                <w:tcPr>
                  <w:tcW w:w="990" w:type="dxa"/>
                  <w:tcBorders>
                    <w:bottom w:val="double" w:sz="4" w:space="0" w:color="auto"/>
                  </w:tcBorders>
                  <w:vAlign w:val="center"/>
                </w:tcPr>
                <w:p w14:paraId="4D5C6719" w14:textId="77777777" w:rsidR="00EB55C0" w:rsidRDefault="00D53FBC">
                  <w:pPr>
                    <w:spacing w:before="60" w:after="60"/>
                    <w:jc w:val="center"/>
                  </w:pPr>
                  <w:r>
                    <w:rPr>
                      <w:lang w:val="en-US"/>
                    </w:rPr>
                    <w:t>20,000</w:t>
                  </w:r>
                </w:p>
              </w:tc>
              <w:tc>
                <w:tcPr>
                  <w:tcW w:w="990" w:type="dxa"/>
                  <w:tcBorders>
                    <w:bottom w:val="double" w:sz="4" w:space="0" w:color="auto"/>
                  </w:tcBorders>
                  <w:vAlign w:val="center"/>
                </w:tcPr>
                <w:p w14:paraId="6CEC080A" w14:textId="77777777" w:rsidR="00EB55C0" w:rsidRDefault="00D53FBC">
                  <w:pPr>
                    <w:spacing w:before="60" w:after="60"/>
                    <w:jc w:val="center"/>
                  </w:pPr>
                  <w:r>
                    <w:rPr>
                      <w:lang w:val="en-US"/>
                    </w:rPr>
                    <w:t>10,000</w:t>
                  </w:r>
                </w:p>
              </w:tc>
              <w:tc>
                <w:tcPr>
                  <w:tcW w:w="990" w:type="dxa"/>
                  <w:tcBorders>
                    <w:bottom w:val="double" w:sz="4" w:space="0" w:color="auto"/>
                  </w:tcBorders>
                  <w:vAlign w:val="center"/>
                </w:tcPr>
                <w:p w14:paraId="35FD5F4B" w14:textId="77777777" w:rsidR="00EB55C0" w:rsidRDefault="00D53FBC">
                  <w:pPr>
                    <w:spacing w:before="60" w:after="60"/>
                    <w:jc w:val="center"/>
                  </w:pPr>
                  <w:r>
                    <w:rPr>
                      <w:lang w:val="en-US"/>
                    </w:rPr>
                    <w:t>4,000</w:t>
                  </w:r>
                </w:p>
              </w:tc>
              <w:tc>
                <w:tcPr>
                  <w:tcW w:w="990" w:type="dxa"/>
                  <w:tcBorders>
                    <w:bottom w:val="double" w:sz="4" w:space="0" w:color="auto"/>
                  </w:tcBorders>
                  <w:vAlign w:val="center"/>
                </w:tcPr>
                <w:p w14:paraId="543D9D3B" w14:textId="77777777" w:rsidR="00EB55C0" w:rsidRDefault="00D53FBC">
                  <w:pPr>
                    <w:spacing w:before="60" w:after="60"/>
                    <w:jc w:val="center"/>
                  </w:pPr>
                  <w:r>
                    <w:rPr>
                      <w:lang w:val="en-US"/>
                    </w:rPr>
                    <w:t>2,000</w:t>
                  </w:r>
                </w:p>
              </w:tc>
              <w:tc>
                <w:tcPr>
                  <w:tcW w:w="990" w:type="dxa"/>
                  <w:tcBorders>
                    <w:bottom w:val="double" w:sz="4" w:space="0" w:color="auto"/>
                  </w:tcBorders>
                  <w:vAlign w:val="center"/>
                </w:tcPr>
                <w:p w14:paraId="5AC5CA3B" w14:textId="77777777" w:rsidR="00EB55C0" w:rsidRDefault="00D53FBC">
                  <w:pPr>
                    <w:spacing w:before="60" w:after="60"/>
                    <w:jc w:val="center"/>
                  </w:pPr>
                  <w:r>
                    <w:rPr>
                      <w:lang w:val="en-US"/>
                    </w:rPr>
                    <w:t>1,000</w:t>
                  </w:r>
                </w:p>
              </w:tc>
            </w:tr>
            <w:tr w:rsidR="00EB55C0" w14:paraId="4D002596" w14:textId="77777777">
              <w:tc>
                <w:tcPr>
                  <w:tcW w:w="1260" w:type="dxa"/>
                  <w:tcBorders>
                    <w:top w:val="double" w:sz="4" w:space="0" w:color="auto"/>
                  </w:tcBorders>
                  <w:vAlign w:val="center"/>
                </w:tcPr>
                <w:p w14:paraId="2E69968C" w14:textId="77777777" w:rsidR="00EB55C0" w:rsidRDefault="00D53FBC">
                  <w:pPr>
                    <w:jc w:val="center"/>
                  </w:pPr>
                  <w:r>
                    <w:rPr>
                      <w:lang w:val="en-US"/>
                    </w:rPr>
                    <w:lastRenderedPageBreak/>
                    <w:t>Dist. Assist.</w:t>
                  </w:r>
                </w:p>
              </w:tc>
              <w:tc>
                <w:tcPr>
                  <w:tcW w:w="1170" w:type="dxa"/>
                  <w:tcBorders>
                    <w:top w:val="double" w:sz="4" w:space="0" w:color="auto"/>
                  </w:tcBorders>
                  <w:vAlign w:val="center"/>
                </w:tcPr>
                <w:p w14:paraId="23C14A4F" w14:textId="77777777" w:rsidR="00EB55C0" w:rsidRDefault="00D53FBC">
                  <w:pPr>
                    <w:jc w:val="center"/>
                  </w:pPr>
                  <w:r>
                    <w:rPr>
                      <w:lang w:val="en-US"/>
                    </w:rPr>
                    <w:t>0.86 M</w:t>
                  </w:r>
                </w:p>
              </w:tc>
              <w:tc>
                <w:tcPr>
                  <w:tcW w:w="1620" w:type="dxa"/>
                  <w:tcBorders>
                    <w:top w:val="double" w:sz="4" w:space="0" w:color="auto"/>
                  </w:tcBorders>
                  <w:vAlign w:val="bottom"/>
                </w:tcPr>
                <w:p w14:paraId="494C7D2F" w14:textId="77777777" w:rsidR="00EB55C0" w:rsidRDefault="00D53FBC">
                  <w:pPr>
                    <w:jc w:val="center"/>
                  </w:pPr>
                  <w:r>
                    <w:rPr>
                      <w:lang w:val="en-US"/>
                    </w:rPr>
                    <w:t>0.451</w:t>
                  </w:r>
                </w:p>
              </w:tc>
              <w:tc>
                <w:tcPr>
                  <w:tcW w:w="990" w:type="dxa"/>
                  <w:tcBorders>
                    <w:top w:val="double" w:sz="4" w:space="0" w:color="auto"/>
                  </w:tcBorders>
                  <w:vAlign w:val="center"/>
                </w:tcPr>
                <w:p w14:paraId="166B4EAA" w14:textId="77777777" w:rsidR="00EB55C0" w:rsidRDefault="00D53FBC">
                  <w:pPr>
                    <w:jc w:val="center"/>
                  </w:pPr>
                  <w:r>
                    <w:rPr>
                      <w:lang w:val="en-US"/>
                    </w:rPr>
                    <w:t>2.111</w:t>
                  </w:r>
                </w:p>
              </w:tc>
              <w:tc>
                <w:tcPr>
                  <w:tcW w:w="990" w:type="dxa"/>
                  <w:tcBorders>
                    <w:top w:val="double" w:sz="4" w:space="0" w:color="auto"/>
                  </w:tcBorders>
                  <w:vAlign w:val="bottom"/>
                </w:tcPr>
                <w:p w14:paraId="2DB59A63" w14:textId="77777777" w:rsidR="00EB55C0" w:rsidRDefault="00D53FBC">
                  <w:pPr>
                    <w:jc w:val="center"/>
                  </w:pPr>
                  <w:r>
                    <w:rPr>
                      <w:lang w:val="en-US"/>
                    </w:rPr>
                    <w:t>2.653</w:t>
                  </w:r>
                </w:p>
              </w:tc>
              <w:tc>
                <w:tcPr>
                  <w:tcW w:w="990" w:type="dxa"/>
                  <w:tcBorders>
                    <w:top w:val="double" w:sz="4" w:space="0" w:color="auto"/>
                  </w:tcBorders>
                  <w:vAlign w:val="bottom"/>
                </w:tcPr>
                <w:p w14:paraId="2AF09E82" w14:textId="77777777" w:rsidR="00EB55C0" w:rsidRDefault="00D53FBC">
                  <w:pPr>
                    <w:jc w:val="center"/>
                  </w:pPr>
                  <w:r>
                    <w:rPr>
                      <w:lang w:val="en-US"/>
                    </w:rPr>
                    <w:t>3.465</w:t>
                  </w:r>
                </w:p>
              </w:tc>
              <w:tc>
                <w:tcPr>
                  <w:tcW w:w="990" w:type="dxa"/>
                  <w:tcBorders>
                    <w:top w:val="double" w:sz="4" w:space="0" w:color="auto"/>
                  </w:tcBorders>
                  <w:vAlign w:val="bottom"/>
                </w:tcPr>
                <w:p w14:paraId="6BFDB332" w14:textId="77777777" w:rsidR="00EB55C0" w:rsidRDefault="00D53FBC">
                  <w:pPr>
                    <w:jc w:val="center"/>
                  </w:pPr>
                  <w:r>
                    <w:rPr>
                      <w:lang w:val="en-US"/>
                    </w:rPr>
                    <w:t>4.293</w:t>
                  </w:r>
                </w:p>
              </w:tc>
              <w:tc>
                <w:tcPr>
                  <w:tcW w:w="990" w:type="dxa"/>
                  <w:tcBorders>
                    <w:top w:val="double" w:sz="4" w:space="0" w:color="auto"/>
                  </w:tcBorders>
                  <w:vAlign w:val="bottom"/>
                </w:tcPr>
                <w:p w14:paraId="7ED07A6C" w14:textId="77777777" w:rsidR="00EB55C0" w:rsidRDefault="00D53FBC">
                  <w:pPr>
                    <w:jc w:val="center"/>
                  </w:pPr>
                  <w:r>
                    <w:rPr>
                      <w:lang w:val="en-US"/>
                    </w:rPr>
                    <w:t>5.267</w:t>
                  </w:r>
                </w:p>
              </w:tc>
              <w:tc>
                <w:tcPr>
                  <w:tcW w:w="990" w:type="dxa"/>
                  <w:tcBorders>
                    <w:top w:val="double" w:sz="4" w:space="0" w:color="auto"/>
                  </w:tcBorders>
                  <w:vAlign w:val="bottom"/>
                </w:tcPr>
                <w:p w14:paraId="1EF58BC7" w14:textId="77777777" w:rsidR="00EB55C0" w:rsidRDefault="00D53FBC">
                  <w:pPr>
                    <w:jc w:val="center"/>
                  </w:pPr>
                  <w:r>
                    <w:rPr>
                      <w:lang w:val="en-US"/>
                    </w:rPr>
                    <w:t>5.863</w:t>
                  </w:r>
                </w:p>
              </w:tc>
            </w:tr>
            <w:tr w:rsidR="00EB55C0" w14:paraId="2FFE8754" w14:textId="77777777">
              <w:tc>
                <w:tcPr>
                  <w:tcW w:w="1260" w:type="dxa"/>
                  <w:vAlign w:val="center"/>
                </w:tcPr>
                <w:p w14:paraId="19AED299" w14:textId="77777777" w:rsidR="00EB55C0" w:rsidRDefault="00D53FBC">
                  <w:pPr>
                    <w:jc w:val="center"/>
                  </w:pPr>
                  <w:r>
                    <w:rPr>
                      <w:lang w:val="en-US"/>
                    </w:rPr>
                    <w:t>Cent. Assist.</w:t>
                  </w:r>
                </w:p>
              </w:tc>
              <w:tc>
                <w:tcPr>
                  <w:tcW w:w="1170" w:type="dxa"/>
                  <w:vAlign w:val="center"/>
                </w:tcPr>
                <w:p w14:paraId="62D1E8A9" w14:textId="77777777" w:rsidR="00EB55C0" w:rsidRDefault="00D53FBC">
                  <w:pPr>
                    <w:jc w:val="center"/>
                  </w:pPr>
                  <w:r>
                    <w:rPr>
                      <w:lang w:val="en-US"/>
                    </w:rPr>
                    <w:t>0.73 M</w:t>
                  </w:r>
                </w:p>
              </w:tc>
              <w:tc>
                <w:tcPr>
                  <w:tcW w:w="1620" w:type="dxa"/>
                  <w:vAlign w:val="bottom"/>
                </w:tcPr>
                <w:p w14:paraId="29D77443" w14:textId="77777777" w:rsidR="00EB55C0" w:rsidRDefault="00D53FBC">
                  <w:pPr>
                    <w:jc w:val="center"/>
                  </w:pPr>
                  <w:r>
                    <w:rPr>
                      <w:color w:val="000000"/>
                      <w:lang w:val="en-US"/>
                    </w:rPr>
                    <w:t>0.371</w:t>
                  </w:r>
                </w:p>
              </w:tc>
              <w:tc>
                <w:tcPr>
                  <w:tcW w:w="990" w:type="dxa"/>
                  <w:vAlign w:val="bottom"/>
                </w:tcPr>
                <w:p w14:paraId="4993F226" w14:textId="77777777" w:rsidR="00EB55C0" w:rsidRDefault="00D53FBC">
                  <w:pPr>
                    <w:jc w:val="center"/>
                  </w:pPr>
                  <w:r>
                    <w:rPr>
                      <w:color w:val="000000"/>
                      <w:lang w:val="en-US"/>
                    </w:rPr>
                    <w:t>1.358</w:t>
                  </w:r>
                </w:p>
              </w:tc>
              <w:tc>
                <w:tcPr>
                  <w:tcW w:w="990" w:type="dxa"/>
                  <w:vAlign w:val="bottom"/>
                </w:tcPr>
                <w:p w14:paraId="4BBD8467" w14:textId="77777777" w:rsidR="00EB55C0" w:rsidRDefault="00D53FBC">
                  <w:pPr>
                    <w:jc w:val="center"/>
                  </w:pPr>
                  <w:r>
                    <w:rPr>
                      <w:color w:val="000000"/>
                      <w:lang w:val="en-US"/>
                    </w:rPr>
                    <w:t>1.549</w:t>
                  </w:r>
                </w:p>
              </w:tc>
              <w:tc>
                <w:tcPr>
                  <w:tcW w:w="990" w:type="dxa"/>
                  <w:vAlign w:val="bottom"/>
                </w:tcPr>
                <w:p w14:paraId="408D5323" w14:textId="77777777" w:rsidR="00EB55C0" w:rsidRDefault="00D53FBC">
                  <w:pPr>
                    <w:jc w:val="center"/>
                  </w:pPr>
                  <w:r>
                    <w:rPr>
                      <w:color w:val="000000"/>
                      <w:lang w:val="en-US"/>
                    </w:rPr>
                    <w:t>1.865</w:t>
                  </w:r>
                </w:p>
              </w:tc>
              <w:tc>
                <w:tcPr>
                  <w:tcW w:w="990" w:type="dxa"/>
                  <w:vAlign w:val="bottom"/>
                </w:tcPr>
                <w:p w14:paraId="08BB38E4" w14:textId="77777777" w:rsidR="00EB55C0" w:rsidRDefault="00D53FBC">
                  <w:pPr>
                    <w:jc w:val="center"/>
                  </w:pPr>
                  <w:r>
                    <w:rPr>
                      <w:color w:val="000000"/>
                      <w:lang w:val="en-US"/>
                    </w:rPr>
                    <w:t>2.473</w:t>
                  </w:r>
                </w:p>
              </w:tc>
              <w:tc>
                <w:tcPr>
                  <w:tcW w:w="990" w:type="dxa"/>
                  <w:vAlign w:val="bottom"/>
                </w:tcPr>
                <w:p w14:paraId="118227C5" w14:textId="77777777" w:rsidR="00EB55C0" w:rsidRDefault="00D53FBC">
                  <w:pPr>
                    <w:jc w:val="center"/>
                  </w:pPr>
                  <w:r>
                    <w:rPr>
                      <w:color w:val="000000"/>
                      <w:lang w:val="en-US"/>
                    </w:rPr>
                    <w:t>2.911</w:t>
                  </w:r>
                </w:p>
              </w:tc>
              <w:tc>
                <w:tcPr>
                  <w:tcW w:w="990" w:type="dxa"/>
                  <w:vAlign w:val="bottom"/>
                </w:tcPr>
                <w:p w14:paraId="493C7919" w14:textId="77777777" w:rsidR="00EB55C0" w:rsidRDefault="00D53FBC">
                  <w:pPr>
                    <w:jc w:val="center"/>
                  </w:pPr>
                  <w:r>
                    <w:rPr>
                      <w:color w:val="000000"/>
                      <w:lang w:val="en-US"/>
                    </w:rPr>
                    <w:t>3.258</w:t>
                  </w:r>
                </w:p>
              </w:tc>
            </w:tr>
            <w:tr w:rsidR="00EB55C0" w14:paraId="2B3BEC3F" w14:textId="77777777">
              <w:tc>
                <w:tcPr>
                  <w:tcW w:w="1260" w:type="dxa"/>
                  <w:vAlign w:val="center"/>
                </w:tcPr>
                <w:p w14:paraId="529A73C9" w14:textId="77777777" w:rsidR="00EB55C0" w:rsidRDefault="00D53FBC">
                  <w:pPr>
                    <w:jc w:val="center"/>
                  </w:pPr>
                  <w:r>
                    <w:rPr>
                      <w:lang w:val="en-US"/>
                    </w:rPr>
                    <w:t>Cent. Direct</w:t>
                  </w:r>
                </w:p>
              </w:tc>
              <w:tc>
                <w:tcPr>
                  <w:tcW w:w="1170" w:type="dxa"/>
                  <w:vAlign w:val="center"/>
                </w:tcPr>
                <w:p w14:paraId="0A58D0CC" w14:textId="77777777" w:rsidR="00EB55C0" w:rsidRDefault="00D53FBC">
                  <w:pPr>
                    <w:jc w:val="center"/>
                  </w:pPr>
                  <w:r>
                    <w:rPr>
                      <w:lang w:val="en-US"/>
                    </w:rPr>
                    <w:t>0.73 M</w:t>
                  </w:r>
                </w:p>
              </w:tc>
              <w:tc>
                <w:tcPr>
                  <w:tcW w:w="1620" w:type="dxa"/>
                  <w:vAlign w:val="center"/>
                </w:tcPr>
                <w:p w14:paraId="0C4ECF5F" w14:textId="77777777" w:rsidR="00EB55C0" w:rsidRDefault="00D53FBC">
                  <w:pPr>
                    <w:jc w:val="center"/>
                  </w:pPr>
                  <w:r>
                    <w:rPr>
                      <w:lang w:val="en-US"/>
                    </w:rPr>
                    <w:t>0.373</w:t>
                  </w:r>
                </w:p>
              </w:tc>
              <w:tc>
                <w:tcPr>
                  <w:tcW w:w="990" w:type="dxa"/>
                  <w:vAlign w:val="center"/>
                </w:tcPr>
                <w:p w14:paraId="467617E6" w14:textId="77777777" w:rsidR="00EB55C0" w:rsidRDefault="00D53FBC">
                  <w:pPr>
                    <w:jc w:val="center"/>
                  </w:pPr>
                  <w:r>
                    <w:rPr>
                      <w:lang w:val="en-US"/>
                    </w:rPr>
                    <w:t>1.351</w:t>
                  </w:r>
                </w:p>
              </w:tc>
              <w:tc>
                <w:tcPr>
                  <w:tcW w:w="990" w:type="dxa"/>
                  <w:vAlign w:val="center"/>
                </w:tcPr>
                <w:p w14:paraId="3B7FA8B9" w14:textId="77777777" w:rsidR="00EB55C0" w:rsidRDefault="00D53FBC">
                  <w:pPr>
                    <w:jc w:val="center"/>
                  </w:pPr>
                  <w:r>
                    <w:rPr>
                      <w:lang w:val="en-US"/>
                    </w:rPr>
                    <w:t>1.668</w:t>
                  </w:r>
                </w:p>
              </w:tc>
              <w:tc>
                <w:tcPr>
                  <w:tcW w:w="990" w:type="dxa"/>
                  <w:vAlign w:val="center"/>
                </w:tcPr>
                <w:p w14:paraId="2B7896B4" w14:textId="77777777" w:rsidR="00EB55C0" w:rsidRDefault="00D53FBC">
                  <w:pPr>
                    <w:jc w:val="center"/>
                  </w:pPr>
                  <w:r>
                    <w:rPr>
                      <w:lang w:val="en-US"/>
                    </w:rPr>
                    <w:t>1.993</w:t>
                  </w:r>
                </w:p>
              </w:tc>
              <w:tc>
                <w:tcPr>
                  <w:tcW w:w="990" w:type="dxa"/>
                  <w:vAlign w:val="center"/>
                </w:tcPr>
                <w:p w14:paraId="4C3A3488" w14:textId="77777777" w:rsidR="00EB55C0" w:rsidRDefault="00D53FBC">
                  <w:pPr>
                    <w:jc w:val="center"/>
                  </w:pPr>
                  <w:r>
                    <w:rPr>
                      <w:lang w:val="en-US"/>
                    </w:rPr>
                    <w:t>2.632</w:t>
                  </w:r>
                </w:p>
              </w:tc>
              <w:tc>
                <w:tcPr>
                  <w:tcW w:w="990" w:type="dxa"/>
                  <w:vAlign w:val="center"/>
                </w:tcPr>
                <w:p w14:paraId="6FFE27A2" w14:textId="77777777" w:rsidR="00EB55C0" w:rsidRDefault="00D53FBC">
                  <w:pPr>
                    <w:jc w:val="center"/>
                  </w:pPr>
                  <w:r>
                    <w:rPr>
                      <w:lang w:val="en-US"/>
                    </w:rPr>
                    <w:t>3.453</w:t>
                  </w:r>
                </w:p>
              </w:tc>
              <w:tc>
                <w:tcPr>
                  <w:tcW w:w="990" w:type="dxa"/>
                  <w:vAlign w:val="center"/>
                </w:tcPr>
                <w:p w14:paraId="04437714" w14:textId="77777777" w:rsidR="00EB55C0" w:rsidRDefault="00D53FBC">
                  <w:pPr>
                    <w:jc w:val="center"/>
                  </w:pPr>
                  <w:r>
                    <w:rPr>
                      <w:lang w:val="en-US"/>
                    </w:rPr>
                    <w:t>3.352</w:t>
                  </w:r>
                </w:p>
              </w:tc>
            </w:tr>
          </w:tbl>
          <w:p w14:paraId="34E2E648" w14:textId="77777777" w:rsidR="00EB55C0" w:rsidRDefault="00EB55C0"/>
          <w:p w14:paraId="7FA9373D" w14:textId="77777777" w:rsidR="00EB55C0" w:rsidRDefault="00D53FBC">
            <w:r>
              <w:rPr>
                <w:lang w:val="en-US"/>
              </w:rPr>
              <w:t>Table 27. 90%tile UE 2D positioning errors for small Model I trained with 40,000 PDP samples from {60%, 6m, 2m} and fine-tuned with different number of PDP samples from {40%, 2m, 2m} and test on {60%, 6m, 2m} test dataset.</w:t>
            </w:r>
          </w:p>
          <w:tbl>
            <w:tblPr>
              <w:tblStyle w:val="TableGrid"/>
              <w:tblW w:w="9990" w:type="dxa"/>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EB55C0" w14:paraId="63EE9CDC" w14:textId="77777777">
              <w:tc>
                <w:tcPr>
                  <w:tcW w:w="1260" w:type="dxa"/>
                  <w:vMerge w:val="restart"/>
                  <w:vAlign w:val="center"/>
                </w:tcPr>
                <w:p w14:paraId="19B90C42" w14:textId="77777777" w:rsidR="00EB55C0" w:rsidRDefault="00D53FBC">
                  <w:pPr>
                    <w:spacing w:before="60" w:after="60"/>
                    <w:jc w:val="center"/>
                  </w:pPr>
                  <w:r>
                    <w:rPr>
                      <w:lang w:val="en-US"/>
                    </w:rPr>
                    <w:t>Positioning approach</w:t>
                  </w:r>
                </w:p>
              </w:tc>
              <w:tc>
                <w:tcPr>
                  <w:tcW w:w="1170" w:type="dxa"/>
                  <w:vMerge w:val="restart"/>
                  <w:vAlign w:val="center"/>
                </w:tcPr>
                <w:p w14:paraId="6B18056F" w14:textId="77777777" w:rsidR="00EB55C0" w:rsidRDefault="00D53FBC">
                  <w:pPr>
                    <w:spacing w:before="60" w:after="60"/>
                    <w:jc w:val="center"/>
                  </w:pPr>
                  <w:r>
                    <w:rPr>
                      <w:lang w:val="en-US"/>
                    </w:rPr>
                    <w:t>Model</w:t>
                  </w:r>
                  <w:r>
                    <w:rPr>
                      <w:lang w:val="en-US"/>
                    </w:rPr>
                    <w:br/>
                    <w:t xml:space="preserve">complexity </w:t>
                  </w:r>
                  <w:r>
                    <w:rPr>
                      <w:lang w:val="en-US"/>
                    </w:rPr>
                    <w:br/>
                    <w:t xml:space="preserve">[# of </w:t>
                  </w:r>
                  <w:r>
                    <w:rPr>
                      <w:lang w:val="en-US"/>
                    </w:rPr>
                    <w:br/>
                    <w:t>parameters]</w:t>
                  </w:r>
                </w:p>
              </w:tc>
              <w:tc>
                <w:tcPr>
                  <w:tcW w:w="7560" w:type="dxa"/>
                  <w:gridSpan w:val="7"/>
                  <w:vAlign w:val="center"/>
                </w:tcPr>
                <w:p w14:paraId="13955BC7" w14:textId="77777777" w:rsidR="00EB55C0" w:rsidRDefault="00D53FBC">
                  <w:pPr>
                    <w:spacing w:before="60" w:after="60"/>
                    <w:jc w:val="center"/>
                  </w:pPr>
                  <w:r>
                    <w:rPr>
                      <w:lang w:val="en-US"/>
                    </w:rPr>
                    <w:t>90%tile UE 2D positioning errors [m] – small Model I</w:t>
                  </w:r>
                </w:p>
              </w:tc>
            </w:tr>
            <w:tr w:rsidR="00EB55C0" w14:paraId="4486955B" w14:textId="77777777">
              <w:tc>
                <w:tcPr>
                  <w:tcW w:w="1260" w:type="dxa"/>
                  <w:vMerge/>
                  <w:vAlign w:val="center"/>
                </w:tcPr>
                <w:p w14:paraId="54048D45" w14:textId="77777777" w:rsidR="00EB55C0" w:rsidRDefault="00EB55C0">
                  <w:pPr>
                    <w:spacing w:before="60" w:after="60"/>
                    <w:jc w:val="center"/>
                  </w:pPr>
                </w:p>
              </w:tc>
              <w:tc>
                <w:tcPr>
                  <w:tcW w:w="1170" w:type="dxa"/>
                  <w:vMerge/>
                  <w:vAlign w:val="center"/>
                </w:tcPr>
                <w:p w14:paraId="4DAC78BE" w14:textId="77777777" w:rsidR="00EB55C0" w:rsidRDefault="00EB55C0">
                  <w:pPr>
                    <w:spacing w:before="60" w:after="60"/>
                    <w:jc w:val="center"/>
                  </w:pPr>
                </w:p>
              </w:tc>
              <w:tc>
                <w:tcPr>
                  <w:tcW w:w="1620" w:type="dxa"/>
                  <w:vAlign w:val="center"/>
                </w:tcPr>
                <w:p w14:paraId="6CA0E158" w14:textId="77777777" w:rsidR="00EB55C0" w:rsidRDefault="00D53FBC">
                  <w:pPr>
                    <w:spacing w:before="60" w:after="60"/>
                    <w:jc w:val="center"/>
                  </w:pPr>
                  <w:r>
                    <w:rPr>
                      <w:lang w:val="en-US"/>
                    </w:rPr>
                    <w:t>Trained with samples from {60%, 2m, 2m}</w:t>
                  </w:r>
                </w:p>
              </w:tc>
              <w:tc>
                <w:tcPr>
                  <w:tcW w:w="5940" w:type="dxa"/>
                  <w:gridSpan w:val="6"/>
                  <w:vAlign w:val="center"/>
                </w:tcPr>
                <w:p w14:paraId="72F1E261" w14:textId="77777777" w:rsidR="00EB55C0" w:rsidRDefault="00D53FBC">
                  <w:pPr>
                    <w:spacing w:before="60" w:after="60"/>
                    <w:jc w:val="center"/>
                  </w:pPr>
                  <w:r>
                    <w:rPr>
                      <w:lang w:val="en-US"/>
                    </w:rPr>
                    <w:t xml:space="preserve">Originally trained with 40,000 samples from </w:t>
                  </w:r>
                  <w:r>
                    <w:rPr>
                      <w:lang w:val="en-US"/>
                    </w:rPr>
                    <w:br/>
                    <w:t xml:space="preserve">{60%, 6m, 2m} and fine-tuned with </w:t>
                  </w:r>
                  <w:r>
                    <w:rPr>
                      <w:lang w:val="en-US"/>
                    </w:rPr>
                    <w:br/>
                    <w:t>different number of samples from {40%, 2m, 2m}</w:t>
                  </w:r>
                </w:p>
              </w:tc>
            </w:tr>
            <w:tr w:rsidR="00EB55C0" w14:paraId="075E605B" w14:textId="77777777">
              <w:tc>
                <w:tcPr>
                  <w:tcW w:w="1260" w:type="dxa"/>
                  <w:vMerge/>
                  <w:tcBorders>
                    <w:bottom w:val="double" w:sz="4" w:space="0" w:color="auto"/>
                  </w:tcBorders>
                  <w:vAlign w:val="center"/>
                </w:tcPr>
                <w:p w14:paraId="7A1C901C" w14:textId="77777777" w:rsidR="00EB55C0" w:rsidRDefault="00EB55C0">
                  <w:pPr>
                    <w:spacing w:before="60" w:after="60"/>
                    <w:jc w:val="center"/>
                  </w:pPr>
                </w:p>
              </w:tc>
              <w:tc>
                <w:tcPr>
                  <w:tcW w:w="1170" w:type="dxa"/>
                  <w:vMerge/>
                  <w:tcBorders>
                    <w:bottom w:val="double" w:sz="4" w:space="0" w:color="auto"/>
                  </w:tcBorders>
                  <w:vAlign w:val="center"/>
                </w:tcPr>
                <w:p w14:paraId="34D16A06" w14:textId="77777777" w:rsidR="00EB55C0" w:rsidRDefault="00EB55C0">
                  <w:pPr>
                    <w:spacing w:before="60" w:after="60"/>
                    <w:jc w:val="center"/>
                  </w:pPr>
                </w:p>
              </w:tc>
              <w:tc>
                <w:tcPr>
                  <w:tcW w:w="1620" w:type="dxa"/>
                  <w:tcBorders>
                    <w:bottom w:val="double" w:sz="4" w:space="0" w:color="auto"/>
                  </w:tcBorders>
                  <w:vAlign w:val="center"/>
                </w:tcPr>
                <w:p w14:paraId="60DD38BA" w14:textId="77777777" w:rsidR="00EB55C0" w:rsidRDefault="00D53FBC">
                  <w:pPr>
                    <w:spacing w:before="60" w:after="60"/>
                    <w:jc w:val="center"/>
                  </w:pPr>
                  <w:r>
                    <w:rPr>
                      <w:lang w:val="en-US"/>
                    </w:rPr>
                    <w:t>40,000</w:t>
                  </w:r>
                </w:p>
              </w:tc>
              <w:tc>
                <w:tcPr>
                  <w:tcW w:w="990" w:type="dxa"/>
                  <w:tcBorders>
                    <w:bottom w:val="double" w:sz="4" w:space="0" w:color="auto"/>
                  </w:tcBorders>
                  <w:vAlign w:val="center"/>
                </w:tcPr>
                <w:p w14:paraId="21D61B87" w14:textId="77777777" w:rsidR="00EB55C0" w:rsidRDefault="00D53FBC">
                  <w:pPr>
                    <w:spacing w:before="60" w:after="60"/>
                    <w:jc w:val="center"/>
                  </w:pPr>
                  <w:r>
                    <w:rPr>
                      <w:lang w:val="en-US"/>
                    </w:rPr>
                    <w:t>40,000</w:t>
                  </w:r>
                </w:p>
              </w:tc>
              <w:tc>
                <w:tcPr>
                  <w:tcW w:w="990" w:type="dxa"/>
                  <w:tcBorders>
                    <w:bottom w:val="double" w:sz="4" w:space="0" w:color="auto"/>
                  </w:tcBorders>
                  <w:vAlign w:val="center"/>
                </w:tcPr>
                <w:p w14:paraId="2DEAC95C" w14:textId="77777777" w:rsidR="00EB55C0" w:rsidRDefault="00D53FBC">
                  <w:pPr>
                    <w:spacing w:before="60" w:after="60"/>
                    <w:jc w:val="center"/>
                  </w:pPr>
                  <w:r>
                    <w:rPr>
                      <w:lang w:val="en-US"/>
                    </w:rPr>
                    <w:t>20,000</w:t>
                  </w:r>
                </w:p>
              </w:tc>
              <w:tc>
                <w:tcPr>
                  <w:tcW w:w="990" w:type="dxa"/>
                  <w:tcBorders>
                    <w:bottom w:val="double" w:sz="4" w:space="0" w:color="auto"/>
                  </w:tcBorders>
                  <w:vAlign w:val="center"/>
                </w:tcPr>
                <w:p w14:paraId="233B948F" w14:textId="77777777" w:rsidR="00EB55C0" w:rsidRDefault="00D53FBC">
                  <w:pPr>
                    <w:spacing w:before="60" w:after="60"/>
                    <w:jc w:val="center"/>
                  </w:pPr>
                  <w:r>
                    <w:rPr>
                      <w:lang w:val="en-US"/>
                    </w:rPr>
                    <w:t>10,000</w:t>
                  </w:r>
                </w:p>
              </w:tc>
              <w:tc>
                <w:tcPr>
                  <w:tcW w:w="990" w:type="dxa"/>
                  <w:tcBorders>
                    <w:bottom w:val="double" w:sz="4" w:space="0" w:color="auto"/>
                  </w:tcBorders>
                  <w:vAlign w:val="center"/>
                </w:tcPr>
                <w:p w14:paraId="3FBEE606" w14:textId="77777777" w:rsidR="00EB55C0" w:rsidRDefault="00D53FBC">
                  <w:pPr>
                    <w:spacing w:before="60" w:after="60"/>
                    <w:jc w:val="center"/>
                  </w:pPr>
                  <w:r>
                    <w:rPr>
                      <w:lang w:val="en-US"/>
                    </w:rPr>
                    <w:t>4,000</w:t>
                  </w:r>
                </w:p>
              </w:tc>
              <w:tc>
                <w:tcPr>
                  <w:tcW w:w="990" w:type="dxa"/>
                  <w:tcBorders>
                    <w:bottom w:val="double" w:sz="4" w:space="0" w:color="auto"/>
                  </w:tcBorders>
                  <w:vAlign w:val="center"/>
                </w:tcPr>
                <w:p w14:paraId="198B573D" w14:textId="77777777" w:rsidR="00EB55C0" w:rsidRDefault="00D53FBC">
                  <w:pPr>
                    <w:spacing w:before="60" w:after="60"/>
                    <w:jc w:val="center"/>
                  </w:pPr>
                  <w:r>
                    <w:rPr>
                      <w:lang w:val="en-US"/>
                    </w:rPr>
                    <w:t>2,000</w:t>
                  </w:r>
                </w:p>
              </w:tc>
              <w:tc>
                <w:tcPr>
                  <w:tcW w:w="990" w:type="dxa"/>
                  <w:tcBorders>
                    <w:bottom w:val="double" w:sz="4" w:space="0" w:color="auto"/>
                  </w:tcBorders>
                  <w:vAlign w:val="center"/>
                </w:tcPr>
                <w:p w14:paraId="119E7796" w14:textId="77777777" w:rsidR="00EB55C0" w:rsidRDefault="00D53FBC">
                  <w:pPr>
                    <w:spacing w:before="60" w:after="60"/>
                    <w:jc w:val="center"/>
                  </w:pPr>
                  <w:r>
                    <w:rPr>
                      <w:lang w:val="en-US"/>
                    </w:rPr>
                    <w:t>1,000</w:t>
                  </w:r>
                </w:p>
              </w:tc>
            </w:tr>
            <w:tr w:rsidR="00EB55C0" w14:paraId="72DF7406" w14:textId="77777777">
              <w:tc>
                <w:tcPr>
                  <w:tcW w:w="1260" w:type="dxa"/>
                  <w:tcBorders>
                    <w:top w:val="double" w:sz="4" w:space="0" w:color="auto"/>
                  </w:tcBorders>
                  <w:vAlign w:val="center"/>
                </w:tcPr>
                <w:p w14:paraId="4AA332A3" w14:textId="77777777" w:rsidR="00EB55C0" w:rsidRDefault="00D53FBC">
                  <w:pPr>
                    <w:jc w:val="center"/>
                  </w:pPr>
                  <w:r>
                    <w:rPr>
                      <w:lang w:val="en-US"/>
                    </w:rPr>
                    <w:t>Dist. Assist.</w:t>
                  </w:r>
                </w:p>
              </w:tc>
              <w:tc>
                <w:tcPr>
                  <w:tcW w:w="1170" w:type="dxa"/>
                  <w:tcBorders>
                    <w:top w:val="double" w:sz="4" w:space="0" w:color="auto"/>
                  </w:tcBorders>
                  <w:vAlign w:val="center"/>
                </w:tcPr>
                <w:p w14:paraId="71DA7E2A" w14:textId="77777777" w:rsidR="00EB55C0" w:rsidRDefault="00D53FBC">
                  <w:pPr>
                    <w:jc w:val="center"/>
                  </w:pPr>
                  <w:r>
                    <w:rPr>
                      <w:lang w:val="en-US"/>
                    </w:rPr>
                    <w:t>0.43 M</w:t>
                  </w:r>
                </w:p>
              </w:tc>
              <w:tc>
                <w:tcPr>
                  <w:tcW w:w="1620" w:type="dxa"/>
                  <w:tcBorders>
                    <w:top w:val="double" w:sz="4" w:space="0" w:color="auto"/>
                  </w:tcBorders>
                  <w:vAlign w:val="bottom"/>
                </w:tcPr>
                <w:p w14:paraId="66270120" w14:textId="77777777" w:rsidR="00EB55C0" w:rsidRDefault="00D53FBC">
                  <w:pPr>
                    <w:jc w:val="center"/>
                  </w:pPr>
                  <w:r>
                    <w:rPr>
                      <w:lang w:val="en-US"/>
                    </w:rPr>
                    <w:t>0.684</w:t>
                  </w:r>
                </w:p>
              </w:tc>
              <w:tc>
                <w:tcPr>
                  <w:tcW w:w="990" w:type="dxa"/>
                  <w:tcBorders>
                    <w:top w:val="double" w:sz="4" w:space="0" w:color="auto"/>
                  </w:tcBorders>
                  <w:vAlign w:val="center"/>
                </w:tcPr>
                <w:p w14:paraId="016309D0" w14:textId="77777777" w:rsidR="00EB55C0" w:rsidRDefault="00D53FBC">
                  <w:pPr>
                    <w:jc w:val="center"/>
                  </w:pPr>
                  <w:r>
                    <w:rPr>
                      <w:lang w:val="en-US"/>
                    </w:rPr>
                    <w:t>2.424</w:t>
                  </w:r>
                </w:p>
              </w:tc>
              <w:tc>
                <w:tcPr>
                  <w:tcW w:w="990" w:type="dxa"/>
                  <w:tcBorders>
                    <w:top w:val="double" w:sz="4" w:space="0" w:color="auto"/>
                  </w:tcBorders>
                  <w:vAlign w:val="bottom"/>
                </w:tcPr>
                <w:p w14:paraId="4F7C143A" w14:textId="77777777" w:rsidR="00EB55C0" w:rsidRDefault="00D53FBC">
                  <w:pPr>
                    <w:jc w:val="center"/>
                  </w:pPr>
                  <w:r>
                    <w:rPr>
                      <w:lang w:val="en-US"/>
                    </w:rPr>
                    <w:t>2.813</w:t>
                  </w:r>
                </w:p>
              </w:tc>
              <w:tc>
                <w:tcPr>
                  <w:tcW w:w="990" w:type="dxa"/>
                  <w:tcBorders>
                    <w:top w:val="double" w:sz="4" w:space="0" w:color="auto"/>
                  </w:tcBorders>
                  <w:vAlign w:val="bottom"/>
                </w:tcPr>
                <w:p w14:paraId="6620E097" w14:textId="77777777" w:rsidR="00EB55C0" w:rsidRDefault="00D53FBC">
                  <w:pPr>
                    <w:jc w:val="center"/>
                  </w:pPr>
                  <w:r>
                    <w:rPr>
                      <w:lang w:val="en-US"/>
                    </w:rPr>
                    <w:t>3.417</w:t>
                  </w:r>
                </w:p>
              </w:tc>
              <w:tc>
                <w:tcPr>
                  <w:tcW w:w="990" w:type="dxa"/>
                  <w:tcBorders>
                    <w:top w:val="double" w:sz="4" w:space="0" w:color="auto"/>
                  </w:tcBorders>
                  <w:vAlign w:val="bottom"/>
                </w:tcPr>
                <w:p w14:paraId="1654FF43" w14:textId="77777777" w:rsidR="00EB55C0" w:rsidRDefault="00D53FBC">
                  <w:pPr>
                    <w:jc w:val="center"/>
                  </w:pPr>
                  <w:r>
                    <w:rPr>
                      <w:lang w:val="en-US"/>
                    </w:rPr>
                    <w:t>4.123</w:t>
                  </w:r>
                </w:p>
              </w:tc>
              <w:tc>
                <w:tcPr>
                  <w:tcW w:w="990" w:type="dxa"/>
                  <w:tcBorders>
                    <w:top w:val="double" w:sz="4" w:space="0" w:color="auto"/>
                  </w:tcBorders>
                  <w:vAlign w:val="bottom"/>
                </w:tcPr>
                <w:p w14:paraId="55D17139" w14:textId="77777777" w:rsidR="00EB55C0" w:rsidRDefault="00D53FBC">
                  <w:pPr>
                    <w:jc w:val="center"/>
                  </w:pPr>
                  <w:r>
                    <w:rPr>
                      <w:lang w:val="en-US"/>
                    </w:rPr>
                    <w:t>4.962</w:t>
                  </w:r>
                </w:p>
              </w:tc>
              <w:tc>
                <w:tcPr>
                  <w:tcW w:w="990" w:type="dxa"/>
                  <w:tcBorders>
                    <w:top w:val="double" w:sz="4" w:space="0" w:color="auto"/>
                  </w:tcBorders>
                  <w:vAlign w:val="bottom"/>
                </w:tcPr>
                <w:p w14:paraId="5EF18746" w14:textId="77777777" w:rsidR="00EB55C0" w:rsidRDefault="00D53FBC">
                  <w:pPr>
                    <w:jc w:val="center"/>
                  </w:pPr>
                  <w:r>
                    <w:rPr>
                      <w:lang w:val="en-US"/>
                    </w:rPr>
                    <w:t>5.110</w:t>
                  </w:r>
                </w:p>
              </w:tc>
            </w:tr>
            <w:tr w:rsidR="00EB55C0" w14:paraId="048CBD8F" w14:textId="77777777">
              <w:tc>
                <w:tcPr>
                  <w:tcW w:w="1260" w:type="dxa"/>
                  <w:vAlign w:val="center"/>
                </w:tcPr>
                <w:p w14:paraId="01730418" w14:textId="77777777" w:rsidR="00EB55C0" w:rsidRDefault="00D53FBC">
                  <w:pPr>
                    <w:jc w:val="center"/>
                  </w:pPr>
                  <w:r>
                    <w:rPr>
                      <w:lang w:val="en-US"/>
                    </w:rPr>
                    <w:t>Cent. Assist.</w:t>
                  </w:r>
                </w:p>
              </w:tc>
              <w:tc>
                <w:tcPr>
                  <w:tcW w:w="1170" w:type="dxa"/>
                  <w:vAlign w:val="center"/>
                </w:tcPr>
                <w:p w14:paraId="3470AE36" w14:textId="77777777" w:rsidR="00EB55C0" w:rsidRDefault="00D53FBC">
                  <w:pPr>
                    <w:jc w:val="center"/>
                  </w:pPr>
                  <w:r>
                    <w:rPr>
                      <w:lang w:val="en-US"/>
                    </w:rPr>
                    <w:t>0.36 M</w:t>
                  </w:r>
                </w:p>
              </w:tc>
              <w:tc>
                <w:tcPr>
                  <w:tcW w:w="1620" w:type="dxa"/>
                </w:tcPr>
                <w:p w14:paraId="61D82EE0" w14:textId="77777777" w:rsidR="00EB55C0" w:rsidRDefault="00D53FBC">
                  <w:pPr>
                    <w:jc w:val="center"/>
                  </w:pPr>
                  <w:r>
                    <w:rPr>
                      <w:lang w:val="en-US"/>
                    </w:rPr>
                    <w:t>0.524</w:t>
                  </w:r>
                </w:p>
              </w:tc>
              <w:tc>
                <w:tcPr>
                  <w:tcW w:w="990" w:type="dxa"/>
                </w:tcPr>
                <w:p w14:paraId="3D8B23E0" w14:textId="77777777" w:rsidR="00EB55C0" w:rsidRDefault="00D53FBC">
                  <w:pPr>
                    <w:jc w:val="center"/>
                  </w:pPr>
                  <w:r>
                    <w:rPr>
                      <w:lang w:val="en-US"/>
                    </w:rPr>
                    <w:t>1.383</w:t>
                  </w:r>
                </w:p>
              </w:tc>
              <w:tc>
                <w:tcPr>
                  <w:tcW w:w="990" w:type="dxa"/>
                </w:tcPr>
                <w:p w14:paraId="1DEC181A" w14:textId="77777777" w:rsidR="00EB55C0" w:rsidRDefault="00D53FBC">
                  <w:pPr>
                    <w:jc w:val="center"/>
                  </w:pPr>
                  <w:r>
                    <w:rPr>
                      <w:lang w:val="en-US"/>
                    </w:rPr>
                    <w:t>1.515</w:t>
                  </w:r>
                </w:p>
              </w:tc>
              <w:tc>
                <w:tcPr>
                  <w:tcW w:w="990" w:type="dxa"/>
                </w:tcPr>
                <w:p w14:paraId="05655B1D" w14:textId="77777777" w:rsidR="00EB55C0" w:rsidRDefault="00D53FBC">
                  <w:pPr>
                    <w:jc w:val="center"/>
                  </w:pPr>
                  <w:r>
                    <w:rPr>
                      <w:lang w:val="en-US"/>
                    </w:rPr>
                    <w:t>1.803</w:t>
                  </w:r>
                </w:p>
              </w:tc>
              <w:tc>
                <w:tcPr>
                  <w:tcW w:w="990" w:type="dxa"/>
                </w:tcPr>
                <w:p w14:paraId="1C652DD2" w14:textId="77777777" w:rsidR="00EB55C0" w:rsidRDefault="00D53FBC">
                  <w:pPr>
                    <w:jc w:val="center"/>
                  </w:pPr>
                  <w:r>
                    <w:rPr>
                      <w:lang w:val="en-US"/>
                    </w:rPr>
                    <w:t>2.352</w:t>
                  </w:r>
                </w:p>
              </w:tc>
              <w:tc>
                <w:tcPr>
                  <w:tcW w:w="990" w:type="dxa"/>
                </w:tcPr>
                <w:p w14:paraId="709B934C" w14:textId="77777777" w:rsidR="00EB55C0" w:rsidRDefault="00D53FBC">
                  <w:pPr>
                    <w:jc w:val="center"/>
                  </w:pPr>
                  <w:r>
                    <w:rPr>
                      <w:lang w:val="en-US"/>
                    </w:rPr>
                    <w:t>2.917</w:t>
                  </w:r>
                </w:p>
              </w:tc>
              <w:tc>
                <w:tcPr>
                  <w:tcW w:w="990" w:type="dxa"/>
                </w:tcPr>
                <w:p w14:paraId="1B6ECBCA" w14:textId="77777777" w:rsidR="00EB55C0" w:rsidRDefault="00D53FBC">
                  <w:pPr>
                    <w:jc w:val="center"/>
                  </w:pPr>
                  <w:r>
                    <w:rPr>
                      <w:lang w:val="en-US"/>
                    </w:rPr>
                    <w:t>2.911</w:t>
                  </w:r>
                </w:p>
              </w:tc>
            </w:tr>
            <w:tr w:rsidR="00EB55C0" w14:paraId="3802082F" w14:textId="77777777">
              <w:tc>
                <w:tcPr>
                  <w:tcW w:w="1260" w:type="dxa"/>
                  <w:vAlign w:val="center"/>
                </w:tcPr>
                <w:p w14:paraId="2650BAC4" w14:textId="77777777" w:rsidR="00EB55C0" w:rsidRDefault="00D53FBC">
                  <w:pPr>
                    <w:jc w:val="center"/>
                  </w:pPr>
                  <w:r>
                    <w:rPr>
                      <w:lang w:val="en-US"/>
                    </w:rPr>
                    <w:t>Cent. Direct</w:t>
                  </w:r>
                </w:p>
              </w:tc>
              <w:tc>
                <w:tcPr>
                  <w:tcW w:w="1170" w:type="dxa"/>
                  <w:vAlign w:val="center"/>
                </w:tcPr>
                <w:p w14:paraId="0219C44D" w14:textId="77777777" w:rsidR="00EB55C0" w:rsidRDefault="00D53FBC">
                  <w:pPr>
                    <w:jc w:val="center"/>
                  </w:pPr>
                  <w:r>
                    <w:rPr>
                      <w:lang w:val="en-US"/>
                    </w:rPr>
                    <w:t>0.36 M</w:t>
                  </w:r>
                </w:p>
              </w:tc>
              <w:tc>
                <w:tcPr>
                  <w:tcW w:w="1620" w:type="dxa"/>
                  <w:vAlign w:val="center"/>
                </w:tcPr>
                <w:p w14:paraId="318C824F" w14:textId="77777777" w:rsidR="00EB55C0" w:rsidRDefault="00D53FBC">
                  <w:pPr>
                    <w:jc w:val="center"/>
                  </w:pPr>
                  <w:r>
                    <w:rPr>
                      <w:lang w:val="en-US"/>
                    </w:rPr>
                    <w:t>0.510</w:t>
                  </w:r>
                </w:p>
              </w:tc>
              <w:tc>
                <w:tcPr>
                  <w:tcW w:w="990" w:type="dxa"/>
                  <w:vAlign w:val="center"/>
                </w:tcPr>
                <w:p w14:paraId="766FDD5A" w14:textId="77777777" w:rsidR="00EB55C0" w:rsidRDefault="00D53FBC">
                  <w:pPr>
                    <w:jc w:val="center"/>
                  </w:pPr>
                  <w:r>
                    <w:rPr>
                      <w:lang w:val="en-US"/>
                    </w:rPr>
                    <w:t>1.379</w:t>
                  </w:r>
                </w:p>
              </w:tc>
              <w:tc>
                <w:tcPr>
                  <w:tcW w:w="990" w:type="dxa"/>
                  <w:vAlign w:val="center"/>
                </w:tcPr>
                <w:p w14:paraId="3C8BAF92" w14:textId="77777777" w:rsidR="00EB55C0" w:rsidRDefault="00D53FBC">
                  <w:pPr>
                    <w:jc w:val="center"/>
                  </w:pPr>
                  <w:r>
                    <w:rPr>
                      <w:lang w:val="en-US"/>
                    </w:rPr>
                    <w:t>1.591</w:t>
                  </w:r>
                </w:p>
              </w:tc>
              <w:tc>
                <w:tcPr>
                  <w:tcW w:w="990" w:type="dxa"/>
                  <w:vAlign w:val="center"/>
                </w:tcPr>
                <w:p w14:paraId="55DB40D7" w14:textId="77777777" w:rsidR="00EB55C0" w:rsidRDefault="00D53FBC">
                  <w:pPr>
                    <w:jc w:val="center"/>
                  </w:pPr>
                  <w:r>
                    <w:rPr>
                      <w:lang w:val="en-US"/>
                    </w:rPr>
                    <w:t>1.795</w:t>
                  </w:r>
                </w:p>
              </w:tc>
              <w:tc>
                <w:tcPr>
                  <w:tcW w:w="990" w:type="dxa"/>
                  <w:vAlign w:val="center"/>
                </w:tcPr>
                <w:p w14:paraId="575358E9" w14:textId="77777777" w:rsidR="00EB55C0" w:rsidRDefault="00D53FBC">
                  <w:pPr>
                    <w:jc w:val="center"/>
                  </w:pPr>
                  <w:r>
                    <w:rPr>
                      <w:lang w:val="en-US"/>
                    </w:rPr>
                    <w:t>2.455</w:t>
                  </w:r>
                </w:p>
              </w:tc>
              <w:tc>
                <w:tcPr>
                  <w:tcW w:w="990" w:type="dxa"/>
                  <w:vAlign w:val="center"/>
                </w:tcPr>
                <w:p w14:paraId="3386D68F" w14:textId="77777777" w:rsidR="00EB55C0" w:rsidRDefault="00D53FBC">
                  <w:pPr>
                    <w:jc w:val="center"/>
                  </w:pPr>
                  <w:r>
                    <w:rPr>
                      <w:lang w:val="en-US"/>
                    </w:rPr>
                    <w:t>2.794</w:t>
                  </w:r>
                </w:p>
              </w:tc>
              <w:tc>
                <w:tcPr>
                  <w:tcW w:w="990" w:type="dxa"/>
                  <w:vAlign w:val="center"/>
                </w:tcPr>
                <w:p w14:paraId="56E205B6" w14:textId="77777777" w:rsidR="00EB55C0" w:rsidRDefault="00D53FBC">
                  <w:pPr>
                    <w:jc w:val="center"/>
                  </w:pPr>
                  <w:r>
                    <w:rPr>
                      <w:lang w:val="en-US"/>
                    </w:rPr>
                    <w:t>3.013</w:t>
                  </w:r>
                </w:p>
              </w:tc>
            </w:tr>
          </w:tbl>
          <w:p w14:paraId="4100D096" w14:textId="77777777" w:rsidR="00EB55C0" w:rsidRDefault="00EB55C0"/>
          <w:p w14:paraId="574ED857" w14:textId="77777777" w:rsidR="00EB55C0" w:rsidRDefault="00D53FBC">
            <w:pPr>
              <w:rPr>
                <w:rFonts w:cstheme="minorHAnsi"/>
              </w:rPr>
            </w:pPr>
            <w:r>
              <w:rPr>
                <w:rFonts w:cstheme="minorHAnsi"/>
                <w:lang w:val="en-US"/>
              </w:rPr>
              <w:t>Table 28. 90%tile UE 2D positioning errors for small Model I trained with 40,000 DP samples from {60%, 6m, 2m} and fine-tuned with different number of DP samples from {40%, 2m, 2m} and test on {60%, 6m, 2m} test dataset.</w:t>
            </w:r>
          </w:p>
          <w:tbl>
            <w:tblPr>
              <w:tblStyle w:val="TableGrid"/>
              <w:tblW w:w="9990" w:type="dxa"/>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EB55C0" w14:paraId="2E34500E" w14:textId="77777777">
              <w:tc>
                <w:tcPr>
                  <w:tcW w:w="1260" w:type="dxa"/>
                  <w:vMerge w:val="restart"/>
                  <w:vAlign w:val="center"/>
                </w:tcPr>
                <w:p w14:paraId="06CE773F" w14:textId="77777777" w:rsidR="00EB55C0" w:rsidRDefault="00D53FBC">
                  <w:pPr>
                    <w:spacing w:before="60" w:after="60"/>
                    <w:jc w:val="center"/>
                  </w:pPr>
                  <w:r>
                    <w:rPr>
                      <w:lang w:val="en-US"/>
                    </w:rPr>
                    <w:t>Positioning approach</w:t>
                  </w:r>
                </w:p>
              </w:tc>
              <w:tc>
                <w:tcPr>
                  <w:tcW w:w="1170" w:type="dxa"/>
                  <w:vMerge w:val="restart"/>
                  <w:vAlign w:val="center"/>
                </w:tcPr>
                <w:p w14:paraId="39C1661B" w14:textId="77777777" w:rsidR="00EB55C0" w:rsidRDefault="00D53FBC">
                  <w:pPr>
                    <w:spacing w:before="60" w:after="60"/>
                    <w:jc w:val="center"/>
                  </w:pPr>
                  <w:r>
                    <w:rPr>
                      <w:lang w:val="en-US"/>
                    </w:rPr>
                    <w:t>Model</w:t>
                  </w:r>
                  <w:r>
                    <w:rPr>
                      <w:lang w:val="en-US"/>
                    </w:rPr>
                    <w:br/>
                    <w:t xml:space="preserve">complexity </w:t>
                  </w:r>
                  <w:r>
                    <w:rPr>
                      <w:lang w:val="en-US"/>
                    </w:rPr>
                    <w:br/>
                    <w:t xml:space="preserve">[# of </w:t>
                  </w:r>
                  <w:r>
                    <w:rPr>
                      <w:lang w:val="en-US"/>
                    </w:rPr>
                    <w:br/>
                    <w:t>parameters]</w:t>
                  </w:r>
                </w:p>
              </w:tc>
              <w:tc>
                <w:tcPr>
                  <w:tcW w:w="7560" w:type="dxa"/>
                  <w:gridSpan w:val="7"/>
                  <w:vAlign w:val="center"/>
                </w:tcPr>
                <w:p w14:paraId="4B76F8D1" w14:textId="77777777" w:rsidR="00EB55C0" w:rsidRDefault="00D53FBC">
                  <w:pPr>
                    <w:spacing w:before="60" w:after="60"/>
                    <w:jc w:val="center"/>
                  </w:pPr>
                  <w:r>
                    <w:rPr>
                      <w:lang w:val="en-US"/>
                    </w:rPr>
                    <w:t>90%tile UE 2D positioning errors [m] – small Model I</w:t>
                  </w:r>
                </w:p>
              </w:tc>
            </w:tr>
            <w:tr w:rsidR="00EB55C0" w14:paraId="3A3D7E1D" w14:textId="77777777">
              <w:tc>
                <w:tcPr>
                  <w:tcW w:w="1260" w:type="dxa"/>
                  <w:vMerge/>
                  <w:vAlign w:val="center"/>
                </w:tcPr>
                <w:p w14:paraId="27EFF2AB" w14:textId="77777777" w:rsidR="00EB55C0" w:rsidRDefault="00EB55C0">
                  <w:pPr>
                    <w:spacing w:before="60" w:after="60"/>
                    <w:jc w:val="center"/>
                  </w:pPr>
                </w:p>
              </w:tc>
              <w:tc>
                <w:tcPr>
                  <w:tcW w:w="1170" w:type="dxa"/>
                  <w:vMerge/>
                  <w:vAlign w:val="center"/>
                </w:tcPr>
                <w:p w14:paraId="3B3D4BD5" w14:textId="77777777" w:rsidR="00EB55C0" w:rsidRDefault="00EB55C0">
                  <w:pPr>
                    <w:spacing w:before="60" w:after="60"/>
                    <w:jc w:val="center"/>
                  </w:pPr>
                </w:p>
              </w:tc>
              <w:tc>
                <w:tcPr>
                  <w:tcW w:w="1620" w:type="dxa"/>
                  <w:vAlign w:val="center"/>
                </w:tcPr>
                <w:p w14:paraId="39930FAF" w14:textId="77777777" w:rsidR="00EB55C0" w:rsidRDefault="00D53FBC">
                  <w:pPr>
                    <w:spacing w:before="60" w:after="60"/>
                    <w:jc w:val="center"/>
                  </w:pPr>
                  <w:r>
                    <w:rPr>
                      <w:lang w:val="en-US"/>
                    </w:rPr>
                    <w:t>Trained with samples from {60%, 2m, 2m}</w:t>
                  </w:r>
                </w:p>
              </w:tc>
              <w:tc>
                <w:tcPr>
                  <w:tcW w:w="5940" w:type="dxa"/>
                  <w:gridSpan w:val="6"/>
                  <w:vAlign w:val="center"/>
                </w:tcPr>
                <w:p w14:paraId="59CD763A" w14:textId="77777777" w:rsidR="00EB55C0" w:rsidRDefault="00D53FBC">
                  <w:pPr>
                    <w:spacing w:before="60" w:after="60"/>
                    <w:jc w:val="center"/>
                  </w:pPr>
                  <w:r>
                    <w:rPr>
                      <w:lang w:val="en-US"/>
                    </w:rPr>
                    <w:t xml:space="preserve">Originally trained with 40,000 samples from </w:t>
                  </w:r>
                  <w:r>
                    <w:rPr>
                      <w:lang w:val="en-US"/>
                    </w:rPr>
                    <w:br/>
                    <w:t xml:space="preserve">{60%, 6m, 2m} and fine-tuned with </w:t>
                  </w:r>
                  <w:r>
                    <w:rPr>
                      <w:lang w:val="en-US"/>
                    </w:rPr>
                    <w:br/>
                    <w:t>different number of samples from {40%, 2m, 2m}</w:t>
                  </w:r>
                </w:p>
              </w:tc>
            </w:tr>
            <w:tr w:rsidR="00EB55C0" w14:paraId="3896D1D8" w14:textId="77777777">
              <w:tc>
                <w:tcPr>
                  <w:tcW w:w="1260" w:type="dxa"/>
                  <w:vMerge/>
                  <w:tcBorders>
                    <w:bottom w:val="double" w:sz="4" w:space="0" w:color="auto"/>
                  </w:tcBorders>
                  <w:vAlign w:val="center"/>
                </w:tcPr>
                <w:p w14:paraId="641BFFB7" w14:textId="77777777" w:rsidR="00EB55C0" w:rsidRDefault="00EB55C0">
                  <w:pPr>
                    <w:spacing w:before="60" w:after="60"/>
                    <w:jc w:val="center"/>
                  </w:pPr>
                </w:p>
              </w:tc>
              <w:tc>
                <w:tcPr>
                  <w:tcW w:w="1170" w:type="dxa"/>
                  <w:vMerge/>
                  <w:tcBorders>
                    <w:bottom w:val="double" w:sz="4" w:space="0" w:color="auto"/>
                  </w:tcBorders>
                  <w:vAlign w:val="center"/>
                </w:tcPr>
                <w:p w14:paraId="212DFFE0" w14:textId="77777777" w:rsidR="00EB55C0" w:rsidRDefault="00EB55C0">
                  <w:pPr>
                    <w:spacing w:before="60" w:after="60"/>
                    <w:jc w:val="center"/>
                  </w:pPr>
                </w:p>
              </w:tc>
              <w:tc>
                <w:tcPr>
                  <w:tcW w:w="1620" w:type="dxa"/>
                  <w:tcBorders>
                    <w:bottom w:val="double" w:sz="4" w:space="0" w:color="auto"/>
                  </w:tcBorders>
                  <w:vAlign w:val="center"/>
                </w:tcPr>
                <w:p w14:paraId="7CBDF988" w14:textId="77777777" w:rsidR="00EB55C0" w:rsidRDefault="00D53FBC">
                  <w:pPr>
                    <w:spacing w:before="60" w:after="60"/>
                    <w:jc w:val="center"/>
                  </w:pPr>
                  <w:r>
                    <w:rPr>
                      <w:lang w:val="en-US"/>
                    </w:rPr>
                    <w:t>40,000</w:t>
                  </w:r>
                </w:p>
              </w:tc>
              <w:tc>
                <w:tcPr>
                  <w:tcW w:w="990" w:type="dxa"/>
                  <w:tcBorders>
                    <w:bottom w:val="double" w:sz="4" w:space="0" w:color="auto"/>
                  </w:tcBorders>
                  <w:vAlign w:val="center"/>
                </w:tcPr>
                <w:p w14:paraId="1F1AC959" w14:textId="77777777" w:rsidR="00EB55C0" w:rsidRDefault="00D53FBC">
                  <w:pPr>
                    <w:spacing w:before="60" w:after="60"/>
                    <w:jc w:val="center"/>
                  </w:pPr>
                  <w:r>
                    <w:rPr>
                      <w:lang w:val="en-US"/>
                    </w:rPr>
                    <w:t>40,000</w:t>
                  </w:r>
                </w:p>
              </w:tc>
              <w:tc>
                <w:tcPr>
                  <w:tcW w:w="990" w:type="dxa"/>
                  <w:tcBorders>
                    <w:bottom w:val="double" w:sz="4" w:space="0" w:color="auto"/>
                  </w:tcBorders>
                  <w:vAlign w:val="center"/>
                </w:tcPr>
                <w:p w14:paraId="61AB2762" w14:textId="77777777" w:rsidR="00EB55C0" w:rsidRDefault="00D53FBC">
                  <w:pPr>
                    <w:spacing w:before="60" w:after="60"/>
                    <w:jc w:val="center"/>
                  </w:pPr>
                  <w:r>
                    <w:rPr>
                      <w:lang w:val="en-US"/>
                    </w:rPr>
                    <w:t>20,000</w:t>
                  </w:r>
                </w:p>
              </w:tc>
              <w:tc>
                <w:tcPr>
                  <w:tcW w:w="990" w:type="dxa"/>
                  <w:tcBorders>
                    <w:bottom w:val="double" w:sz="4" w:space="0" w:color="auto"/>
                  </w:tcBorders>
                  <w:vAlign w:val="center"/>
                </w:tcPr>
                <w:p w14:paraId="7E12C273" w14:textId="77777777" w:rsidR="00EB55C0" w:rsidRDefault="00D53FBC">
                  <w:pPr>
                    <w:spacing w:before="60" w:after="60"/>
                    <w:jc w:val="center"/>
                  </w:pPr>
                  <w:r>
                    <w:rPr>
                      <w:lang w:val="en-US"/>
                    </w:rPr>
                    <w:t>10,000</w:t>
                  </w:r>
                </w:p>
              </w:tc>
              <w:tc>
                <w:tcPr>
                  <w:tcW w:w="990" w:type="dxa"/>
                  <w:tcBorders>
                    <w:bottom w:val="double" w:sz="4" w:space="0" w:color="auto"/>
                  </w:tcBorders>
                  <w:vAlign w:val="center"/>
                </w:tcPr>
                <w:p w14:paraId="30BAAC8A" w14:textId="77777777" w:rsidR="00EB55C0" w:rsidRDefault="00D53FBC">
                  <w:pPr>
                    <w:spacing w:before="60" w:after="60"/>
                    <w:jc w:val="center"/>
                  </w:pPr>
                  <w:r>
                    <w:rPr>
                      <w:lang w:val="en-US"/>
                    </w:rPr>
                    <w:t>4,000</w:t>
                  </w:r>
                </w:p>
              </w:tc>
              <w:tc>
                <w:tcPr>
                  <w:tcW w:w="990" w:type="dxa"/>
                  <w:tcBorders>
                    <w:bottom w:val="double" w:sz="4" w:space="0" w:color="auto"/>
                  </w:tcBorders>
                  <w:vAlign w:val="center"/>
                </w:tcPr>
                <w:p w14:paraId="047A003B" w14:textId="77777777" w:rsidR="00EB55C0" w:rsidRDefault="00D53FBC">
                  <w:pPr>
                    <w:spacing w:before="60" w:after="60"/>
                    <w:jc w:val="center"/>
                  </w:pPr>
                  <w:r>
                    <w:rPr>
                      <w:lang w:val="en-US"/>
                    </w:rPr>
                    <w:t>2,000</w:t>
                  </w:r>
                </w:p>
              </w:tc>
              <w:tc>
                <w:tcPr>
                  <w:tcW w:w="990" w:type="dxa"/>
                  <w:tcBorders>
                    <w:bottom w:val="double" w:sz="4" w:space="0" w:color="auto"/>
                  </w:tcBorders>
                  <w:vAlign w:val="center"/>
                </w:tcPr>
                <w:p w14:paraId="57677F98" w14:textId="77777777" w:rsidR="00EB55C0" w:rsidRDefault="00D53FBC">
                  <w:pPr>
                    <w:spacing w:before="60" w:after="60"/>
                    <w:jc w:val="center"/>
                  </w:pPr>
                  <w:r>
                    <w:rPr>
                      <w:lang w:val="en-US"/>
                    </w:rPr>
                    <w:t>1,000</w:t>
                  </w:r>
                </w:p>
              </w:tc>
            </w:tr>
            <w:tr w:rsidR="00EB55C0" w14:paraId="7D63EB1E" w14:textId="77777777">
              <w:tc>
                <w:tcPr>
                  <w:tcW w:w="1260" w:type="dxa"/>
                  <w:vAlign w:val="center"/>
                </w:tcPr>
                <w:p w14:paraId="0CFD2D54" w14:textId="77777777" w:rsidR="00EB55C0" w:rsidRDefault="00D53FBC">
                  <w:pPr>
                    <w:jc w:val="center"/>
                  </w:pPr>
                  <w:r>
                    <w:rPr>
                      <w:lang w:val="en-US"/>
                    </w:rPr>
                    <w:t>Cent. Assist.</w:t>
                  </w:r>
                </w:p>
              </w:tc>
              <w:tc>
                <w:tcPr>
                  <w:tcW w:w="1170" w:type="dxa"/>
                  <w:vAlign w:val="center"/>
                </w:tcPr>
                <w:p w14:paraId="67C0AB88" w14:textId="77777777" w:rsidR="00EB55C0" w:rsidRDefault="00D53FBC">
                  <w:pPr>
                    <w:jc w:val="center"/>
                  </w:pPr>
                  <w:r>
                    <w:rPr>
                      <w:lang w:val="en-US"/>
                    </w:rPr>
                    <w:t>0.36 M</w:t>
                  </w:r>
                </w:p>
              </w:tc>
              <w:tc>
                <w:tcPr>
                  <w:tcW w:w="1620" w:type="dxa"/>
                </w:tcPr>
                <w:p w14:paraId="65816D33" w14:textId="77777777" w:rsidR="00EB55C0" w:rsidRDefault="00D53FBC">
                  <w:pPr>
                    <w:jc w:val="center"/>
                  </w:pPr>
                  <w:r>
                    <w:rPr>
                      <w:lang w:val="en-US"/>
                    </w:rPr>
                    <w:t>0.653</w:t>
                  </w:r>
                </w:p>
              </w:tc>
              <w:tc>
                <w:tcPr>
                  <w:tcW w:w="990" w:type="dxa"/>
                </w:tcPr>
                <w:p w14:paraId="314733D7" w14:textId="77777777" w:rsidR="00EB55C0" w:rsidRDefault="00D53FBC">
                  <w:pPr>
                    <w:jc w:val="center"/>
                  </w:pPr>
                  <w:r>
                    <w:rPr>
                      <w:lang w:val="en-US"/>
                    </w:rPr>
                    <w:t>1.880</w:t>
                  </w:r>
                </w:p>
              </w:tc>
              <w:tc>
                <w:tcPr>
                  <w:tcW w:w="990" w:type="dxa"/>
                </w:tcPr>
                <w:p w14:paraId="139C91AE" w14:textId="77777777" w:rsidR="00EB55C0" w:rsidRDefault="00D53FBC">
                  <w:pPr>
                    <w:jc w:val="center"/>
                  </w:pPr>
                  <w:r>
                    <w:rPr>
                      <w:lang w:val="en-US"/>
                    </w:rPr>
                    <w:t>2.143</w:t>
                  </w:r>
                </w:p>
              </w:tc>
              <w:tc>
                <w:tcPr>
                  <w:tcW w:w="990" w:type="dxa"/>
                </w:tcPr>
                <w:p w14:paraId="788D7A21" w14:textId="77777777" w:rsidR="00EB55C0" w:rsidRDefault="00D53FBC">
                  <w:pPr>
                    <w:jc w:val="center"/>
                  </w:pPr>
                  <w:r>
                    <w:rPr>
                      <w:lang w:val="en-US"/>
                    </w:rPr>
                    <w:t>2.430</w:t>
                  </w:r>
                </w:p>
              </w:tc>
              <w:tc>
                <w:tcPr>
                  <w:tcW w:w="990" w:type="dxa"/>
                </w:tcPr>
                <w:p w14:paraId="66932D7C" w14:textId="77777777" w:rsidR="00EB55C0" w:rsidRDefault="00D53FBC">
                  <w:pPr>
                    <w:jc w:val="center"/>
                  </w:pPr>
                  <w:r>
                    <w:rPr>
                      <w:lang w:val="en-US"/>
                    </w:rPr>
                    <w:t>3.264</w:t>
                  </w:r>
                </w:p>
              </w:tc>
              <w:tc>
                <w:tcPr>
                  <w:tcW w:w="990" w:type="dxa"/>
                </w:tcPr>
                <w:p w14:paraId="3744E4A9" w14:textId="77777777" w:rsidR="00EB55C0" w:rsidRDefault="00D53FBC">
                  <w:pPr>
                    <w:jc w:val="center"/>
                  </w:pPr>
                  <w:r>
                    <w:rPr>
                      <w:lang w:val="en-US"/>
                    </w:rPr>
                    <w:t>3.580</w:t>
                  </w:r>
                </w:p>
              </w:tc>
              <w:tc>
                <w:tcPr>
                  <w:tcW w:w="990" w:type="dxa"/>
                </w:tcPr>
                <w:p w14:paraId="6904EF79" w14:textId="77777777" w:rsidR="00EB55C0" w:rsidRDefault="00D53FBC">
                  <w:pPr>
                    <w:jc w:val="center"/>
                  </w:pPr>
                  <w:r>
                    <w:rPr>
                      <w:lang w:val="en-US"/>
                    </w:rPr>
                    <w:t>4.047</w:t>
                  </w:r>
                </w:p>
              </w:tc>
            </w:tr>
            <w:tr w:rsidR="00EB55C0" w14:paraId="51DFD9C1" w14:textId="77777777">
              <w:tc>
                <w:tcPr>
                  <w:tcW w:w="1260" w:type="dxa"/>
                  <w:vAlign w:val="center"/>
                </w:tcPr>
                <w:p w14:paraId="7D3FC8E5" w14:textId="77777777" w:rsidR="00EB55C0" w:rsidRDefault="00D53FBC">
                  <w:pPr>
                    <w:jc w:val="center"/>
                  </w:pPr>
                  <w:r>
                    <w:rPr>
                      <w:lang w:val="en-US"/>
                    </w:rPr>
                    <w:t>Cent. Direct</w:t>
                  </w:r>
                </w:p>
              </w:tc>
              <w:tc>
                <w:tcPr>
                  <w:tcW w:w="1170" w:type="dxa"/>
                  <w:vAlign w:val="center"/>
                </w:tcPr>
                <w:p w14:paraId="130AE1B8" w14:textId="77777777" w:rsidR="00EB55C0" w:rsidRDefault="00D53FBC">
                  <w:pPr>
                    <w:jc w:val="center"/>
                  </w:pPr>
                  <w:r>
                    <w:rPr>
                      <w:lang w:val="en-US"/>
                    </w:rPr>
                    <w:t>0.36 M</w:t>
                  </w:r>
                </w:p>
              </w:tc>
              <w:tc>
                <w:tcPr>
                  <w:tcW w:w="1620" w:type="dxa"/>
                  <w:vAlign w:val="center"/>
                </w:tcPr>
                <w:p w14:paraId="2382124F" w14:textId="77777777" w:rsidR="00EB55C0" w:rsidRDefault="00D53FBC">
                  <w:pPr>
                    <w:jc w:val="center"/>
                  </w:pPr>
                  <w:r>
                    <w:rPr>
                      <w:lang w:val="en-US"/>
                    </w:rPr>
                    <w:t>0.658</w:t>
                  </w:r>
                </w:p>
              </w:tc>
              <w:tc>
                <w:tcPr>
                  <w:tcW w:w="990" w:type="dxa"/>
                  <w:vAlign w:val="center"/>
                </w:tcPr>
                <w:p w14:paraId="50051898" w14:textId="77777777" w:rsidR="00EB55C0" w:rsidRDefault="00D53FBC">
                  <w:pPr>
                    <w:jc w:val="center"/>
                  </w:pPr>
                  <w:r>
                    <w:rPr>
                      <w:lang w:val="en-US"/>
                    </w:rPr>
                    <w:t>1.957</w:t>
                  </w:r>
                </w:p>
              </w:tc>
              <w:tc>
                <w:tcPr>
                  <w:tcW w:w="990" w:type="dxa"/>
                  <w:vAlign w:val="center"/>
                </w:tcPr>
                <w:p w14:paraId="6E8D6C63" w14:textId="77777777" w:rsidR="00EB55C0" w:rsidRDefault="00D53FBC">
                  <w:pPr>
                    <w:jc w:val="center"/>
                  </w:pPr>
                  <w:r>
                    <w:rPr>
                      <w:lang w:val="en-US"/>
                    </w:rPr>
                    <w:t>2.242</w:t>
                  </w:r>
                </w:p>
              </w:tc>
              <w:tc>
                <w:tcPr>
                  <w:tcW w:w="990" w:type="dxa"/>
                  <w:vAlign w:val="center"/>
                </w:tcPr>
                <w:p w14:paraId="428404C1" w14:textId="77777777" w:rsidR="00EB55C0" w:rsidRDefault="00D53FBC">
                  <w:pPr>
                    <w:jc w:val="center"/>
                  </w:pPr>
                  <w:r>
                    <w:rPr>
                      <w:lang w:val="en-US"/>
                    </w:rPr>
                    <w:t>2.436</w:t>
                  </w:r>
                </w:p>
              </w:tc>
              <w:tc>
                <w:tcPr>
                  <w:tcW w:w="990" w:type="dxa"/>
                  <w:vAlign w:val="center"/>
                </w:tcPr>
                <w:p w14:paraId="5DB74471" w14:textId="77777777" w:rsidR="00EB55C0" w:rsidRDefault="00D53FBC">
                  <w:pPr>
                    <w:jc w:val="center"/>
                  </w:pPr>
                  <w:r>
                    <w:rPr>
                      <w:lang w:val="en-US"/>
                    </w:rPr>
                    <w:t>3.346</w:t>
                  </w:r>
                </w:p>
              </w:tc>
              <w:tc>
                <w:tcPr>
                  <w:tcW w:w="990" w:type="dxa"/>
                  <w:vAlign w:val="center"/>
                </w:tcPr>
                <w:p w14:paraId="5AC98535" w14:textId="77777777" w:rsidR="00EB55C0" w:rsidRDefault="00D53FBC">
                  <w:pPr>
                    <w:jc w:val="center"/>
                  </w:pPr>
                  <w:r>
                    <w:rPr>
                      <w:lang w:val="en-US"/>
                    </w:rPr>
                    <w:t>3.715</w:t>
                  </w:r>
                </w:p>
              </w:tc>
              <w:tc>
                <w:tcPr>
                  <w:tcW w:w="990" w:type="dxa"/>
                  <w:vAlign w:val="center"/>
                </w:tcPr>
                <w:p w14:paraId="00081A26" w14:textId="77777777" w:rsidR="00EB55C0" w:rsidRDefault="00D53FBC">
                  <w:pPr>
                    <w:jc w:val="center"/>
                  </w:pPr>
                  <w:r>
                    <w:rPr>
                      <w:lang w:val="en-US"/>
                    </w:rPr>
                    <w:t>3.967</w:t>
                  </w:r>
                </w:p>
              </w:tc>
            </w:tr>
          </w:tbl>
          <w:p w14:paraId="13B19291" w14:textId="77777777" w:rsidR="00EB55C0" w:rsidRDefault="00EB55C0">
            <w:pPr>
              <w:rPr>
                <w:rFonts w:cstheme="minorHAnsi"/>
              </w:rPr>
            </w:pPr>
          </w:p>
        </w:tc>
      </w:tr>
    </w:tbl>
    <w:p w14:paraId="0EF62F2A" w14:textId="77777777" w:rsidR="00EB55C0" w:rsidRDefault="00EB55C0"/>
    <w:p w14:paraId="157C13C2" w14:textId="77777777" w:rsidR="00EB55C0" w:rsidRDefault="00D53FBC">
      <w:pPr>
        <w:pStyle w:val="Heading3"/>
        <w:rPr>
          <w:lang w:val="en-US"/>
        </w:rPr>
      </w:pPr>
      <w:r>
        <w:rPr>
          <w:lang w:val="en-US"/>
        </w:rPr>
        <w:t>Mixed dataset</w:t>
      </w:r>
    </w:p>
    <w:tbl>
      <w:tblPr>
        <w:tblStyle w:val="TableGrid"/>
        <w:tblW w:w="9990" w:type="dxa"/>
        <w:tblInd w:w="-5" w:type="dxa"/>
        <w:tblLook w:val="04A0" w:firstRow="1" w:lastRow="0" w:firstColumn="1" w:lastColumn="0" w:noHBand="0" w:noVBand="1"/>
      </w:tblPr>
      <w:tblGrid>
        <w:gridCol w:w="9990"/>
      </w:tblGrid>
      <w:tr w:rsidR="00EB55C0" w14:paraId="7E382424" w14:textId="77777777">
        <w:trPr>
          <w:trHeight w:val="600"/>
        </w:trPr>
        <w:tc>
          <w:tcPr>
            <w:tcW w:w="9990" w:type="dxa"/>
            <w:noWrap/>
          </w:tcPr>
          <w:p w14:paraId="540EC77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CMCC (R1-2305089)</w:t>
            </w:r>
          </w:p>
          <w:p w14:paraId="56077088" w14:textId="77777777" w:rsidR="00EB55C0" w:rsidRDefault="00D53FBC">
            <w:r>
              <w:rPr>
                <w:lang w:val="en-US"/>
              </w:rPr>
              <w:t>Observation 3: If the mixed training dataset comprises the samples of the drop as the test dataset, the positioning accuracy can be improved obviously.</w:t>
            </w:r>
          </w:p>
          <w:p w14:paraId="7674E9BE" w14:textId="77777777" w:rsidR="00EB55C0" w:rsidRDefault="00EB55C0"/>
        </w:tc>
      </w:tr>
      <w:tr w:rsidR="00EB55C0" w14:paraId="16D3C54C" w14:textId="77777777">
        <w:trPr>
          <w:trHeight w:val="600"/>
        </w:trPr>
        <w:tc>
          <w:tcPr>
            <w:tcW w:w="9990" w:type="dxa"/>
            <w:noWrap/>
          </w:tcPr>
          <w:p w14:paraId="4ACF7EA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153B8798" w14:textId="77777777" w:rsidR="00EB55C0" w:rsidRDefault="00D53FBC">
            <w:pPr>
              <w:pStyle w:val="Reference"/>
              <w:numPr>
                <w:ilvl w:val="0"/>
                <w:numId w:val="0"/>
              </w:numPr>
              <w:ind w:left="1620" w:hanging="1620"/>
              <w:rPr>
                <w:rFonts w:asciiTheme="minorHAnsi" w:hAnsiTheme="minorHAnsi" w:cstheme="minorHAnsi"/>
              </w:rPr>
            </w:pPr>
            <w:r>
              <w:rPr>
                <w:rFonts w:asciiTheme="minorHAnsi" w:hAnsiTheme="minorHAnsi" w:cstheme="minorHAnsi"/>
                <w:lang w:val="en-US"/>
              </w:rPr>
              <w:t>Observation 37</w:t>
            </w:r>
            <w:r>
              <w:rPr>
                <w:rFonts w:asciiTheme="minorHAnsi" w:hAnsiTheme="minorHAnsi" w:cstheme="minorHAnsi"/>
                <w:lang w:val="en-US"/>
              </w:rPr>
              <w:tab/>
              <w:t>Even with small model sizes, models trained with mixed datasets can operate at state-of-the-art performance in multiple substantially different environments with no need of explicit environment identification and model switching.</w:t>
            </w:r>
          </w:p>
          <w:p w14:paraId="27CD9668" w14:textId="77777777" w:rsidR="00EB55C0" w:rsidRDefault="00D53FBC">
            <w:pPr>
              <w:pStyle w:val="Reference"/>
              <w:numPr>
                <w:ilvl w:val="0"/>
                <w:numId w:val="0"/>
              </w:numPr>
              <w:ind w:left="1620" w:hanging="1620"/>
              <w:rPr>
                <w:rFonts w:asciiTheme="minorHAnsi" w:hAnsiTheme="minorHAnsi" w:cstheme="minorHAnsi"/>
              </w:rPr>
            </w:pPr>
            <w:r>
              <w:rPr>
                <w:rFonts w:asciiTheme="minorHAnsi" w:hAnsiTheme="minorHAnsi" w:cstheme="minorHAnsi"/>
                <w:lang w:val="en-US"/>
              </w:rPr>
              <w:t>Observation 38</w:t>
            </w:r>
            <w:r>
              <w:rPr>
                <w:rFonts w:asciiTheme="minorHAnsi" w:hAnsiTheme="minorHAnsi" w:cstheme="minorHAnsi"/>
                <w:lang w:val="en-US"/>
              </w:rPr>
              <w:tab/>
              <w:t>For the alternative approach of keeping multiple models for multiple operating environments, reliability of environment identification becomes the critical point of failure.</w:t>
            </w:r>
          </w:p>
          <w:p w14:paraId="150FD280" w14:textId="77777777" w:rsidR="00EB55C0" w:rsidRDefault="00D53FBC">
            <w:pPr>
              <w:pStyle w:val="Reference"/>
              <w:numPr>
                <w:ilvl w:val="0"/>
                <w:numId w:val="0"/>
              </w:numPr>
              <w:ind w:left="1620" w:hanging="1620"/>
              <w:rPr>
                <w:rFonts w:asciiTheme="minorHAnsi" w:hAnsiTheme="minorHAnsi" w:cstheme="minorHAnsi"/>
              </w:rPr>
            </w:pPr>
            <w:r>
              <w:rPr>
                <w:rFonts w:asciiTheme="minorHAnsi" w:hAnsiTheme="minorHAnsi" w:cstheme="minorHAnsi"/>
                <w:lang w:val="en-US"/>
              </w:rPr>
              <w:t>Observation 39</w:t>
            </w:r>
            <w:r>
              <w:rPr>
                <w:rFonts w:asciiTheme="minorHAnsi" w:hAnsiTheme="minorHAnsi" w:cstheme="minorHAnsi"/>
                <w:lang w:val="en-US"/>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p w14:paraId="1B0B2D41" w14:textId="77777777" w:rsidR="00EB55C0" w:rsidRDefault="00EB55C0">
            <w:pPr>
              <w:pStyle w:val="Reference"/>
              <w:numPr>
                <w:ilvl w:val="0"/>
                <w:numId w:val="0"/>
              </w:numPr>
              <w:rPr>
                <w:rFonts w:asciiTheme="minorHAnsi" w:hAnsiTheme="minorHAnsi" w:cstheme="minorHAnsi"/>
              </w:rPr>
            </w:pPr>
          </w:p>
        </w:tc>
      </w:tr>
    </w:tbl>
    <w:p w14:paraId="5544AE4E" w14:textId="77777777" w:rsidR="00EB55C0" w:rsidRDefault="00EB55C0"/>
    <w:p w14:paraId="46DFBAEE" w14:textId="77777777" w:rsidR="00EB55C0" w:rsidRDefault="00D53FBC">
      <w:pPr>
        <w:pStyle w:val="Heading2"/>
        <w:rPr>
          <w:lang w:val="en-US"/>
        </w:rPr>
      </w:pPr>
      <w:r>
        <w:rPr>
          <w:lang w:val="en-US"/>
        </w:rPr>
        <w:t>1st round discussion</w:t>
      </w:r>
    </w:p>
    <w:p w14:paraId="10131913" w14:textId="77777777" w:rsidR="00EB55C0" w:rsidRDefault="00D53FBC">
      <w:r>
        <w:t>In RAN1#112, the following observation was made for direct AI/ML positioning:</w:t>
      </w:r>
    </w:p>
    <w:tbl>
      <w:tblPr>
        <w:tblStyle w:val="TableGrid"/>
        <w:tblW w:w="0" w:type="auto"/>
        <w:tblLook w:val="04A0" w:firstRow="1" w:lastRow="0" w:firstColumn="1" w:lastColumn="0" w:noHBand="0" w:noVBand="1"/>
      </w:tblPr>
      <w:tblGrid>
        <w:gridCol w:w="9962"/>
      </w:tblGrid>
      <w:tr w:rsidR="00EB55C0" w14:paraId="41863D0B" w14:textId="77777777">
        <w:tc>
          <w:tcPr>
            <w:tcW w:w="10188" w:type="dxa"/>
          </w:tcPr>
          <w:p w14:paraId="47B5B4DC" w14:textId="77777777" w:rsidR="00EB55C0" w:rsidRDefault="00D53FBC">
            <w:pPr>
              <w:rPr>
                <w:rFonts w:ascii="Times" w:eastAsia="Batang" w:hAnsi="Times" w:cs="Times New Roman"/>
                <w:b/>
                <w:bCs/>
                <w:sz w:val="20"/>
              </w:rPr>
            </w:pPr>
            <w:r>
              <w:rPr>
                <w:rFonts w:ascii="Times" w:eastAsia="Batang" w:hAnsi="Times" w:cs="Times New Roman"/>
                <w:b/>
                <w:bCs/>
                <w:sz w:val="20"/>
                <w:lang w:val="en-US"/>
              </w:rPr>
              <w:t>Observation (RAN1#112)</w:t>
            </w:r>
          </w:p>
          <w:p w14:paraId="20E8364A" w14:textId="77777777" w:rsidR="00EB55C0" w:rsidRDefault="00D53FBC">
            <w:pPr>
              <w:rPr>
                <w:rFonts w:ascii="Times" w:eastAsia="Batang" w:hAnsi="Times" w:cs="Times New Roman"/>
                <w:sz w:val="20"/>
              </w:rPr>
            </w:pPr>
            <w:r>
              <w:rPr>
                <w:rFonts w:ascii="Times" w:eastAsia="Batang" w:hAnsi="Times" w:cs="Times New Roman"/>
                <w:sz w:val="20"/>
                <w:lang w:val="en-US"/>
              </w:rPr>
              <w:t xml:space="preserve">Evaluation of the following generalization aspects show that the positioning accuracy of </w:t>
            </w:r>
            <w:r>
              <w:rPr>
                <w:rFonts w:ascii="Times" w:eastAsia="Batang" w:hAnsi="Times" w:cs="Times New Roman"/>
                <w:color w:val="FF0000"/>
                <w:sz w:val="20"/>
                <w:lang w:val="en-US"/>
              </w:rPr>
              <w:t xml:space="preserve">direct </w:t>
            </w:r>
            <w:r>
              <w:rPr>
                <w:rFonts w:ascii="Times" w:eastAsia="Batang" w:hAnsi="Times" w:cs="Times New Roman"/>
                <w:sz w:val="20"/>
                <w:lang w:val="en-US"/>
              </w:rPr>
              <w:t xml:space="preserve">AI/ML positioning deteriorates when the AI/ML model is trained with dataset of one deployment scenario, while tested with dataset of a different deployment scenario. </w:t>
            </w:r>
          </w:p>
          <w:p w14:paraId="07776A9C" w14:textId="77777777" w:rsidR="00EB55C0" w:rsidRDefault="00D53FBC">
            <w:pPr>
              <w:numPr>
                <w:ilvl w:val="0"/>
                <w:numId w:val="34"/>
              </w:numPr>
              <w:rPr>
                <w:rFonts w:ascii="Times" w:eastAsia="Batang" w:hAnsi="Times" w:cs="Times New Roman"/>
                <w:sz w:val="20"/>
              </w:rPr>
            </w:pPr>
            <w:r>
              <w:rPr>
                <w:rFonts w:ascii="Times" w:eastAsia="Batang" w:hAnsi="Times" w:cs="Times New Roman"/>
                <w:sz w:val="20"/>
                <w:lang w:val="en-US"/>
              </w:rPr>
              <w:t>The generalization aspects include:</w:t>
            </w:r>
          </w:p>
          <w:p w14:paraId="0B419F38"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 xml:space="preserve">Different drops </w:t>
            </w:r>
          </w:p>
          <w:p w14:paraId="6F85D1D3"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 xml:space="preserve">Different clutter parameters </w:t>
            </w:r>
          </w:p>
          <w:p w14:paraId="7BCF8B7A"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Different InF scenarios</w:t>
            </w:r>
          </w:p>
          <w:p w14:paraId="6426C306"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 xml:space="preserve">Network synchronization error </w:t>
            </w:r>
          </w:p>
          <w:p w14:paraId="3E14B930" w14:textId="77777777" w:rsidR="00EB55C0" w:rsidRDefault="00D53FBC">
            <w:pPr>
              <w:numPr>
                <w:ilvl w:val="0"/>
                <w:numId w:val="34"/>
              </w:numPr>
              <w:rPr>
                <w:rFonts w:ascii="Times" w:eastAsia="Batang" w:hAnsi="Times" w:cs="Times New Roman"/>
                <w:sz w:val="20"/>
              </w:rPr>
            </w:pPr>
            <w:r>
              <w:rPr>
                <w:rFonts w:ascii="Times" w:eastAsia="Batang" w:hAnsi="Times" w:cs="Times New Roman"/>
                <w:sz w:val="20"/>
                <w:lang w:val="en-US"/>
              </w:rPr>
              <w:t>Companies have provided evaluation results which show that the positioning accuracy on the test dataset can be improved by better training dataset construction and/or model fine-tuning/re-training.</w:t>
            </w:r>
          </w:p>
          <w:p w14:paraId="3C113184" w14:textId="77777777" w:rsidR="00EB55C0" w:rsidRDefault="00D53FBC">
            <w:pPr>
              <w:numPr>
                <w:ilvl w:val="1"/>
                <w:numId w:val="34"/>
              </w:numPr>
              <w:adjustRightInd w:val="0"/>
              <w:rPr>
                <w:rFonts w:ascii="Times" w:eastAsia="Batang" w:hAnsi="Times" w:cs="Times New Roman"/>
                <w:sz w:val="20"/>
              </w:rPr>
            </w:pPr>
            <w:r>
              <w:rPr>
                <w:rFonts w:ascii="Times" w:eastAsia="Batang" w:hAnsi="Times" w:cs="Times New Roman"/>
                <w:sz w:val="20"/>
                <w:lang w:val="en-US"/>
              </w:rPr>
              <w:t xml:space="preserve">Better training dataset construction: The training dataset is composed of data from multiple deployment scenarios, which include data from the same deployment scenario as the test dataset. </w:t>
            </w:r>
          </w:p>
          <w:p w14:paraId="7AA56EF0" w14:textId="77777777" w:rsidR="00EB55C0" w:rsidRDefault="00D53FBC">
            <w:pPr>
              <w:numPr>
                <w:ilvl w:val="1"/>
                <w:numId w:val="34"/>
              </w:numPr>
              <w:rPr>
                <w:rFonts w:ascii="Times" w:eastAsia="Batang" w:hAnsi="Times" w:cs="Times New Roman"/>
                <w:sz w:val="20"/>
              </w:rPr>
            </w:pPr>
            <w:r>
              <w:rPr>
                <w:rFonts w:ascii="Times" w:eastAsia="Batang" w:hAnsi="Times" w:cs="Times New Roman"/>
                <w:sz w:val="20"/>
                <w:lang w:val="en-US"/>
              </w:rPr>
              <w:t>Model fine-tuning/re-training: the model is re-trained/fine-tuned with a dataset from the same deployment scenario as the test dataset.</w:t>
            </w:r>
          </w:p>
          <w:p w14:paraId="379DF329" w14:textId="77777777" w:rsidR="00EB55C0" w:rsidRDefault="00D53FBC">
            <w:pPr>
              <w:rPr>
                <w:rFonts w:ascii="Times" w:eastAsia="Batang" w:hAnsi="Times" w:cs="Times New Roman"/>
                <w:color w:val="000000"/>
                <w:sz w:val="20"/>
              </w:rPr>
            </w:pPr>
            <w:r>
              <w:rPr>
                <w:rFonts w:ascii="Times" w:eastAsia="Batang" w:hAnsi="Times" w:cs="Times New Roman"/>
                <w:color w:val="000000"/>
                <w:sz w:val="20"/>
                <w:lang w:val="en-US"/>
              </w:rPr>
              <w:t>Note: ideal model training and switching may provide the upper bound of achievable performance when the AI/ML model needs to handle different deployment scenarios.</w:t>
            </w:r>
          </w:p>
        </w:tc>
      </w:tr>
    </w:tbl>
    <w:p w14:paraId="55E09DF8" w14:textId="77777777" w:rsidR="00EB55C0" w:rsidRDefault="00EB55C0"/>
    <w:p w14:paraId="25191E2B" w14:textId="77777777" w:rsidR="00EB55C0" w:rsidRDefault="00D53FBC">
      <w:r>
        <w:t xml:space="preserve">The generalization aspects "UE/gNB RX and TX timing error", "SNR mismatch", and "Channel estimation error" were not included due to insufficient evaluation results. Based on the evaluation results to this meeting, the following observations are proposed to address this. The intention of the Observation 5.1-1 is to clarify, </w:t>
      </w:r>
      <w:r>
        <w:rPr>
          <w:rFonts w:eastAsia="Batang" w:cstheme="minorHAnsi"/>
        </w:rPr>
        <w:t>model fine-tuning/re-training</w:t>
      </w:r>
      <w:r>
        <w:t xml:space="preserve"> and mixed dataset are also effective for addressing the generalization issues, based on </w:t>
      </w:r>
      <w:r>
        <w:lastRenderedPageBreak/>
        <w:t>the evaluation results from companies. It is noted that "time varying changes" is not included, since there is no evaluation results of fine-tuning or mixed dataset for it.</w:t>
      </w:r>
    </w:p>
    <w:p w14:paraId="4FA720C0" w14:textId="77777777" w:rsidR="00EB55C0" w:rsidRDefault="00D53FBC">
      <w:pPr>
        <w:pStyle w:val="ListParagraph"/>
        <w:numPr>
          <w:ilvl w:val="0"/>
          <w:numId w:val="34"/>
        </w:numPr>
        <w:rPr>
          <w:lang w:val="en-US"/>
        </w:rPr>
      </w:pPr>
      <w:r>
        <w:rPr>
          <w:lang w:val="en-US"/>
        </w:rPr>
        <w:t>For UE/gNB RX and TX timing error: please see exemplary evaluation results in section 5.2.4 and the references therein.</w:t>
      </w:r>
    </w:p>
    <w:p w14:paraId="59A04A61" w14:textId="77777777" w:rsidR="00EB55C0" w:rsidRDefault="00D53FBC">
      <w:pPr>
        <w:pStyle w:val="ListParagraph"/>
        <w:numPr>
          <w:ilvl w:val="0"/>
          <w:numId w:val="34"/>
        </w:numPr>
        <w:rPr>
          <w:lang w:val="en-US"/>
        </w:rPr>
      </w:pPr>
      <w:r>
        <w:rPr>
          <w:lang w:val="en-US"/>
        </w:rPr>
        <w:t>For SNR mismatch: please see exemplary evaluation results in section 5.2.6 and the references therein.</w:t>
      </w:r>
    </w:p>
    <w:p w14:paraId="755242E7" w14:textId="77777777" w:rsidR="00EB55C0" w:rsidRDefault="00D53FBC">
      <w:pPr>
        <w:pStyle w:val="ListParagraph"/>
        <w:numPr>
          <w:ilvl w:val="0"/>
          <w:numId w:val="34"/>
        </w:numPr>
        <w:rPr>
          <w:lang w:val="en-US"/>
        </w:rPr>
      </w:pPr>
      <w:r>
        <w:rPr>
          <w:lang w:val="en-US"/>
        </w:rPr>
        <w:t>For channel estimation error: please see exemplary evaluation results in section 5.2.8 and the references therein.</w:t>
      </w:r>
    </w:p>
    <w:p w14:paraId="6FDD85AF" w14:textId="77777777" w:rsidR="00EB55C0" w:rsidRDefault="00EB55C0">
      <w:pPr>
        <w:pStyle w:val="ListParagraph"/>
        <w:rPr>
          <w:lang w:val="en-US"/>
        </w:rPr>
      </w:pPr>
    </w:p>
    <w:p w14:paraId="205E8ED3" w14:textId="77777777" w:rsidR="00EB55C0" w:rsidRDefault="00D53FBC">
      <w:pPr>
        <w:rPr>
          <w:rFonts w:eastAsia="Batang" w:cstheme="minorHAnsi"/>
          <w:b/>
          <w:bCs/>
          <w:u w:val="single"/>
        </w:rPr>
      </w:pPr>
      <w:r>
        <w:rPr>
          <w:rFonts w:eastAsia="Batang" w:cstheme="minorHAnsi"/>
          <w:b/>
          <w:bCs/>
          <w:highlight w:val="yellow"/>
          <w:u w:val="single"/>
        </w:rPr>
        <w:t>Observation 5.4-1</w:t>
      </w:r>
      <w:r>
        <w:rPr>
          <w:rFonts w:eastAsia="Batang" w:cstheme="minorHAnsi"/>
          <w:b/>
          <w:bCs/>
          <w:u w:val="single"/>
        </w:rPr>
        <w:t xml:space="preserve"> </w:t>
      </w:r>
    </w:p>
    <w:p w14:paraId="6699FF0E" w14:textId="77777777" w:rsidR="00EB55C0" w:rsidRDefault="00D53FBC">
      <w:r>
        <w:t xml:space="preserve">For </w:t>
      </w:r>
      <w:r>
        <w:rPr>
          <w:color w:val="FF0000"/>
        </w:rPr>
        <w:t>direct</w:t>
      </w:r>
      <w:r>
        <w:t xml:space="preserve"> AI/ML positioning, evaluation results demonstrate that for the generalization aspects of</w:t>
      </w:r>
      <w:r>
        <w:rPr>
          <w:color w:val="FF0000"/>
        </w:rPr>
        <w:t>: UE/gNB RX and TX timing error, SNR mismatch, and channel estimation error</w:t>
      </w:r>
      <w:r>
        <w:t>,</w:t>
      </w:r>
    </w:p>
    <w:p w14:paraId="3CDAA416" w14:textId="77777777" w:rsidR="00EB55C0" w:rsidRDefault="00D53FBC">
      <w:pPr>
        <w:numPr>
          <w:ilvl w:val="0"/>
          <w:numId w:val="34"/>
        </w:numPr>
        <w:rPr>
          <w:rFonts w:eastAsia="Batang" w:cstheme="minorHAnsi"/>
        </w:rPr>
      </w:pPr>
      <w:r>
        <w:rPr>
          <w:rFonts w:eastAsia="Batang" w:cstheme="minorHAnsi"/>
        </w:rPr>
        <w:t>the positioning accuracy on the test dataset can be improved by better training dataset construction and/or model fine-tuning/re-training.</w:t>
      </w:r>
    </w:p>
    <w:p w14:paraId="2AD5BE54" w14:textId="77777777" w:rsidR="00EB55C0" w:rsidRDefault="00D53FBC">
      <w:pPr>
        <w:numPr>
          <w:ilvl w:val="1"/>
          <w:numId w:val="34"/>
        </w:numPr>
        <w:adjustRightInd w:val="0"/>
        <w:rPr>
          <w:rFonts w:eastAsia="Batang" w:cstheme="minorHAnsi"/>
        </w:rPr>
      </w:pPr>
      <w:r>
        <w:rPr>
          <w:rFonts w:eastAsia="Batang" w:cstheme="minorHAnsi"/>
        </w:rPr>
        <w:t xml:space="preserve">Better training dataset construction: The training dataset is composed of data from multiple deployment scenarios, which include data from the same deployment scenario as the test dataset. </w:t>
      </w:r>
    </w:p>
    <w:p w14:paraId="64F36A4A" w14:textId="77777777" w:rsidR="00EB55C0" w:rsidRDefault="00D53FBC">
      <w:pPr>
        <w:numPr>
          <w:ilvl w:val="1"/>
          <w:numId w:val="34"/>
        </w:numPr>
        <w:rPr>
          <w:rFonts w:eastAsia="Batang" w:cstheme="minorHAnsi"/>
        </w:rPr>
      </w:pPr>
      <w:r>
        <w:rPr>
          <w:rFonts w:eastAsia="Batang" w:cstheme="minorHAnsi"/>
        </w:rPr>
        <w:t>Model fine-tuning/re-training: the model is re-trained/fine-tuned with a dataset from the same deployment scenario as the test dataset.</w:t>
      </w:r>
    </w:p>
    <w:p w14:paraId="6941878D" w14:textId="77777777" w:rsidR="00EB55C0" w:rsidRDefault="00EB55C0"/>
    <w:p w14:paraId="11FA10EE" w14:textId="77777777" w:rsidR="00EB55C0" w:rsidRDefault="00EB55C0"/>
    <w:p w14:paraId="416832BB" w14:textId="77777777" w:rsidR="00EB55C0" w:rsidRDefault="00D53FBC">
      <w:r>
        <w:t>The observation 5.4-2 below on fine-tuning is based on evaluation results submitted by companies. For example,</w:t>
      </w:r>
    </w:p>
    <w:p w14:paraId="556F1995" w14:textId="77777777" w:rsidR="00EB55C0" w:rsidRDefault="00D53FBC">
      <w:pPr>
        <w:pStyle w:val="ListParagraph"/>
        <w:numPr>
          <w:ilvl w:val="0"/>
          <w:numId w:val="34"/>
        </w:numPr>
        <w:rPr>
          <w:lang w:val="en-US"/>
        </w:rPr>
      </w:pPr>
      <w:r>
        <w:rPr>
          <w:rFonts w:asciiTheme="minorHAnsi" w:hAnsiTheme="minorHAnsi" w:cstheme="minorHAnsi"/>
          <w:lang w:val="en-US"/>
        </w:rPr>
        <w:t xml:space="preserve">Huawei (R1-2304657) showed that </w:t>
      </w:r>
      <w:r>
        <w:rPr>
          <w:lang w:val="en-US"/>
        </w:rPr>
        <w:t>at least 5000 samples are needed for fine-tuning to maintain sub-meter level accuracy.</w:t>
      </w:r>
    </w:p>
    <w:p w14:paraId="22354751" w14:textId="77777777" w:rsidR="00EB55C0" w:rsidRDefault="00D53FBC">
      <w:pPr>
        <w:pStyle w:val="ListParagraph"/>
        <w:numPr>
          <w:ilvl w:val="0"/>
          <w:numId w:val="34"/>
        </w:numPr>
        <w:rPr>
          <w:lang w:val="en-US"/>
        </w:rPr>
      </w:pPr>
      <w:r>
        <w:rPr>
          <w:rFonts w:asciiTheme="minorHAnsi" w:hAnsiTheme="minorHAnsi" w:cstheme="minorHAnsi"/>
          <w:lang w:val="en-US"/>
        </w:rPr>
        <w:t>Qualcomm (R1-2305332) showed that with 500 samples for fine-tuning, a model trained for Drop A and tested for Drop B, have positioning error=6.07 at CDF=90%, i.e., still poor performance, and fine-tuning with a small dataset is not effective.</w:t>
      </w:r>
    </w:p>
    <w:p w14:paraId="70FDAE43" w14:textId="77777777" w:rsidR="00EB55C0" w:rsidRDefault="00D53FBC">
      <w:pPr>
        <w:pStyle w:val="ListParagraph"/>
        <w:numPr>
          <w:ilvl w:val="0"/>
          <w:numId w:val="34"/>
        </w:numPr>
        <w:rPr>
          <w:lang w:val="en-US"/>
        </w:rPr>
      </w:pPr>
      <w:r>
        <w:rPr>
          <w:lang w:val="en-US"/>
        </w:rPr>
        <w:t>NVIDIA (R1-2305164) showed that when fine-tuning a model of clutter parameter 1 to clutter parameter 2, fine-tuning with 4000 samples achieves 6.5m at CDF=90%, which is still far from the 2.3m accuracy expected.</w:t>
      </w:r>
    </w:p>
    <w:p w14:paraId="4F133740" w14:textId="77777777" w:rsidR="00EB55C0" w:rsidRDefault="00D53FBC">
      <w:pPr>
        <w:pStyle w:val="ListParagraph"/>
        <w:numPr>
          <w:ilvl w:val="0"/>
          <w:numId w:val="34"/>
        </w:numPr>
        <w:rPr>
          <w:lang w:val="en-US"/>
        </w:rPr>
      </w:pPr>
      <w:r>
        <w:rPr>
          <w:rFonts w:asciiTheme="minorHAnsi" w:hAnsiTheme="minorHAnsi" w:cstheme="minorHAnsi"/>
          <w:lang w:val="en-US"/>
        </w:rPr>
        <w:t>vivo (R1-2304475) showed that with CIR as model input, when using 1000 samples for fine-tuning,</w:t>
      </w:r>
    </w:p>
    <w:p w14:paraId="2F3B7648" w14:textId="77777777" w:rsidR="00EB55C0" w:rsidRDefault="00D53FBC">
      <w:pPr>
        <w:pStyle w:val="ListParagraph"/>
        <w:numPr>
          <w:ilvl w:val="1"/>
          <w:numId w:val="34"/>
        </w:numPr>
        <w:rPr>
          <w:lang w:val="en-US"/>
        </w:rPr>
      </w:pPr>
      <w:r>
        <w:rPr>
          <w:rFonts w:asciiTheme="minorHAnsi" w:hAnsiTheme="minorHAnsi" w:cstheme="minorHAnsi"/>
          <w:lang w:val="en-US"/>
        </w:rPr>
        <w:t>a model trained with synchronization error=0ns can be updated for the new scenario of synchronization error=10ns, and have positioning error = 1.28m at CDF=90%;</w:t>
      </w:r>
    </w:p>
    <w:p w14:paraId="17356E71" w14:textId="77777777" w:rsidR="00EB55C0" w:rsidRDefault="00D53FBC">
      <w:pPr>
        <w:pStyle w:val="ListParagraph"/>
        <w:numPr>
          <w:ilvl w:val="1"/>
          <w:numId w:val="34"/>
        </w:numPr>
        <w:rPr>
          <w:lang w:val="en-US"/>
        </w:rPr>
      </w:pPr>
      <w:r>
        <w:rPr>
          <w:rFonts w:asciiTheme="minorHAnsi" w:hAnsiTheme="minorHAnsi" w:cstheme="minorHAnsi"/>
          <w:lang w:val="en-US"/>
        </w:rPr>
        <w:t>however, a model trained in InF-DH can be updated for the new scenario of InF-HH, and have positioning error = 8.78m at CDF=90%;</w:t>
      </w:r>
    </w:p>
    <w:p w14:paraId="77DAA70F" w14:textId="77777777" w:rsidR="00EB55C0" w:rsidRDefault="00D53FBC">
      <w:pPr>
        <w:pStyle w:val="ListParagraph"/>
        <w:numPr>
          <w:ilvl w:val="0"/>
          <w:numId w:val="34"/>
        </w:numPr>
        <w:rPr>
          <w:lang w:val="en-US"/>
        </w:rPr>
      </w:pPr>
      <w:r>
        <w:rPr>
          <w:rFonts w:asciiTheme="minorHAnsi" w:hAnsiTheme="minorHAnsi" w:cstheme="minorHAnsi"/>
          <w:lang w:val="en-US"/>
        </w:rPr>
        <w:lastRenderedPageBreak/>
        <w:t xml:space="preserve">Ericsson (R1-2304339) showed that for CIR, PDP, or DP as model input, a model trained </w:t>
      </w:r>
      <w:r>
        <w:rPr>
          <w:lang w:val="en-US"/>
        </w:rPr>
        <w:t>with 40,000 samples from {60%, 6m, 2m} requires 40,000 samples to retrain the model for {40%, 2m, 2m}, in order to achieve the same performance as a model trained from scratch for {40%, 2m, 2m}.</w:t>
      </w:r>
    </w:p>
    <w:p w14:paraId="1A47EBA1" w14:textId="77777777" w:rsidR="00EB55C0" w:rsidRDefault="00EB55C0"/>
    <w:p w14:paraId="542738A8" w14:textId="77777777" w:rsidR="00EB55C0" w:rsidRDefault="00D53FBC">
      <w:pPr>
        <w:rPr>
          <w:rFonts w:eastAsia="Batang" w:cstheme="minorHAnsi"/>
          <w:b/>
          <w:bCs/>
          <w:u w:val="single"/>
        </w:rPr>
      </w:pPr>
      <w:r>
        <w:rPr>
          <w:rFonts w:eastAsia="Batang" w:cstheme="minorHAnsi"/>
          <w:b/>
          <w:bCs/>
          <w:highlight w:val="yellow"/>
          <w:u w:val="single"/>
        </w:rPr>
        <w:t>Observation 5.4-2</w:t>
      </w:r>
    </w:p>
    <w:p w14:paraId="7FB57592" w14:textId="77777777" w:rsidR="00EB55C0" w:rsidRDefault="00D53FBC">
      <w:r>
        <w:t>For direct AI/ML positioning,</w:t>
      </w:r>
    </w:p>
    <w:p w14:paraId="6F6C5B7F" w14:textId="77777777" w:rsidR="00EB55C0" w:rsidRDefault="00D53FBC">
      <w:pPr>
        <w:pStyle w:val="ListParagraph"/>
        <w:numPr>
          <w:ilvl w:val="0"/>
          <w:numId w:val="34"/>
        </w:numPr>
        <w:rPr>
          <w:rFonts w:eastAsia="Times New Roman"/>
          <w:color w:val="000000"/>
          <w:lang w:val="en-US"/>
        </w:rPr>
      </w:pPr>
      <w:r>
        <w:rPr>
          <w:lang w:val="en-US"/>
        </w:rPr>
        <w:t>M</w:t>
      </w:r>
      <w:r>
        <w:rPr>
          <w:rFonts w:eastAsia="Times New Roman"/>
          <w:color w:val="000000"/>
          <w:lang w:val="en-US"/>
        </w:rPr>
        <w:t xml:space="preserve">odel fine-tuning with a small dataset size is most useful for enhancing positioning accuracy for small unseen changes (e.g., synchronization error). </w:t>
      </w:r>
    </w:p>
    <w:p w14:paraId="2AFF01E9" w14:textId="77777777" w:rsidR="00EB55C0" w:rsidRDefault="00D53FBC">
      <w:pPr>
        <w:pStyle w:val="ListParagraph"/>
        <w:numPr>
          <w:ilvl w:val="0"/>
          <w:numId w:val="34"/>
        </w:numPr>
        <w:rPr>
          <w:lang w:val="en-US"/>
        </w:rPr>
      </w:pPr>
      <w:r>
        <w:rPr>
          <w:rFonts w:eastAsia="Times New Roman"/>
          <w:color w:val="000000"/>
          <w:lang w:val="en-US"/>
        </w:rPr>
        <w:t xml:space="preserve">If the new </w:t>
      </w:r>
      <w:r>
        <w:rPr>
          <w:lang w:val="en-US"/>
        </w:rPr>
        <w:t xml:space="preserve">deployment scenario </w:t>
      </w:r>
      <w:r>
        <w:rPr>
          <w:rFonts w:eastAsia="Times New Roman"/>
          <w:color w:val="000000"/>
          <w:lang w:val="en-US"/>
        </w:rPr>
        <w:t xml:space="preserve">is significantly different from the </w:t>
      </w:r>
      <w:r>
        <w:rPr>
          <w:lang w:val="en-US"/>
        </w:rPr>
        <w:t>deployment scenario the model was trained for (e.g., different drops, different clutter parameter, different InF scenarios)</w:t>
      </w:r>
      <w:r>
        <w:rPr>
          <w:rFonts w:eastAsia="Times New Roman"/>
          <w:color w:val="000000"/>
          <w:lang w:val="en-US"/>
        </w:rPr>
        <w:t xml:space="preserve">, </w:t>
      </w:r>
      <w:r>
        <w:rPr>
          <w:lang w:val="en-US"/>
        </w:rPr>
        <w:t>fine-tuning is less effective. Re-training an existing model requires similarly large training dataset size as training the model from scratch, in order to achieve the converged performance for the new deployment scenario.</w:t>
      </w:r>
    </w:p>
    <w:p w14:paraId="13F91B58"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36F61265" w14:textId="77777777">
        <w:tc>
          <w:tcPr>
            <w:tcW w:w="1418" w:type="dxa"/>
          </w:tcPr>
          <w:p w14:paraId="569AAE53" w14:textId="77777777" w:rsidR="00EB55C0" w:rsidRDefault="00EB55C0">
            <w:pPr>
              <w:rPr>
                <w:b/>
              </w:rPr>
            </w:pPr>
          </w:p>
        </w:tc>
        <w:tc>
          <w:tcPr>
            <w:tcW w:w="8572" w:type="dxa"/>
          </w:tcPr>
          <w:p w14:paraId="071E7834" w14:textId="77777777" w:rsidR="00EB55C0" w:rsidRDefault="00D53FBC">
            <w:pPr>
              <w:jc w:val="center"/>
              <w:rPr>
                <w:b/>
              </w:rPr>
            </w:pPr>
            <w:r>
              <w:rPr>
                <w:b/>
              </w:rPr>
              <w:t>Company</w:t>
            </w:r>
          </w:p>
        </w:tc>
      </w:tr>
      <w:tr w:rsidR="00EB55C0" w14:paraId="532280B0" w14:textId="77777777">
        <w:tc>
          <w:tcPr>
            <w:tcW w:w="1418" w:type="dxa"/>
          </w:tcPr>
          <w:p w14:paraId="192C8CAD" w14:textId="77777777" w:rsidR="00EB55C0" w:rsidRDefault="00D53FBC">
            <w:r>
              <w:t>Support</w:t>
            </w:r>
          </w:p>
        </w:tc>
        <w:tc>
          <w:tcPr>
            <w:tcW w:w="8572" w:type="dxa"/>
          </w:tcPr>
          <w:p w14:paraId="5D1D9679" w14:textId="77777777" w:rsidR="00EB55C0" w:rsidRDefault="00EB55C0"/>
        </w:tc>
      </w:tr>
      <w:tr w:rsidR="00EB55C0" w14:paraId="0791CF51" w14:textId="77777777">
        <w:tc>
          <w:tcPr>
            <w:tcW w:w="1418" w:type="dxa"/>
          </w:tcPr>
          <w:p w14:paraId="6DAFCCE1" w14:textId="77777777" w:rsidR="00EB55C0" w:rsidRDefault="00D53FBC">
            <w:r>
              <w:t>Not support</w:t>
            </w:r>
          </w:p>
        </w:tc>
        <w:tc>
          <w:tcPr>
            <w:tcW w:w="8572" w:type="dxa"/>
          </w:tcPr>
          <w:p w14:paraId="0C53D7FD" w14:textId="77777777" w:rsidR="00EB55C0" w:rsidRDefault="00EB55C0"/>
        </w:tc>
      </w:tr>
    </w:tbl>
    <w:p w14:paraId="7FCB180F"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619FFB4E" w14:textId="77777777">
        <w:tc>
          <w:tcPr>
            <w:tcW w:w="1411" w:type="dxa"/>
          </w:tcPr>
          <w:p w14:paraId="2D66FC26" w14:textId="77777777" w:rsidR="00EB55C0" w:rsidRDefault="00D53FBC">
            <w:pPr>
              <w:rPr>
                <w:b/>
                <w:bCs/>
              </w:rPr>
            </w:pPr>
            <w:r>
              <w:rPr>
                <w:b/>
                <w:bCs/>
                <w:lang w:val="en-US"/>
              </w:rPr>
              <w:t>Company</w:t>
            </w:r>
          </w:p>
        </w:tc>
        <w:tc>
          <w:tcPr>
            <w:tcW w:w="8574" w:type="dxa"/>
          </w:tcPr>
          <w:p w14:paraId="62E40BA7" w14:textId="77777777" w:rsidR="00EB55C0" w:rsidRDefault="00D53FBC">
            <w:pPr>
              <w:jc w:val="center"/>
              <w:rPr>
                <w:b/>
                <w:bCs/>
              </w:rPr>
            </w:pPr>
            <w:r>
              <w:rPr>
                <w:b/>
                <w:bCs/>
                <w:lang w:val="en-US"/>
              </w:rPr>
              <w:t>Comments</w:t>
            </w:r>
          </w:p>
        </w:tc>
      </w:tr>
      <w:tr w:rsidR="00EB55C0" w14:paraId="2FA5F53F" w14:textId="77777777">
        <w:tc>
          <w:tcPr>
            <w:tcW w:w="1411" w:type="dxa"/>
          </w:tcPr>
          <w:p w14:paraId="5178BFEB" w14:textId="77777777" w:rsidR="00EB55C0" w:rsidRDefault="00D53FBC">
            <w:r>
              <w:rPr>
                <w:lang w:val="en-US"/>
              </w:rPr>
              <w:t>HW/HiSi</w:t>
            </w:r>
          </w:p>
        </w:tc>
        <w:tc>
          <w:tcPr>
            <w:tcW w:w="8574" w:type="dxa"/>
          </w:tcPr>
          <w:p w14:paraId="20677962" w14:textId="77777777" w:rsidR="00EB55C0" w:rsidRDefault="00D53FBC">
            <w:r>
              <w:rPr>
                <w:lang w:val="en-US"/>
              </w:rPr>
              <w:t>Do not agree.</w:t>
            </w:r>
          </w:p>
          <w:p w14:paraId="3CA8645E" w14:textId="77777777" w:rsidR="00EB55C0" w:rsidRDefault="00D53FBC">
            <w:r>
              <w:rPr>
                <w:lang w:val="en-US"/>
              </w:rPr>
              <w:t>The observation seems vague in our opinion, how to quantify a small unseen change and what a new scenario? It seems it would be difficult to draw a borderline which could lead to wrong conclusions or different understandings across companies.</w:t>
            </w:r>
          </w:p>
          <w:p w14:paraId="231F33BB" w14:textId="77777777" w:rsidR="00EB55C0" w:rsidRDefault="00D53FBC">
            <w:r>
              <w:rPr>
                <w:lang w:val="en-US"/>
              </w:rPr>
              <w:t>In table 16 in our paper (R1-2304657), we have e.g. evaluated different clutter parameters and used fine-tuning with 3000 and 5000 samples (compared to training 25000) and achieved very good accuracy. Thus, according to our simulations, fine-tuning with small dataset, can be useful for new scenarios as well.</w:t>
            </w:r>
          </w:p>
          <w:p w14:paraId="7F104EA4" w14:textId="77777777" w:rsidR="00EB55C0" w:rsidRDefault="00EB55C0"/>
        </w:tc>
      </w:tr>
      <w:tr w:rsidR="00EB55C0" w14:paraId="6B82FB87" w14:textId="77777777">
        <w:tc>
          <w:tcPr>
            <w:tcW w:w="1411" w:type="dxa"/>
          </w:tcPr>
          <w:p w14:paraId="0CBE3B8B" w14:textId="77777777" w:rsidR="00EB55C0" w:rsidRDefault="00D53FBC">
            <w:r>
              <w:rPr>
                <w:lang w:val="en-US"/>
              </w:rPr>
              <w:t>LG</w:t>
            </w:r>
          </w:p>
        </w:tc>
        <w:tc>
          <w:tcPr>
            <w:tcW w:w="8574" w:type="dxa"/>
          </w:tcPr>
          <w:p w14:paraId="78FF0C2C" w14:textId="77777777" w:rsidR="00EB55C0" w:rsidRDefault="00D53FBC">
            <w:r>
              <w:rPr>
                <w:lang w:val="en-US"/>
              </w:rPr>
              <w:t>It is somewhat vague on Observation 5.4-2 that what is the granularity of the deploy scenario is different?</w:t>
            </w:r>
          </w:p>
        </w:tc>
      </w:tr>
      <w:tr w:rsidR="00EB55C0" w14:paraId="73917E2B" w14:textId="77777777">
        <w:tc>
          <w:tcPr>
            <w:tcW w:w="1411" w:type="dxa"/>
          </w:tcPr>
          <w:p w14:paraId="1AF85A83" w14:textId="77777777" w:rsidR="00EB55C0" w:rsidRDefault="00D53FBC">
            <w:pPr>
              <w:rPr>
                <w:rFonts w:eastAsia="SimSun"/>
              </w:rPr>
            </w:pPr>
            <w:r>
              <w:rPr>
                <w:rFonts w:eastAsia="SimSun"/>
                <w:lang w:val="en-US"/>
              </w:rPr>
              <w:t>ZTE</w:t>
            </w:r>
          </w:p>
        </w:tc>
        <w:tc>
          <w:tcPr>
            <w:tcW w:w="8574" w:type="dxa"/>
          </w:tcPr>
          <w:p w14:paraId="44B51FCB" w14:textId="77777777" w:rsidR="00EB55C0" w:rsidRDefault="00D53FBC">
            <w:pPr>
              <w:rPr>
                <w:rFonts w:eastAsia="SimSun"/>
              </w:rPr>
            </w:pPr>
            <w:r>
              <w:rPr>
                <w:rFonts w:eastAsia="SimSun"/>
                <w:lang w:val="en-US"/>
              </w:rPr>
              <w:t>Agree with Huawei. It’s unclear about the unseen change.</w:t>
            </w:r>
          </w:p>
        </w:tc>
      </w:tr>
      <w:tr w:rsidR="00EB55C0" w14:paraId="1BEF6A38" w14:textId="77777777">
        <w:tc>
          <w:tcPr>
            <w:tcW w:w="1411" w:type="dxa"/>
          </w:tcPr>
          <w:p w14:paraId="2FA22624" w14:textId="77777777" w:rsidR="00EB55C0" w:rsidRDefault="00D53FBC">
            <w:pPr>
              <w:rPr>
                <w:rFonts w:eastAsia="SimSun"/>
              </w:rPr>
            </w:pPr>
            <w:r>
              <w:rPr>
                <w:rFonts w:eastAsia="SimSun"/>
                <w:lang w:val="en-US"/>
              </w:rPr>
              <w:t>OPPO</w:t>
            </w:r>
          </w:p>
        </w:tc>
        <w:tc>
          <w:tcPr>
            <w:tcW w:w="8574" w:type="dxa"/>
          </w:tcPr>
          <w:p w14:paraId="7A9E09EB" w14:textId="77777777" w:rsidR="00EB55C0" w:rsidRDefault="00D53FBC">
            <w:pPr>
              <w:rPr>
                <w:rFonts w:eastAsia="SimSun"/>
              </w:rPr>
            </w:pPr>
            <w:r>
              <w:rPr>
                <w:rFonts w:eastAsia="SimSun"/>
                <w:lang w:val="en-US"/>
              </w:rPr>
              <w:t>Similar view with Huawei. It’s unclear about the definition of small unseen changes and small dataset size.</w:t>
            </w:r>
          </w:p>
        </w:tc>
      </w:tr>
      <w:tr w:rsidR="00EB55C0" w14:paraId="37D1C98D" w14:textId="77777777">
        <w:tc>
          <w:tcPr>
            <w:tcW w:w="1411" w:type="dxa"/>
          </w:tcPr>
          <w:p w14:paraId="4ACAA4E9" w14:textId="77777777" w:rsidR="00EB55C0" w:rsidRDefault="00D53FBC">
            <w:pPr>
              <w:rPr>
                <w:rFonts w:eastAsia="SimSun"/>
              </w:rPr>
            </w:pPr>
            <w:r>
              <w:rPr>
                <w:rFonts w:eastAsia="SimSun"/>
                <w:lang w:val="en-US"/>
              </w:rPr>
              <w:t>ZTE2</w:t>
            </w:r>
          </w:p>
        </w:tc>
        <w:tc>
          <w:tcPr>
            <w:tcW w:w="8574" w:type="dxa"/>
          </w:tcPr>
          <w:p w14:paraId="5B254BD2" w14:textId="77777777" w:rsidR="00EB55C0" w:rsidRDefault="00D53FBC">
            <w:pPr>
              <w:rPr>
                <w:rFonts w:eastAsia="SimSun"/>
              </w:rPr>
            </w:pPr>
            <w:r>
              <w:rPr>
                <w:rFonts w:eastAsia="SimSun"/>
                <w:lang w:val="en-US"/>
              </w:rPr>
              <w:t xml:space="preserve">We already have observations for timing errors in last meeting. We cand do similar exercises for different drops, different clutter parameters and different InF scenarios. Based on this, </w:t>
            </w:r>
            <w:r>
              <w:rPr>
                <w:rFonts w:eastAsia="SimSun"/>
                <w:lang w:val="en-US"/>
              </w:rPr>
              <w:lastRenderedPageBreak/>
              <w:t>we don’t need to differetiate what is unseen change. People can refer to corresponding value ranges for different scenarios.</w:t>
            </w:r>
          </w:p>
          <w:p w14:paraId="40DA9493" w14:textId="77777777" w:rsidR="00EB55C0" w:rsidRDefault="00D53FBC">
            <w:pPr>
              <w:rPr>
                <w:rFonts w:ascii="Times New Roman" w:hAnsi="Times New Roman"/>
                <w:b/>
                <w:bCs/>
                <w:szCs w:val="20"/>
              </w:rPr>
            </w:pPr>
            <w:r>
              <w:rPr>
                <w:rFonts w:ascii="Times New Roman" w:hAnsi="Times New Roman"/>
                <w:b/>
                <w:bCs/>
                <w:szCs w:val="20"/>
                <w:lang w:val="en-US"/>
              </w:rPr>
              <w:t>Observation</w:t>
            </w:r>
          </w:p>
          <w:p w14:paraId="1C82AAB7" w14:textId="77777777" w:rsidR="00EB55C0" w:rsidRDefault="00D53FBC">
            <w:pPr>
              <w:shd w:val="clear" w:color="auto" w:fill="FFFFFF"/>
              <w:rPr>
                <w:rFonts w:ascii="Times New Roman" w:eastAsia="SimSun" w:hAnsi="Times New Roman"/>
                <w:szCs w:val="20"/>
              </w:rPr>
            </w:pPr>
            <w:r>
              <w:rPr>
                <w:rFonts w:ascii="Times New Roman" w:eastAsia="SimSun" w:hAnsi="Times New Roman"/>
                <w:szCs w:val="20"/>
                <w:lang w:val="en-US"/>
              </w:rPr>
              <w:t>For direct AI/ML positioning, based on evaluation results of timing error in the range of 0-50 ns, when the model is trained by a dataset with UE/gNB RX and TX timing error t1 (ns) and tested in a deployment scenario with UE/gNB RX and TX timing error t2 (ns), for a given t1,</w:t>
            </w:r>
          </w:p>
          <w:p w14:paraId="5BDBE3C1" w14:textId="77777777" w:rsidR="00EB55C0" w:rsidRDefault="00D53FBC">
            <w:pPr>
              <w:numPr>
                <w:ilvl w:val="0"/>
                <w:numId w:val="42"/>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rPr>
              <w:t>For a case evaluated by a given source, the positioning accuracy of cases with t2 smaller than t1 is better than the cases with t2 equal to t1. For example,</w:t>
            </w:r>
          </w:p>
          <w:p w14:paraId="1DBD4293" w14:textId="77777777" w:rsidR="00EB55C0" w:rsidRDefault="00D53FBC">
            <w:pPr>
              <w:numPr>
                <w:ilvl w:val="1"/>
                <w:numId w:val="42"/>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rPr>
              <w:t>For the case of (t1, t2)=(50ns, 30ns), evaluation results submitted to RAN1#112bis show the positioning error of (t1, t2)=(50ns, 30ns) is 0.82~0.86 times that of (t1, t2)=(50ns, 50ns).</w:t>
            </w:r>
          </w:p>
          <w:p w14:paraId="00AFC49E" w14:textId="77777777" w:rsidR="00EB55C0" w:rsidRDefault="00D53FBC">
            <w:pPr>
              <w:numPr>
                <w:ilvl w:val="1"/>
                <w:numId w:val="42"/>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rPr>
              <w:t>For the case of (t1, t2)=(50ns, 0ns), evaluation results submitted to RAN1#112bis show the positioning error of (t1, t2)=(50ns, 0ns) is 0.80~0.82 times that of (t1, t2)=(50ns, 50ns).</w:t>
            </w:r>
          </w:p>
          <w:p w14:paraId="72169240" w14:textId="77777777" w:rsidR="00EB55C0" w:rsidRDefault="00D53FBC">
            <w:pPr>
              <w:numPr>
                <w:ilvl w:val="0"/>
                <w:numId w:val="42"/>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rPr>
              <w:t>For a case evaluated by a given source, the positioning accuracy of cases with t2 greater than t1 is worse than the cases with t2 equal to t1. The larger the difference between t1 and t2, the more the degradation. For example,</w:t>
            </w:r>
          </w:p>
          <w:p w14:paraId="66F58B93" w14:textId="77777777" w:rsidR="00EB55C0" w:rsidRDefault="00D53FBC">
            <w:pPr>
              <w:numPr>
                <w:ilvl w:val="1"/>
                <w:numId w:val="42"/>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rPr>
              <w:t>For the case of (t1, t2)=(0ns, 10ns), evaluation results submitted to RAN1#112bis show the positioning error of (t1, t2)=(0ns, 10ns) is 1.25~18.7 times that of (t1, t2)=(0ns, 0ns).</w:t>
            </w:r>
          </w:p>
          <w:p w14:paraId="74F86230" w14:textId="77777777" w:rsidR="00EB55C0" w:rsidRDefault="00D53FBC">
            <w:pPr>
              <w:numPr>
                <w:ilvl w:val="1"/>
                <w:numId w:val="42"/>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rPr>
              <w:t>For the case of (t1, t2)=(0ns, 50ns), evaluation results submitted to RAN1#112bis show the positioning error of (t1, t2)=(0ns, 50ns) is 3.5~18.3 times that of (t1, t2)=(0ns, 0ns).</w:t>
            </w:r>
          </w:p>
          <w:p w14:paraId="77DBB8D4" w14:textId="77777777" w:rsidR="00EB55C0" w:rsidRDefault="00D53FBC">
            <w:pPr>
              <w:shd w:val="clear" w:color="auto" w:fill="FFFFFF"/>
              <w:rPr>
                <w:rFonts w:ascii="Times New Roman" w:eastAsia="SimSun" w:hAnsi="Times New Roman"/>
                <w:color w:val="000000"/>
                <w:szCs w:val="20"/>
              </w:rPr>
            </w:pPr>
            <w:r>
              <w:rPr>
                <w:rFonts w:ascii="Times New Roman" w:eastAsia="SimSun" w:hAnsi="Times New Roman"/>
                <w:szCs w:val="20"/>
                <w:lang w:val="en-US"/>
              </w:rPr>
              <w:t>Note: here the positioning error is the horizon</w:t>
            </w:r>
            <w:r>
              <w:rPr>
                <w:szCs w:val="20"/>
                <w:lang w:val="en-US"/>
              </w:rPr>
              <w:t>t</w:t>
            </w:r>
            <w:r>
              <w:rPr>
                <w:rFonts w:ascii="Times New Roman" w:eastAsia="SimSun" w:hAnsi="Times New Roman"/>
                <w:szCs w:val="20"/>
                <w:lang w:val="en-US"/>
              </w:rPr>
              <w:t>al positioning error (meters) at CDF=90%</w:t>
            </w:r>
            <w:r>
              <w:rPr>
                <w:rFonts w:ascii="Times New Roman" w:eastAsia="SimSun" w:hAnsi="Times New Roman"/>
                <w:color w:val="FF0000"/>
                <w:szCs w:val="20"/>
                <w:lang w:val="en-US"/>
              </w:rPr>
              <w:t>.</w:t>
            </w:r>
          </w:p>
          <w:p w14:paraId="434EA4B6" w14:textId="77777777" w:rsidR="00EB55C0" w:rsidRDefault="00EB55C0">
            <w:pPr>
              <w:rPr>
                <w:rFonts w:ascii="Times New Roman" w:hAnsi="Times New Roman"/>
                <w:szCs w:val="20"/>
              </w:rPr>
            </w:pPr>
          </w:p>
          <w:p w14:paraId="3B11B229" w14:textId="77777777" w:rsidR="00EB55C0" w:rsidRDefault="00D53FBC">
            <w:pPr>
              <w:rPr>
                <w:rFonts w:ascii="Times New Roman" w:hAnsi="Times New Roman"/>
                <w:b/>
                <w:bCs/>
                <w:szCs w:val="20"/>
              </w:rPr>
            </w:pPr>
            <w:r>
              <w:rPr>
                <w:rFonts w:ascii="Times New Roman" w:hAnsi="Times New Roman"/>
                <w:b/>
                <w:bCs/>
                <w:szCs w:val="20"/>
                <w:lang w:val="en-US"/>
              </w:rPr>
              <w:t>Observation</w:t>
            </w:r>
          </w:p>
          <w:p w14:paraId="30EC92C8" w14:textId="77777777" w:rsidR="00EB55C0" w:rsidRDefault="00D53FBC">
            <w:pPr>
              <w:shd w:val="clear" w:color="auto" w:fill="FFFFFF"/>
              <w:rPr>
                <w:rFonts w:ascii="Times New Roman" w:eastAsia="SimSun" w:hAnsi="Times New Roman"/>
                <w:color w:val="000000"/>
                <w:szCs w:val="20"/>
              </w:rPr>
            </w:pPr>
            <w:r>
              <w:rPr>
                <w:rFonts w:ascii="Times New Roman" w:eastAsia="SimSun" w:hAnsi="Times New Roman"/>
                <w:color w:val="000000"/>
                <w:szCs w:val="20"/>
                <w:lang w:val="en-US"/>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7EC7CBDC" w14:textId="77777777" w:rsidR="00EB55C0" w:rsidRDefault="00D53FBC">
            <w:pPr>
              <w:numPr>
                <w:ilvl w:val="0"/>
                <w:numId w:val="43"/>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rPr>
              <w:t>For a case evaluated by a given source, the positioning accuracy of cases with t2 smaller than t1 is better than the cases with t2 equal to t1. For example,</w:t>
            </w:r>
          </w:p>
          <w:p w14:paraId="51E4A285" w14:textId="77777777" w:rsidR="00EB55C0" w:rsidRDefault="00D53FBC">
            <w:pPr>
              <w:numPr>
                <w:ilvl w:val="1"/>
                <w:numId w:val="43"/>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rPr>
              <w:t>For the case of (t1, t2)=(50ns, 10ns), evaluation results submitted to RAN1#112bis show the positioning error of (t1, t2)=(50ns, 10ns) is 0.74~0.83 times that of (t1, t2)=(50ns, 50ns).</w:t>
            </w:r>
          </w:p>
          <w:p w14:paraId="4B3B9BDC" w14:textId="77777777" w:rsidR="00EB55C0" w:rsidRDefault="00D53FBC">
            <w:pPr>
              <w:numPr>
                <w:ilvl w:val="1"/>
                <w:numId w:val="43"/>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rPr>
              <w:t>For the case of (t1, t2)=(50ns, 0ns), evaluation results submitted to RAN1#112bis show the positioning error of (t1, t2)=(50ns, 0ns) is 0.73~0.82 times that of (t1, t2)=(50ns, 50ns).</w:t>
            </w:r>
          </w:p>
          <w:p w14:paraId="48D73511" w14:textId="77777777" w:rsidR="00EB55C0" w:rsidRDefault="00D53FBC">
            <w:pPr>
              <w:numPr>
                <w:ilvl w:val="0"/>
                <w:numId w:val="43"/>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rPr>
              <w:lastRenderedPageBreak/>
              <w:t>For a case evaluated by a given source, the positioning accuracy of cases with t2 greater than t1 is worse than the cases with t2 equal to t1. The larger the difference between t1 and t2, the more the degradation. For example,</w:t>
            </w:r>
          </w:p>
          <w:p w14:paraId="031BA778" w14:textId="77777777" w:rsidR="00EB55C0" w:rsidRDefault="00D53FBC">
            <w:pPr>
              <w:numPr>
                <w:ilvl w:val="1"/>
                <w:numId w:val="43"/>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rPr>
              <w:t>For the case of (t1, t2)=(0ns, 10ns), evaluation results submitted to RAN1#112bis show the positioning error of (0ns, 10ns) is 1.17~9.5 times that of (0ns, 0ns).</w:t>
            </w:r>
          </w:p>
          <w:p w14:paraId="56F45559" w14:textId="77777777" w:rsidR="00EB55C0" w:rsidRDefault="00D53FBC">
            <w:pPr>
              <w:numPr>
                <w:ilvl w:val="1"/>
                <w:numId w:val="43"/>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rPr>
              <w:t>For the case of (t1, t2)=(0ns, 50ns), evaluation results submitted to RAN1#112bis show the positioning error of (0ns, 50ns) is 10~40 times that of (0ns, 0ns).</w:t>
            </w:r>
          </w:p>
          <w:p w14:paraId="767B1E5C" w14:textId="77777777" w:rsidR="00EB55C0" w:rsidRDefault="00D53FBC">
            <w:pPr>
              <w:shd w:val="clear" w:color="auto" w:fill="FFFFFF"/>
              <w:rPr>
                <w:rFonts w:ascii="Times New Roman" w:eastAsia="SimSun" w:hAnsi="Times New Roman"/>
                <w:szCs w:val="20"/>
              </w:rPr>
            </w:pPr>
            <w:r>
              <w:rPr>
                <w:rFonts w:ascii="Times New Roman" w:eastAsia="SimSun" w:hAnsi="Times New Roman"/>
                <w:szCs w:val="20"/>
                <w:lang w:val="en-US"/>
              </w:rPr>
              <w:t>Note: here the positioning error is the horizon</w:t>
            </w:r>
            <w:r>
              <w:rPr>
                <w:szCs w:val="20"/>
                <w:lang w:val="en-US"/>
              </w:rPr>
              <w:t>t</w:t>
            </w:r>
            <w:r>
              <w:rPr>
                <w:rFonts w:ascii="Times New Roman" w:eastAsia="SimSun" w:hAnsi="Times New Roman"/>
                <w:szCs w:val="20"/>
                <w:lang w:val="en-US"/>
              </w:rPr>
              <w:t>al positioning error (meters) at CDF=90%.</w:t>
            </w:r>
          </w:p>
          <w:p w14:paraId="6C4896E5" w14:textId="77777777" w:rsidR="00EB55C0" w:rsidRDefault="00EB55C0">
            <w:pPr>
              <w:rPr>
                <w:rFonts w:eastAsia="SimSun"/>
              </w:rPr>
            </w:pPr>
          </w:p>
        </w:tc>
      </w:tr>
    </w:tbl>
    <w:p w14:paraId="062DF188" w14:textId="77777777" w:rsidR="00EB55C0" w:rsidRDefault="00EB55C0"/>
    <w:p w14:paraId="2B979093" w14:textId="77777777" w:rsidR="00EB55C0" w:rsidRDefault="00D53FBC">
      <w:r>
        <w:t xml:space="preserve">There has been a question whether a model fine-tuned for a new scenario could still works well for the old scenario. </w:t>
      </w:r>
      <w:r>
        <w:rPr>
          <w:rFonts w:cstheme="minorHAnsi"/>
        </w:rPr>
        <w:t>Ericsson (R1-2304339, Table 26-28) showed that when a model previously trained for {60%, 6m, 2m} is fine-tuned for {40%, 2m, 2m}, the new model does not work well for {60%, 6m, 2m} any more. Accordingly, the following observation is suggested.</w:t>
      </w:r>
    </w:p>
    <w:p w14:paraId="70922AA5" w14:textId="77777777" w:rsidR="00EB55C0" w:rsidRDefault="00D53FBC">
      <w:pPr>
        <w:rPr>
          <w:rFonts w:eastAsia="Batang" w:cstheme="minorHAnsi"/>
          <w:b/>
          <w:bCs/>
          <w:u w:val="single"/>
        </w:rPr>
      </w:pPr>
      <w:r>
        <w:rPr>
          <w:rFonts w:eastAsia="Batang" w:cstheme="minorHAnsi"/>
          <w:b/>
          <w:bCs/>
          <w:highlight w:val="yellow"/>
          <w:u w:val="single"/>
        </w:rPr>
        <w:t>Observation 5.4-3</w:t>
      </w:r>
      <w:r>
        <w:rPr>
          <w:rFonts w:eastAsia="Batang" w:cstheme="minorHAnsi"/>
          <w:b/>
          <w:bCs/>
          <w:u w:val="single"/>
        </w:rPr>
        <w:t xml:space="preserve"> </w:t>
      </w:r>
    </w:p>
    <w:p w14:paraId="327AF494" w14:textId="77777777" w:rsidR="00EB55C0" w:rsidRDefault="00D53FBC">
      <w:r>
        <w:t>For direct AI/ML positioning, evaluation results show that fine-tuning/re-training an old model with dataset of the new deployment scenario (e.g., new clutter parameter setting) can improve positioning accuracy when the updated model is deployed in a new deployment scenario. On the other hand, the performance of the updated model degrades for the previous deployment scenario (e.g., previous clutter parameter setting) that the old model was trained for.</w:t>
      </w:r>
    </w:p>
    <w:p w14:paraId="32059654"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4A72B40B" w14:textId="77777777">
        <w:tc>
          <w:tcPr>
            <w:tcW w:w="1418" w:type="dxa"/>
          </w:tcPr>
          <w:p w14:paraId="1B64CFB6" w14:textId="77777777" w:rsidR="00EB55C0" w:rsidRDefault="00EB55C0">
            <w:pPr>
              <w:rPr>
                <w:b/>
              </w:rPr>
            </w:pPr>
          </w:p>
        </w:tc>
        <w:tc>
          <w:tcPr>
            <w:tcW w:w="8572" w:type="dxa"/>
          </w:tcPr>
          <w:p w14:paraId="05813FA1" w14:textId="77777777" w:rsidR="00EB55C0" w:rsidRDefault="00D53FBC">
            <w:pPr>
              <w:jc w:val="center"/>
              <w:rPr>
                <w:b/>
              </w:rPr>
            </w:pPr>
            <w:r>
              <w:rPr>
                <w:b/>
              </w:rPr>
              <w:t>Company</w:t>
            </w:r>
          </w:p>
        </w:tc>
      </w:tr>
      <w:tr w:rsidR="00EB55C0" w14:paraId="4A508E84" w14:textId="77777777">
        <w:tc>
          <w:tcPr>
            <w:tcW w:w="1418" w:type="dxa"/>
          </w:tcPr>
          <w:p w14:paraId="2D71D873" w14:textId="77777777" w:rsidR="00EB55C0" w:rsidRDefault="00D53FBC">
            <w:r>
              <w:t>Support</w:t>
            </w:r>
          </w:p>
        </w:tc>
        <w:tc>
          <w:tcPr>
            <w:tcW w:w="8572" w:type="dxa"/>
          </w:tcPr>
          <w:p w14:paraId="03896E13" w14:textId="77777777" w:rsidR="00EB55C0" w:rsidRDefault="00EB55C0"/>
        </w:tc>
      </w:tr>
      <w:tr w:rsidR="00EB55C0" w14:paraId="47D95058" w14:textId="77777777">
        <w:tc>
          <w:tcPr>
            <w:tcW w:w="1418" w:type="dxa"/>
          </w:tcPr>
          <w:p w14:paraId="0F783FF6" w14:textId="77777777" w:rsidR="00EB55C0" w:rsidRDefault="00D53FBC">
            <w:r>
              <w:t>Not support</w:t>
            </w:r>
          </w:p>
        </w:tc>
        <w:tc>
          <w:tcPr>
            <w:tcW w:w="8572" w:type="dxa"/>
          </w:tcPr>
          <w:p w14:paraId="133A8A53" w14:textId="77777777" w:rsidR="00EB55C0" w:rsidRDefault="00EB55C0"/>
        </w:tc>
      </w:tr>
    </w:tbl>
    <w:p w14:paraId="76EC10AA"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04323BE9" w14:textId="77777777">
        <w:tc>
          <w:tcPr>
            <w:tcW w:w="1411" w:type="dxa"/>
          </w:tcPr>
          <w:p w14:paraId="59483BA6" w14:textId="77777777" w:rsidR="00EB55C0" w:rsidRDefault="00D53FBC">
            <w:pPr>
              <w:rPr>
                <w:b/>
                <w:bCs/>
              </w:rPr>
            </w:pPr>
            <w:r>
              <w:rPr>
                <w:b/>
                <w:bCs/>
                <w:lang w:val="en-US"/>
              </w:rPr>
              <w:t>Company</w:t>
            </w:r>
          </w:p>
        </w:tc>
        <w:tc>
          <w:tcPr>
            <w:tcW w:w="8574" w:type="dxa"/>
          </w:tcPr>
          <w:p w14:paraId="43252CBE" w14:textId="77777777" w:rsidR="00EB55C0" w:rsidRDefault="00D53FBC">
            <w:pPr>
              <w:jc w:val="center"/>
              <w:rPr>
                <w:b/>
                <w:bCs/>
              </w:rPr>
            </w:pPr>
            <w:r>
              <w:rPr>
                <w:b/>
                <w:bCs/>
                <w:lang w:val="en-US"/>
              </w:rPr>
              <w:t>Comments</w:t>
            </w:r>
          </w:p>
        </w:tc>
      </w:tr>
      <w:tr w:rsidR="00EB55C0" w14:paraId="52812A9E" w14:textId="77777777">
        <w:tc>
          <w:tcPr>
            <w:tcW w:w="1411" w:type="dxa"/>
          </w:tcPr>
          <w:p w14:paraId="163106AE" w14:textId="77777777" w:rsidR="00EB55C0" w:rsidRDefault="00D53FBC">
            <w:r>
              <w:rPr>
                <w:lang w:val="en-US"/>
              </w:rPr>
              <w:t>HW/HiSi</w:t>
            </w:r>
          </w:p>
        </w:tc>
        <w:tc>
          <w:tcPr>
            <w:tcW w:w="8574" w:type="dxa"/>
          </w:tcPr>
          <w:p w14:paraId="71D9FB0E" w14:textId="77777777" w:rsidR="00EB55C0" w:rsidRDefault="00D53FBC">
            <w:r>
              <w:rPr>
                <w:lang w:val="en-US"/>
              </w:rPr>
              <w:t>We think that this observation is not relevant. The dataset for the old model is for the old scenario but here we should look at how we can adapt from a generically trained model to a given scenario.</w:t>
            </w:r>
          </w:p>
        </w:tc>
      </w:tr>
      <w:tr w:rsidR="00EB55C0" w14:paraId="5465CEA4" w14:textId="77777777">
        <w:tc>
          <w:tcPr>
            <w:tcW w:w="1411" w:type="dxa"/>
          </w:tcPr>
          <w:p w14:paraId="404CC3D8" w14:textId="77777777" w:rsidR="00EB55C0" w:rsidRDefault="00D53FBC">
            <w:r>
              <w:rPr>
                <w:lang w:val="en-US"/>
              </w:rPr>
              <w:t>LG</w:t>
            </w:r>
          </w:p>
        </w:tc>
        <w:tc>
          <w:tcPr>
            <w:tcW w:w="8574" w:type="dxa"/>
          </w:tcPr>
          <w:p w14:paraId="5C020424" w14:textId="77777777" w:rsidR="00EB55C0" w:rsidRDefault="00D53FBC">
            <w:r>
              <w:rPr>
                <w:lang w:val="en-US"/>
              </w:rPr>
              <w:t>Generally fine. But, as similar comment as the above, it is based on the amount of difference on a new deployment scenario compared to that of old model. If the difference is relatively small, the old model can still work.</w:t>
            </w:r>
          </w:p>
        </w:tc>
      </w:tr>
    </w:tbl>
    <w:p w14:paraId="60B54331" w14:textId="77777777" w:rsidR="00EB55C0" w:rsidRDefault="00EB55C0"/>
    <w:p w14:paraId="24DF91EF" w14:textId="77777777" w:rsidR="00EB55C0" w:rsidRDefault="00EB55C0"/>
    <w:p w14:paraId="2FEE3D37" w14:textId="77777777" w:rsidR="00EB55C0" w:rsidRDefault="00D53FBC">
      <w:pPr>
        <w:pStyle w:val="Heading1"/>
        <w:rPr>
          <w:lang w:val="en-US"/>
        </w:rPr>
      </w:pPr>
      <w:r>
        <w:rPr>
          <w:lang w:val="en-US"/>
        </w:rPr>
        <w:lastRenderedPageBreak/>
        <w:t>Impact of direct AI/ML positioning performance by model input type and size</w:t>
      </w:r>
    </w:p>
    <w:p w14:paraId="61AF3414" w14:textId="77777777" w:rsidR="00EB55C0" w:rsidRDefault="00D53FBC">
      <w:pPr>
        <w:pStyle w:val="Heading2"/>
        <w:rPr>
          <w:lang w:val="en-US"/>
        </w:rPr>
      </w:pPr>
      <w:r>
        <w:rPr>
          <w:lang w:val="en-US"/>
        </w:rPr>
        <w:t>Evaluation of input size reduction</w:t>
      </w:r>
    </w:p>
    <w:p w14:paraId="196DDFF3" w14:textId="77777777" w:rsidR="00EB55C0" w:rsidRDefault="00D53FBC">
      <w:pPr>
        <w:pStyle w:val="Heading3"/>
        <w:rPr>
          <w:lang w:val="en-US"/>
        </w:rPr>
      </w:pPr>
      <w:r>
        <w:rPr>
          <w:lang w:val="en-US"/>
        </w:rPr>
        <w:t>Different type of model input</w:t>
      </w:r>
    </w:p>
    <w:tbl>
      <w:tblPr>
        <w:tblStyle w:val="TableGrid"/>
        <w:tblW w:w="9990" w:type="dxa"/>
        <w:tblInd w:w="-5" w:type="dxa"/>
        <w:tblLook w:val="04A0" w:firstRow="1" w:lastRow="0" w:firstColumn="1" w:lastColumn="0" w:noHBand="0" w:noVBand="1"/>
      </w:tblPr>
      <w:tblGrid>
        <w:gridCol w:w="10304"/>
      </w:tblGrid>
      <w:tr w:rsidR="00EB55C0" w14:paraId="07DB64B9" w14:textId="77777777">
        <w:trPr>
          <w:trHeight w:val="600"/>
        </w:trPr>
        <w:tc>
          <w:tcPr>
            <w:tcW w:w="9990" w:type="dxa"/>
            <w:noWrap/>
          </w:tcPr>
          <w:p w14:paraId="27352A5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3DA64D3B" w14:textId="77777777" w:rsidR="00EB55C0" w:rsidRDefault="00D53FBC">
            <w:r>
              <w:rPr>
                <w:lang w:val="en-US"/>
              </w:rPr>
              <w:t>Table 79</w:t>
            </w:r>
            <w:r>
              <w:rPr>
                <w:lang w:val="en-US"/>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809"/>
              <w:gridCol w:w="952"/>
              <w:gridCol w:w="961"/>
              <w:gridCol w:w="631"/>
              <w:gridCol w:w="853"/>
              <w:gridCol w:w="1141"/>
              <w:gridCol w:w="1286"/>
              <w:gridCol w:w="1167"/>
              <w:gridCol w:w="1064"/>
            </w:tblGrid>
            <w:tr w:rsidR="00EB55C0" w14:paraId="62C96DC8" w14:textId="77777777">
              <w:trPr>
                <w:jc w:val="center"/>
              </w:trPr>
              <w:tc>
                <w:tcPr>
                  <w:tcW w:w="602" w:type="pct"/>
                  <w:vMerge w:val="restart"/>
                  <w:tcBorders>
                    <w:top w:val="single" w:sz="4" w:space="0" w:color="auto"/>
                    <w:left w:val="single" w:sz="4" w:space="0" w:color="auto"/>
                    <w:bottom w:val="single" w:sz="4" w:space="0" w:color="auto"/>
                    <w:right w:val="single" w:sz="4" w:space="0" w:color="auto"/>
                  </w:tcBorders>
                </w:tcPr>
                <w:p w14:paraId="2FEDB36A" w14:textId="77777777" w:rsidR="00EB55C0" w:rsidRDefault="00D53FBC">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4D08C153" w14:textId="77777777" w:rsidR="00EB55C0" w:rsidRDefault="00D53FBC">
                  <w:pPr>
                    <w:rPr>
                      <w:b/>
                      <w:color w:val="000000" w:themeColor="text1"/>
                      <w:sz w:val="18"/>
                      <w:szCs w:val="18"/>
                    </w:rPr>
                  </w:pPr>
                  <w:r>
                    <w:rPr>
                      <w:b/>
                      <w:color w:val="000000" w:themeColor="text1"/>
                      <w:sz w:val="18"/>
                      <w:szCs w:val="18"/>
                    </w:rPr>
                    <w:t>Model output</w:t>
                  </w:r>
                </w:p>
              </w:tc>
              <w:tc>
                <w:tcPr>
                  <w:tcW w:w="472" w:type="pct"/>
                  <w:vMerge w:val="restart"/>
                  <w:tcBorders>
                    <w:top w:val="single" w:sz="4" w:space="0" w:color="auto"/>
                    <w:left w:val="single" w:sz="4" w:space="0" w:color="auto"/>
                    <w:bottom w:val="single" w:sz="4" w:space="0" w:color="auto"/>
                    <w:right w:val="single" w:sz="4" w:space="0" w:color="auto"/>
                  </w:tcBorders>
                </w:tcPr>
                <w:p w14:paraId="63ED627E" w14:textId="77777777" w:rsidR="00EB55C0" w:rsidRDefault="00D53FBC">
                  <w:pPr>
                    <w:rPr>
                      <w:b/>
                      <w:color w:val="000000" w:themeColor="text1"/>
                      <w:sz w:val="18"/>
                      <w:szCs w:val="18"/>
                    </w:rPr>
                  </w:pPr>
                  <w:r>
                    <w:rPr>
                      <w:b/>
                      <w:color w:val="000000" w:themeColor="text1"/>
                      <w:sz w:val="18"/>
                      <w:szCs w:val="18"/>
                    </w:rPr>
                    <w:t>Number of TRP</w:t>
                  </w:r>
                </w:p>
              </w:tc>
              <w:tc>
                <w:tcPr>
                  <w:tcW w:w="477" w:type="pct"/>
                  <w:vMerge w:val="restart"/>
                  <w:tcBorders>
                    <w:top w:val="single" w:sz="4" w:space="0" w:color="auto"/>
                    <w:left w:val="single" w:sz="4" w:space="0" w:color="auto"/>
                    <w:right w:val="single" w:sz="4" w:space="0" w:color="auto"/>
                  </w:tcBorders>
                </w:tcPr>
                <w:p w14:paraId="24E877B5" w14:textId="77777777" w:rsidR="00EB55C0" w:rsidRDefault="00D53FBC">
                  <w:pPr>
                    <w:rPr>
                      <w:b/>
                      <w:color w:val="000000" w:themeColor="text1"/>
                      <w:sz w:val="18"/>
                      <w:szCs w:val="18"/>
                    </w:rPr>
                  </w:pPr>
                  <w:r>
                    <w:rPr>
                      <w:b/>
                      <w:color w:val="000000" w:themeColor="text1"/>
                      <w:sz w:val="18"/>
                      <w:szCs w:val="18"/>
                    </w:rPr>
                    <w:t>Length</w:t>
                  </w:r>
                </w:p>
              </w:tc>
              <w:tc>
                <w:tcPr>
                  <w:tcW w:w="736" w:type="pct"/>
                  <w:gridSpan w:val="2"/>
                  <w:tcBorders>
                    <w:top w:val="single" w:sz="4" w:space="0" w:color="auto"/>
                    <w:left w:val="single" w:sz="4" w:space="0" w:color="auto"/>
                    <w:bottom w:val="single" w:sz="4" w:space="0" w:color="auto"/>
                    <w:right w:val="single" w:sz="4" w:space="0" w:color="auto"/>
                  </w:tcBorders>
                </w:tcPr>
                <w:p w14:paraId="05451EDE" w14:textId="77777777" w:rsidR="00EB55C0" w:rsidRDefault="00D53FBC">
                  <w:pPr>
                    <w:rPr>
                      <w:b/>
                      <w:color w:val="000000" w:themeColor="text1"/>
                      <w:sz w:val="18"/>
                      <w:szCs w:val="18"/>
                    </w:rPr>
                  </w:pPr>
                  <w:r>
                    <w:rPr>
                      <w:b/>
                      <w:color w:val="000000" w:themeColor="text1"/>
                      <w:sz w:val="18"/>
                      <w:szCs w:val="18"/>
                    </w:rPr>
                    <w:t>Dataset size</w:t>
                  </w:r>
                </w:p>
              </w:tc>
              <w:tc>
                <w:tcPr>
                  <w:tcW w:w="1204" w:type="pct"/>
                  <w:gridSpan w:val="2"/>
                  <w:tcBorders>
                    <w:top w:val="single" w:sz="4" w:space="0" w:color="auto"/>
                    <w:left w:val="single" w:sz="4" w:space="0" w:color="auto"/>
                    <w:bottom w:val="single" w:sz="4" w:space="0" w:color="auto"/>
                    <w:right w:val="single" w:sz="4" w:space="0" w:color="auto"/>
                  </w:tcBorders>
                </w:tcPr>
                <w:p w14:paraId="47BDE265" w14:textId="77777777" w:rsidR="00EB55C0" w:rsidRDefault="00D53FBC">
                  <w:pPr>
                    <w:rPr>
                      <w:b/>
                      <w:color w:val="000000" w:themeColor="text1"/>
                      <w:sz w:val="18"/>
                      <w:szCs w:val="18"/>
                    </w:rPr>
                  </w:pPr>
                  <w:r>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14:paraId="5AA31BED" w14:textId="77777777" w:rsidR="00EB55C0" w:rsidRDefault="00D53FBC">
                  <w:pPr>
                    <w:rPr>
                      <w:b/>
                      <w:color w:val="000000" w:themeColor="text1"/>
                      <w:sz w:val="18"/>
                      <w:szCs w:val="18"/>
                    </w:rPr>
                  </w:pPr>
                  <w:r>
                    <w:rPr>
                      <w:b/>
                      <w:color w:val="000000" w:themeColor="text1"/>
                      <w:sz w:val="18"/>
                      <w:szCs w:val="18"/>
                    </w:rPr>
                    <w:t>Horizontal pos. accuracy at CDF=90% (m)</w:t>
                  </w:r>
                </w:p>
              </w:tc>
              <w:tc>
                <w:tcPr>
                  <w:tcW w:w="528" w:type="pct"/>
                  <w:vMerge w:val="restart"/>
                  <w:tcBorders>
                    <w:top w:val="single" w:sz="4" w:space="0" w:color="auto"/>
                    <w:left w:val="single" w:sz="4" w:space="0" w:color="auto"/>
                    <w:right w:val="single" w:sz="4" w:space="0" w:color="auto"/>
                  </w:tcBorders>
                </w:tcPr>
                <w:p w14:paraId="3E7327C4" w14:textId="77777777" w:rsidR="00EB55C0" w:rsidRDefault="00D53FBC">
                  <w:pPr>
                    <w:rPr>
                      <w:b/>
                      <w:color w:val="000000" w:themeColor="text1"/>
                      <w:sz w:val="18"/>
                      <w:szCs w:val="18"/>
                    </w:rPr>
                  </w:pPr>
                  <w:r>
                    <w:rPr>
                      <w:b/>
                      <w:color w:val="000000" w:themeColor="text1"/>
                      <w:sz w:val="18"/>
                      <w:szCs w:val="18"/>
                    </w:rPr>
                    <w:t>Average bits overhead</w:t>
                  </w:r>
                </w:p>
              </w:tc>
            </w:tr>
            <w:tr w:rsidR="00EB55C0" w14:paraId="530B8F08" w14:textId="77777777">
              <w:trPr>
                <w:jc w:val="center"/>
              </w:trPr>
              <w:tc>
                <w:tcPr>
                  <w:tcW w:w="602" w:type="pct"/>
                  <w:vMerge/>
                  <w:tcBorders>
                    <w:top w:val="single" w:sz="4" w:space="0" w:color="auto"/>
                    <w:left w:val="single" w:sz="4" w:space="0" w:color="auto"/>
                    <w:bottom w:val="single" w:sz="4" w:space="0" w:color="auto"/>
                    <w:right w:val="single" w:sz="4" w:space="0" w:color="auto"/>
                  </w:tcBorders>
                  <w:vAlign w:val="center"/>
                </w:tcPr>
                <w:p w14:paraId="64857ADB" w14:textId="77777777" w:rsidR="00EB55C0" w:rsidRDefault="00EB55C0">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6FC6FE4B" w14:textId="77777777" w:rsidR="00EB55C0" w:rsidRDefault="00EB55C0">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4016822D" w14:textId="77777777" w:rsidR="00EB55C0" w:rsidRDefault="00EB55C0">
                  <w:pPr>
                    <w:rPr>
                      <w:b/>
                      <w:color w:val="000000" w:themeColor="text1"/>
                      <w:sz w:val="18"/>
                      <w:szCs w:val="18"/>
                    </w:rPr>
                  </w:pPr>
                </w:p>
              </w:tc>
              <w:tc>
                <w:tcPr>
                  <w:tcW w:w="477" w:type="pct"/>
                  <w:vMerge/>
                  <w:tcBorders>
                    <w:left w:val="single" w:sz="4" w:space="0" w:color="auto"/>
                    <w:bottom w:val="single" w:sz="4" w:space="0" w:color="auto"/>
                    <w:right w:val="single" w:sz="4" w:space="0" w:color="auto"/>
                  </w:tcBorders>
                </w:tcPr>
                <w:p w14:paraId="3A8CC6CC" w14:textId="77777777" w:rsidR="00EB55C0" w:rsidRDefault="00EB55C0">
                  <w:pPr>
                    <w:jc w:val="center"/>
                    <w:rPr>
                      <w:color w:val="000000" w:themeColor="text1"/>
                      <w:sz w:val="18"/>
                      <w:szCs w:val="18"/>
                    </w:rPr>
                  </w:pPr>
                </w:p>
              </w:tc>
              <w:tc>
                <w:tcPr>
                  <w:tcW w:w="313" w:type="pct"/>
                  <w:tcBorders>
                    <w:top w:val="single" w:sz="4" w:space="0" w:color="auto"/>
                    <w:left w:val="single" w:sz="4" w:space="0" w:color="auto"/>
                    <w:bottom w:val="single" w:sz="4" w:space="0" w:color="auto"/>
                    <w:right w:val="single" w:sz="4" w:space="0" w:color="auto"/>
                  </w:tcBorders>
                  <w:vAlign w:val="center"/>
                </w:tcPr>
                <w:p w14:paraId="45B360C4" w14:textId="77777777" w:rsidR="00EB55C0" w:rsidRDefault="00D53FBC">
                  <w:pPr>
                    <w:jc w:val="center"/>
                    <w:rPr>
                      <w:color w:val="000000" w:themeColor="text1"/>
                      <w:sz w:val="18"/>
                      <w:szCs w:val="18"/>
                    </w:rPr>
                  </w:pPr>
                  <w:r>
                    <w:rPr>
                      <w:color w:val="000000" w:themeColor="text1"/>
                      <w:sz w:val="18"/>
                      <w:szCs w:val="18"/>
                    </w:rPr>
                    <w:t>Train</w:t>
                  </w:r>
                </w:p>
              </w:tc>
              <w:tc>
                <w:tcPr>
                  <w:tcW w:w="423" w:type="pct"/>
                  <w:tcBorders>
                    <w:top w:val="single" w:sz="4" w:space="0" w:color="auto"/>
                    <w:left w:val="single" w:sz="4" w:space="0" w:color="auto"/>
                    <w:bottom w:val="single" w:sz="4" w:space="0" w:color="auto"/>
                    <w:right w:val="single" w:sz="4" w:space="0" w:color="auto"/>
                  </w:tcBorders>
                  <w:vAlign w:val="center"/>
                </w:tcPr>
                <w:p w14:paraId="0D94252F" w14:textId="77777777" w:rsidR="00EB55C0" w:rsidRDefault="00D53FBC">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076337B9" w14:textId="77777777" w:rsidR="00EB55C0" w:rsidRDefault="00D53FBC">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045D57CD" w14:textId="77777777" w:rsidR="00EB55C0" w:rsidRDefault="00D53FBC">
                  <w:pPr>
                    <w:rPr>
                      <w:color w:val="000000" w:themeColor="text1"/>
                      <w:sz w:val="18"/>
                      <w:szCs w:val="18"/>
                    </w:rPr>
                  </w:pPr>
                  <w:r>
                    <w:rPr>
                      <w:color w:val="000000" w:themeColor="text1"/>
                      <w:sz w:val="18"/>
                      <w:szCs w:val="18"/>
                    </w:rPr>
                    <w:t>Computation complexity</w:t>
                  </w:r>
                </w:p>
              </w:tc>
              <w:tc>
                <w:tcPr>
                  <w:tcW w:w="579" w:type="pct"/>
                  <w:tcBorders>
                    <w:top w:val="single" w:sz="4" w:space="0" w:color="auto"/>
                    <w:left w:val="single" w:sz="4" w:space="0" w:color="auto"/>
                    <w:bottom w:val="single" w:sz="4" w:space="0" w:color="auto"/>
                    <w:right w:val="single" w:sz="4" w:space="0" w:color="auto"/>
                  </w:tcBorders>
                </w:tcPr>
                <w:p w14:paraId="0BFE11AB" w14:textId="77777777" w:rsidR="00EB55C0" w:rsidRDefault="00D53FBC">
                  <w:pPr>
                    <w:rPr>
                      <w:color w:val="000000" w:themeColor="text1"/>
                      <w:sz w:val="18"/>
                      <w:szCs w:val="18"/>
                    </w:rPr>
                  </w:pPr>
                  <w:r>
                    <w:rPr>
                      <w:color w:val="000000" w:themeColor="text1"/>
                      <w:sz w:val="18"/>
                      <w:szCs w:val="18"/>
                    </w:rPr>
                    <w:t>AI/ML</w:t>
                  </w:r>
                </w:p>
              </w:tc>
              <w:tc>
                <w:tcPr>
                  <w:tcW w:w="528" w:type="pct"/>
                  <w:vMerge/>
                  <w:tcBorders>
                    <w:left w:val="single" w:sz="4" w:space="0" w:color="auto"/>
                    <w:bottom w:val="single" w:sz="4" w:space="0" w:color="auto"/>
                    <w:right w:val="single" w:sz="4" w:space="0" w:color="auto"/>
                  </w:tcBorders>
                </w:tcPr>
                <w:p w14:paraId="2CF87775" w14:textId="77777777" w:rsidR="00EB55C0" w:rsidRDefault="00EB55C0">
                  <w:pPr>
                    <w:rPr>
                      <w:color w:val="000000" w:themeColor="text1"/>
                      <w:sz w:val="18"/>
                      <w:szCs w:val="18"/>
                    </w:rPr>
                  </w:pPr>
                </w:p>
              </w:tc>
            </w:tr>
            <w:tr w:rsidR="00EB55C0" w14:paraId="4CAAA610" w14:textId="77777777">
              <w:trPr>
                <w:trHeight w:val="35"/>
                <w:jc w:val="center"/>
              </w:trPr>
              <w:tc>
                <w:tcPr>
                  <w:tcW w:w="602" w:type="pct"/>
                  <w:tcBorders>
                    <w:top w:val="single" w:sz="4" w:space="0" w:color="auto"/>
                    <w:left w:val="single" w:sz="4" w:space="0" w:color="auto"/>
                    <w:bottom w:val="single" w:sz="4" w:space="0" w:color="auto"/>
                    <w:right w:val="single" w:sz="4" w:space="0" w:color="auto"/>
                  </w:tcBorders>
                  <w:vAlign w:val="center"/>
                </w:tcPr>
                <w:p w14:paraId="7D7B0357" w14:textId="77777777" w:rsidR="00EB55C0" w:rsidRDefault="00D53FBC">
                  <w:pPr>
                    <w:jc w:val="center"/>
                    <w:rPr>
                      <w:color w:val="000000" w:themeColor="text1"/>
                    </w:rPr>
                  </w:pPr>
                  <w:r>
                    <w:rPr>
                      <w:color w:val="000000" w:themeColor="text1"/>
                    </w:rPr>
                    <w:t xml:space="preserve">Delay </w:t>
                  </w:r>
                </w:p>
              </w:tc>
              <w:tc>
                <w:tcPr>
                  <w:tcW w:w="401" w:type="pct"/>
                  <w:tcBorders>
                    <w:top w:val="single" w:sz="4" w:space="0" w:color="auto"/>
                    <w:left w:val="single" w:sz="4" w:space="0" w:color="auto"/>
                    <w:bottom w:val="single" w:sz="4" w:space="0" w:color="auto"/>
                    <w:right w:val="single" w:sz="4" w:space="0" w:color="auto"/>
                  </w:tcBorders>
                  <w:vAlign w:val="center"/>
                </w:tcPr>
                <w:p w14:paraId="733C0DD9" w14:textId="77777777" w:rsidR="00EB55C0" w:rsidRDefault="00D53FBC">
                  <w:pPr>
                    <w:jc w:val="center"/>
                    <w:rPr>
                      <w:color w:val="000000" w:themeColor="text1"/>
                    </w:rPr>
                  </w:pPr>
                  <w:r>
                    <w:rPr>
                      <w:color w:val="000000" w:themeColor="text1"/>
                    </w:rPr>
                    <w:t>Pos.</w:t>
                  </w:r>
                </w:p>
              </w:tc>
              <w:tc>
                <w:tcPr>
                  <w:tcW w:w="472" w:type="pct"/>
                  <w:tcBorders>
                    <w:top w:val="single" w:sz="4" w:space="0" w:color="auto"/>
                    <w:left w:val="single" w:sz="4" w:space="0" w:color="auto"/>
                    <w:bottom w:val="single" w:sz="4" w:space="0" w:color="auto"/>
                    <w:right w:val="single" w:sz="4" w:space="0" w:color="auto"/>
                  </w:tcBorders>
                  <w:vAlign w:val="center"/>
                </w:tcPr>
                <w:p w14:paraId="61EC37BD" w14:textId="77777777" w:rsidR="00EB55C0" w:rsidRDefault="00D53FBC">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3E233BE1" w14:textId="77777777" w:rsidR="00EB55C0" w:rsidRDefault="00D53FBC">
                  <w:pPr>
                    <w:jc w:val="center"/>
                    <w:rPr>
                      <w:color w:val="000000" w:themeColor="text1"/>
                    </w:rPr>
                  </w:pPr>
                  <w:r>
                    <w:rPr>
                      <w:color w:val="000000" w:themeColor="text1"/>
                    </w:rPr>
                    <w:t>64</w:t>
                  </w:r>
                </w:p>
              </w:tc>
              <w:tc>
                <w:tcPr>
                  <w:tcW w:w="313" w:type="pct"/>
                  <w:tcBorders>
                    <w:top w:val="single" w:sz="4" w:space="0" w:color="auto"/>
                    <w:left w:val="single" w:sz="4" w:space="0" w:color="auto"/>
                    <w:bottom w:val="single" w:sz="4" w:space="0" w:color="auto"/>
                    <w:right w:val="single" w:sz="4" w:space="0" w:color="auto"/>
                  </w:tcBorders>
                  <w:vAlign w:val="center"/>
                </w:tcPr>
                <w:p w14:paraId="68BD07FE" w14:textId="77777777" w:rsidR="00EB55C0" w:rsidRDefault="00D53FBC">
                  <w:pPr>
                    <w:jc w:val="center"/>
                    <w:rPr>
                      <w:color w:val="000000" w:themeColor="text1"/>
                    </w:rPr>
                  </w:pPr>
                  <w:r>
                    <w:rPr>
                      <w:color w:val="000000" w:themeColor="text1"/>
                    </w:rPr>
                    <w:t>25k</w:t>
                  </w:r>
                </w:p>
              </w:tc>
              <w:tc>
                <w:tcPr>
                  <w:tcW w:w="423" w:type="pct"/>
                  <w:tcBorders>
                    <w:top w:val="single" w:sz="4" w:space="0" w:color="auto"/>
                    <w:left w:val="single" w:sz="4" w:space="0" w:color="auto"/>
                    <w:bottom w:val="single" w:sz="4" w:space="0" w:color="auto"/>
                    <w:right w:val="single" w:sz="4" w:space="0" w:color="auto"/>
                  </w:tcBorders>
                  <w:vAlign w:val="center"/>
                </w:tcPr>
                <w:p w14:paraId="36E892A3"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134E3841" w14:textId="77777777" w:rsidR="00EB55C0" w:rsidRDefault="00D53FBC">
                  <w:pPr>
                    <w:jc w:val="center"/>
                    <w:rPr>
                      <w:color w:val="000000" w:themeColor="text1"/>
                    </w:rPr>
                  </w:pPr>
                  <w:r>
                    <w:rPr>
                      <w:color w:val="000000" w:themeColor="text1"/>
                    </w:rPr>
                    <w:t>1.65M</w:t>
                  </w:r>
                </w:p>
              </w:tc>
              <w:tc>
                <w:tcPr>
                  <w:tcW w:w="638" w:type="pct"/>
                  <w:tcBorders>
                    <w:top w:val="single" w:sz="4" w:space="0" w:color="auto"/>
                    <w:left w:val="single" w:sz="4" w:space="0" w:color="auto"/>
                    <w:bottom w:val="single" w:sz="4" w:space="0" w:color="auto"/>
                    <w:right w:val="single" w:sz="4" w:space="0" w:color="auto"/>
                  </w:tcBorders>
                  <w:vAlign w:val="center"/>
                </w:tcPr>
                <w:p w14:paraId="3AD0E291" w14:textId="77777777" w:rsidR="00EB55C0" w:rsidRDefault="00D53FBC">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7A909D0E" w14:textId="77777777" w:rsidR="00EB55C0" w:rsidRDefault="00D53FBC">
                  <w:pPr>
                    <w:jc w:val="center"/>
                    <w:rPr>
                      <w:color w:val="000000" w:themeColor="text1"/>
                      <w:szCs w:val="20"/>
                    </w:rPr>
                  </w:pPr>
                  <w:r>
                    <w:rPr>
                      <w:color w:val="000000" w:themeColor="text1"/>
                      <w:szCs w:val="20"/>
                    </w:rPr>
                    <w:t>0.86</w:t>
                  </w:r>
                </w:p>
              </w:tc>
              <w:tc>
                <w:tcPr>
                  <w:tcW w:w="528" w:type="pct"/>
                  <w:tcBorders>
                    <w:top w:val="single" w:sz="4" w:space="0" w:color="auto"/>
                    <w:left w:val="single" w:sz="4" w:space="0" w:color="auto"/>
                    <w:bottom w:val="single" w:sz="4" w:space="0" w:color="auto"/>
                    <w:right w:val="single" w:sz="4" w:space="0" w:color="auto"/>
                  </w:tcBorders>
                  <w:vAlign w:val="center"/>
                </w:tcPr>
                <w:p w14:paraId="18E60DC3" w14:textId="77777777" w:rsidR="00EB55C0" w:rsidRDefault="00D53FBC">
                  <w:pPr>
                    <w:jc w:val="center"/>
                    <w:rPr>
                      <w:color w:val="000000" w:themeColor="text1"/>
                      <w:szCs w:val="20"/>
                    </w:rPr>
                  </w:pPr>
                  <w:r>
                    <w:rPr>
                      <w:color w:val="000000" w:themeColor="text1"/>
                      <w:szCs w:val="20"/>
                    </w:rPr>
                    <w:t>455</w:t>
                  </w:r>
                </w:p>
              </w:tc>
            </w:tr>
            <w:tr w:rsidR="00EB55C0" w14:paraId="73AF2F99"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49B1A4CE" w14:textId="77777777" w:rsidR="00EB55C0" w:rsidRDefault="00D53FBC">
                  <w:pPr>
                    <w:jc w:val="center"/>
                    <w:rPr>
                      <w:color w:val="000000" w:themeColor="text1"/>
                      <w:szCs w:val="20"/>
                    </w:rPr>
                  </w:pPr>
                  <w:r>
                    <w:rPr>
                      <w:color w:val="000000" w:themeColor="text1"/>
                      <w:szCs w:val="20"/>
                    </w:rPr>
                    <w:t>Delay + Power (PDP)</w:t>
                  </w:r>
                </w:p>
              </w:tc>
              <w:tc>
                <w:tcPr>
                  <w:tcW w:w="401" w:type="pct"/>
                  <w:tcBorders>
                    <w:top w:val="single" w:sz="4" w:space="0" w:color="auto"/>
                    <w:left w:val="single" w:sz="4" w:space="0" w:color="auto"/>
                    <w:bottom w:val="single" w:sz="4" w:space="0" w:color="auto"/>
                    <w:right w:val="single" w:sz="4" w:space="0" w:color="auto"/>
                  </w:tcBorders>
                  <w:vAlign w:val="center"/>
                </w:tcPr>
                <w:p w14:paraId="3F0C4961" w14:textId="77777777" w:rsidR="00EB55C0" w:rsidRDefault="00D53FBC">
                  <w:pPr>
                    <w:jc w:val="center"/>
                    <w:rPr>
                      <w:color w:val="000000" w:themeColor="text1"/>
                    </w:rPr>
                  </w:pPr>
                  <w:r>
                    <w:rPr>
                      <w:color w:val="000000" w:themeColor="text1"/>
                    </w:rPr>
                    <w:t>Pos.</w:t>
                  </w:r>
                </w:p>
              </w:tc>
              <w:tc>
                <w:tcPr>
                  <w:tcW w:w="472" w:type="pct"/>
                  <w:tcBorders>
                    <w:top w:val="single" w:sz="4" w:space="0" w:color="auto"/>
                    <w:left w:val="single" w:sz="4" w:space="0" w:color="auto"/>
                    <w:bottom w:val="single" w:sz="4" w:space="0" w:color="auto"/>
                    <w:right w:val="single" w:sz="4" w:space="0" w:color="auto"/>
                  </w:tcBorders>
                  <w:vAlign w:val="center"/>
                </w:tcPr>
                <w:p w14:paraId="5567E035" w14:textId="77777777" w:rsidR="00EB55C0" w:rsidRDefault="00D53FBC">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0D114685" w14:textId="77777777" w:rsidR="00EB55C0" w:rsidRDefault="00D53FBC">
                  <w:pPr>
                    <w:jc w:val="center"/>
                    <w:rPr>
                      <w:color w:val="000000" w:themeColor="text1"/>
                    </w:rPr>
                  </w:pPr>
                  <w:r>
                    <w:rPr>
                      <w:color w:val="000000" w:themeColor="text1"/>
                    </w:rPr>
                    <w:t>64</w:t>
                  </w:r>
                </w:p>
              </w:tc>
              <w:tc>
                <w:tcPr>
                  <w:tcW w:w="313" w:type="pct"/>
                  <w:tcBorders>
                    <w:top w:val="single" w:sz="4" w:space="0" w:color="auto"/>
                    <w:left w:val="single" w:sz="4" w:space="0" w:color="auto"/>
                    <w:bottom w:val="single" w:sz="4" w:space="0" w:color="auto"/>
                    <w:right w:val="single" w:sz="4" w:space="0" w:color="auto"/>
                  </w:tcBorders>
                  <w:vAlign w:val="center"/>
                </w:tcPr>
                <w:p w14:paraId="6ACB1A0E" w14:textId="77777777" w:rsidR="00EB55C0" w:rsidRDefault="00D53FBC">
                  <w:pPr>
                    <w:jc w:val="center"/>
                    <w:rPr>
                      <w:color w:val="000000" w:themeColor="text1"/>
                    </w:rPr>
                  </w:pPr>
                  <w:r>
                    <w:rPr>
                      <w:color w:val="000000" w:themeColor="text1"/>
                    </w:rPr>
                    <w:t>25k</w:t>
                  </w:r>
                </w:p>
              </w:tc>
              <w:tc>
                <w:tcPr>
                  <w:tcW w:w="423" w:type="pct"/>
                  <w:tcBorders>
                    <w:top w:val="single" w:sz="4" w:space="0" w:color="auto"/>
                    <w:left w:val="single" w:sz="4" w:space="0" w:color="auto"/>
                    <w:bottom w:val="single" w:sz="4" w:space="0" w:color="auto"/>
                    <w:right w:val="single" w:sz="4" w:space="0" w:color="auto"/>
                  </w:tcBorders>
                  <w:vAlign w:val="center"/>
                </w:tcPr>
                <w:p w14:paraId="0CB37EB4"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5D107D5B" w14:textId="77777777" w:rsidR="00EB55C0" w:rsidRDefault="00D53FBC">
                  <w:pPr>
                    <w:jc w:val="center"/>
                    <w:rPr>
                      <w:color w:val="000000" w:themeColor="text1"/>
                    </w:rPr>
                  </w:pPr>
                  <w:r>
                    <w:rPr>
                      <w:color w:val="000000" w:themeColor="text1"/>
                    </w:rPr>
                    <w:t>1.65M</w:t>
                  </w:r>
                </w:p>
              </w:tc>
              <w:tc>
                <w:tcPr>
                  <w:tcW w:w="638" w:type="pct"/>
                  <w:tcBorders>
                    <w:top w:val="single" w:sz="4" w:space="0" w:color="auto"/>
                    <w:left w:val="single" w:sz="4" w:space="0" w:color="auto"/>
                    <w:bottom w:val="single" w:sz="4" w:space="0" w:color="auto"/>
                    <w:right w:val="single" w:sz="4" w:space="0" w:color="auto"/>
                  </w:tcBorders>
                  <w:vAlign w:val="center"/>
                </w:tcPr>
                <w:p w14:paraId="5CA5EE37" w14:textId="77777777" w:rsidR="00EB55C0" w:rsidRDefault="00D53FBC">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64B08BDF" w14:textId="77777777" w:rsidR="00EB55C0" w:rsidRDefault="00D53FBC">
                  <w:pPr>
                    <w:jc w:val="center"/>
                    <w:rPr>
                      <w:color w:val="000000" w:themeColor="text1"/>
                      <w:szCs w:val="20"/>
                    </w:rPr>
                  </w:pPr>
                  <w:r>
                    <w:rPr>
                      <w:color w:val="000000" w:themeColor="text1"/>
                      <w:szCs w:val="20"/>
                    </w:rPr>
                    <w:t>0.68</w:t>
                  </w:r>
                </w:p>
              </w:tc>
              <w:tc>
                <w:tcPr>
                  <w:tcW w:w="528" w:type="pct"/>
                  <w:tcBorders>
                    <w:top w:val="single" w:sz="4" w:space="0" w:color="auto"/>
                    <w:left w:val="single" w:sz="4" w:space="0" w:color="auto"/>
                    <w:bottom w:val="single" w:sz="4" w:space="0" w:color="auto"/>
                    <w:right w:val="single" w:sz="4" w:space="0" w:color="auto"/>
                  </w:tcBorders>
                  <w:vAlign w:val="center"/>
                </w:tcPr>
                <w:p w14:paraId="63F2C652" w14:textId="77777777" w:rsidR="00EB55C0" w:rsidRDefault="00D53FBC">
                  <w:pPr>
                    <w:jc w:val="center"/>
                    <w:rPr>
                      <w:color w:val="000000" w:themeColor="text1"/>
                      <w:szCs w:val="20"/>
                    </w:rPr>
                  </w:pPr>
                  <w:r>
                    <w:rPr>
                      <w:color w:val="000000" w:themeColor="text1"/>
                      <w:szCs w:val="20"/>
                    </w:rPr>
                    <w:t>1174</w:t>
                  </w:r>
                </w:p>
              </w:tc>
            </w:tr>
            <w:tr w:rsidR="00EB55C0" w14:paraId="0ED9EA7B"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22C1EB6F" w14:textId="77777777" w:rsidR="00EB55C0" w:rsidRDefault="00D53FBC">
                  <w:pPr>
                    <w:jc w:val="center"/>
                    <w:rPr>
                      <w:color w:val="000000" w:themeColor="text1"/>
                      <w:szCs w:val="20"/>
                    </w:rPr>
                  </w:pPr>
                  <w:r>
                    <w:rPr>
                      <w:color w:val="000000" w:themeColor="text1"/>
                      <w:szCs w:val="20"/>
                    </w:rPr>
                    <w:t>Delay + Power+ Phase (CIR)</w:t>
                  </w:r>
                </w:p>
              </w:tc>
              <w:tc>
                <w:tcPr>
                  <w:tcW w:w="401" w:type="pct"/>
                  <w:tcBorders>
                    <w:top w:val="single" w:sz="4" w:space="0" w:color="auto"/>
                    <w:left w:val="single" w:sz="4" w:space="0" w:color="auto"/>
                    <w:bottom w:val="single" w:sz="4" w:space="0" w:color="auto"/>
                    <w:right w:val="single" w:sz="4" w:space="0" w:color="auto"/>
                  </w:tcBorders>
                  <w:vAlign w:val="center"/>
                </w:tcPr>
                <w:p w14:paraId="0471B5B4" w14:textId="77777777" w:rsidR="00EB55C0" w:rsidRDefault="00D53FBC">
                  <w:pPr>
                    <w:jc w:val="center"/>
                    <w:rPr>
                      <w:color w:val="000000" w:themeColor="text1"/>
                    </w:rPr>
                  </w:pPr>
                  <w:r>
                    <w:rPr>
                      <w:color w:val="000000" w:themeColor="text1"/>
                    </w:rPr>
                    <w:t>Pos.</w:t>
                  </w:r>
                </w:p>
              </w:tc>
              <w:tc>
                <w:tcPr>
                  <w:tcW w:w="472" w:type="pct"/>
                  <w:tcBorders>
                    <w:top w:val="single" w:sz="4" w:space="0" w:color="auto"/>
                    <w:left w:val="single" w:sz="4" w:space="0" w:color="auto"/>
                    <w:bottom w:val="single" w:sz="4" w:space="0" w:color="auto"/>
                    <w:right w:val="single" w:sz="4" w:space="0" w:color="auto"/>
                  </w:tcBorders>
                  <w:vAlign w:val="center"/>
                </w:tcPr>
                <w:p w14:paraId="19546C98" w14:textId="77777777" w:rsidR="00EB55C0" w:rsidRDefault="00D53FBC">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56D6D185" w14:textId="77777777" w:rsidR="00EB55C0" w:rsidRDefault="00D53FBC">
                  <w:pPr>
                    <w:jc w:val="center"/>
                    <w:rPr>
                      <w:color w:val="000000" w:themeColor="text1"/>
                    </w:rPr>
                  </w:pPr>
                  <w:r>
                    <w:rPr>
                      <w:color w:val="000000" w:themeColor="text1"/>
                    </w:rPr>
                    <w:t>64</w:t>
                  </w:r>
                </w:p>
              </w:tc>
              <w:tc>
                <w:tcPr>
                  <w:tcW w:w="313" w:type="pct"/>
                  <w:tcBorders>
                    <w:top w:val="single" w:sz="4" w:space="0" w:color="auto"/>
                    <w:left w:val="single" w:sz="4" w:space="0" w:color="auto"/>
                    <w:bottom w:val="single" w:sz="4" w:space="0" w:color="auto"/>
                    <w:right w:val="single" w:sz="4" w:space="0" w:color="auto"/>
                  </w:tcBorders>
                  <w:vAlign w:val="center"/>
                </w:tcPr>
                <w:p w14:paraId="0A30AE0A" w14:textId="77777777" w:rsidR="00EB55C0" w:rsidRDefault="00D53FBC">
                  <w:pPr>
                    <w:jc w:val="center"/>
                    <w:rPr>
                      <w:color w:val="000000" w:themeColor="text1"/>
                    </w:rPr>
                  </w:pPr>
                  <w:r>
                    <w:rPr>
                      <w:color w:val="000000" w:themeColor="text1"/>
                    </w:rPr>
                    <w:t>25k</w:t>
                  </w:r>
                </w:p>
              </w:tc>
              <w:tc>
                <w:tcPr>
                  <w:tcW w:w="423" w:type="pct"/>
                  <w:tcBorders>
                    <w:top w:val="single" w:sz="4" w:space="0" w:color="auto"/>
                    <w:left w:val="single" w:sz="4" w:space="0" w:color="auto"/>
                    <w:bottom w:val="single" w:sz="4" w:space="0" w:color="auto"/>
                    <w:right w:val="single" w:sz="4" w:space="0" w:color="auto"/>
                  </w:tcBorders>
                  <w:vAlign w:val="center"/>
                </w:tcPr>
                <w:p w14:paraId="08917D7E"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508805AB" w14:textId="77777777" w:rsidR="00EB55C0" w:rsidRDefault="00D53FBC">
                  <w:pPr>
                    <w:jc w:val="center"/>
                    <w:rPr>
                      <w:color w:val="000000" w:themeColor="text1"/>
                    </w:rPr>
                  </w:pPr>
                  <w:r>
                    <w:rPr>
                      <w:color w:val="000000" w:themeColor="text1"/>
                    </w:rPr>
                    <w:t>1.65M</w:t>
                  </w:r>
                </w:p>
              </w:tc>
              <w:tc>
                <w:tcPr>
                  <w:tcW w:w="638" w:type="pct"/>
                  <w:tcBorders>
                    <w:top w:val="single" w:sz="4" w:space="0" w:color="auto"/>
                    <w:left w:val="single" w:sz="4" w:space="0" w:color="auto"/>
                    <w:bottom w:val="single" w:sz="4" w:space="0" w:color="auto"/>
                    <w:right w:val="single" w:sz="4" w:space="0" w:color="auto"/>
                  </w:tcBorders>
                  <w:vAlign w:val="center"/>
                </w:tcPr>
                <w:p w14:paraId="0D4E421F" w14:textId="77777777" w:rsidR="00EB55C0" w:rsidRDefault="00D53FBC">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0E4B604E" w14:textId="77777777" w:rsidR="00EB55C0" w:rsidRDefault="00D53FBC">
                  <w:pPr>
                    <w:jc w:val="center"/>
                    <w:rPr>
                      <w:color w:val="000000" w:themeColor="text1"/>
                      <w:szCs w:val="20"/>
                    </w:rPr>
                  </w:pPr>
                  <w:r>
                    <w:rPr>
                      <w:color w:val="000000" w:themeColor="text1"/>
                      <w:szCs w:val="20"/>
                    </w:rPr>
                    <w:t>0.62</w:t>
                  </w:r>
                </w:p>
              </w:tc>
              <w:tc>
                <w:tcPr>
                  <w:tcW w:w="528" w:type="pct"/>
                  <w:tcBorders>
                    <w:top w:val="single" w:sz="4" w:space="0" w:color="auto"/>
                    <w:left w:val="single" w:sz="4" w:space="0" w:color="auto"/>
                    <w:bottom w:val="single" w:sz="4" w:space="0" w:color="auto"/>
                    <w:right w:val="single" w:sz="4" w:space="0" w:color="auto"/>
                  </w:tcBorders>
                  <w:vAlign w:val="center"/>
                </w:tcPr>
                <w:p w14:paraId="7CBA36EC" w14:textId="77777777" w:rsidR="00EB55C0" w:rsidRDefault="00D53FBC">
                  <w:pPr>
                    <w:jc w:val="center"/>
                    <w:rPr>
                      <w:color w:val="000000" w:themeColor="text1"/>
                      <w:szCs w:val="20"/>
                    </w:rPr>
                  </w:pPr>
                  <w:r>
                    <w:rPr>
                      <w:color w:val="000000" w:themeColor="text1"/>
                      <w:szCs w:val="20"/>
                    </w:rPr>
                    <w:t>1842</w:t>
                  </w:r>
                </w:p>
              </w:tc>
            </w:tr>
            <w:tr w:rsidR="00EB55C0" w14:paraId="488D7C20"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59053624" w14:textId="77777777" w:rsidR="00EB55C0" w:rsidRDefault="00D53FBC">
                  <w:pPr>
                    <w:jc w:val="center"/>
                    <w:rPr>
                      <w:color w:val="000000" w:themeColor="text1"/>
                      <w:szCs w:val="20"/>
                    </w:rPr>
                  </w:pPr>
                  <w:r>
                    <w:rPr>
                      <w:color w:val="000000" w:themeColor="text1"/>
                      <w:szCs w:val="20"/>
                    </w:rPr>
                    <w:t>RSRPP</w:t>
                  </w:r>
                </w:p>
              </w:tc>
              <w:tc>
                <w:tcPr>
                  <w:tcW w:w="401" w:type="pct"/>
                  <w:tcBorders>
                    <w:top w:val="single" w:sz="4" w:space="0" w:color="auto"/>
                    <w:left w:val="single" w:sz="4" w:space="0" w:color="auto"/>
                    <w:bottom w:val="single" w:sz="4" w:space="0" w:color="auto"/>
                    <w:right w:val="single" w:sz="4" w:space="0" w:color="auto"/>
                  </w:tcBorders>
                  <w:vAlign w:val="center"/>
                </w:tcPr>
                <w:p w14:paraId="37FAEB87" w14:textId="77777777" w:rsidR="00EB55C0" w:rsidRDefault="00D53FBC">
                  <w:pPr>
                    <w:jc w:val="center"/>
                    <w:rPr>
                      <w:color w:val="000000" w:themeColor="text1"/>
                    </w:rPr>
                  </w:pPr>
                  <w:r>
                    <w:rPr>
                      <w:color w:val="000000" w:themeColor="text1"/>
                    </w:rPr>
                    <w:t>Pos.</w:t>
                  </w:r>
                </w:p>
              </w:tc>
              <w:tc>
                <w:tcPr>
                  <w:tcW w:w="472" w:type="pct"/>
                  <w:tcBorders>
                    <w:top w:val="single" w:sz="4" w:space="0" w:color="auto"/>
                    <w:left w:val="single" w:sz="4" w:space="0" w:color="auto"/>
                    <w:bottom w:val="single" w:sz="4" w:space="0" w:color="auto"/>
                    <w:right w:val="single" w:sz="4" w:space="0" w:color="auto"/>
                  </w:tcBorders>
                  <w:vAlign w:val="center"/>
                </w:tcPr>
                <w:p w14:paraId="302A7BD3" w14:textId="77777777" w:rsidR="00EB55C0" w:rsidRDefault="00D53FBC">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68DD2910" w14:textId="77777777" w:rsidR="00EB55C0" w:rsidRDefault="00D53FBC">
                  <w:pPr>
                    <w:jc w:val="center"/>
                    <w:rPr>
                      <w:color w:val="000000" w:themeColor="text1"/>
                    </w:rPr>
                  </w:pPr>
                  <w:r>
                    <w:rPr>
                      <w:color w:val="000000" w:themeColor="text1"/>
                    </w:rPr>
                    <w:t>9</w:t>
                  </w:r>
                </w:p>
              </w:tc>
              <w:tc>
                <w:tcPr>
                  <w:tcW w:w="313" w:type="pct"/>
                  <w:tcBorders>
                    <w:top w:val="single" w:sz="4" w:space="0" w:color="auto"/>
                    <w:left w:val="single" w:sz="4" w:space="0" w:color="auto"/>
                    <w:bottom w:val="single" w:sz="4" w:space="0" w:color="auto"/>
                    <w:right w:val="single" w:sz="4" w:space="0" w:color="auto"/>
                  </w:tcBorders>
                  <w:vAlign w:val="center"/>
                </w:tcPr>
                <w:p w14:paraId="077D3BBC" w14:textId="77777777" w:rsidR="00EB55C0" w:rsidRDefault="00D53FBC">
                  <w:pPr>
                    <w:jc w:val="center"/>
                    <w:rPr>
                      <w:color w:val="000000" w:themeColor="text1"/>
                    </w:rPr>
                  </w:pPr>
                  <w:r>
                    <w:rPr>
                      <w:color w:val="000000" w:themeColor="text1"/>
                    </w:rPr>
                    <w:t>25k</w:t>
                  </w:r>
                </w:p>
              </w:tc>
              <w:tc>
                <w:tcPr>
                  <w:tcW w:w="423" w:type="pct"/>
                  <w:tcBorders>
                    <w:top w:val="single" w:sz="4" w:space="0" w:color="auto"/>
                    <w:left w:val="single" w:sz="4" w:space="0" w:color="auto"/>
                    <w:bottom w:val="single" w:sz="4" w:space="0" w:color="auto"/>
                    <w:right w:val="single" w:sz="4" w:space="0" w:color="auto"/>
                  </w:tcBorders>
                  <w:vAlign w:val="center"/>
                </w:tcPr>
                <w:p w14:paraId="6A694481"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63760551" w14:textId="77777777" w:rsidR="00EB55C0" w:rsidRDefault="00D53FBC">
                  <w:pPr>
                    <w:jc w:val="center"/>
                    <w:rPr>
                      <w:color w:val="000000" w:themeColor="text1"/>
                    </w:rPr>
                  </w:pPr>
                  <w:r>
                    <w:rPr>
                      <w:color w:val="000000" w:themeColor="text1"/>
                    </w:rPr>
                    <w:t>1.65M</w:t>
                  </w:r>
                </w:p>
              </w:tc>
              <w:tc>
                <w:tcPr>
                  <w:tcW w:w="638" w:type="pct"/>
                  <w:tcBorders>
                    <w:top w:val="single" w:sz="4" w:space="0" w:color="auto"/>
                    <w:left w:val="single" w:sz="4" w:space="0" w:color="auto"/>
                    <w:bottom w:val="single" w:sz="4" w:space="0" w:color="auto"/>
                    <w:right w:val="single" w:sz="4" w:space="0" w:color="auto"/>
                  </w:tcBorders>
                  <w:vAlign w:val="center"/>
                </w:tcPr>
                <w:p w14:paraId="41B6E950" w14:textId="77777777" w:rsidR="00EB55C0" w:rsidRDefault="00D53FBC">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212189B1" w14:textId="77777777" w:rsidR="00EB55C0" w:rsidRDefault="00D53FBC">
                  <w:pPr>
                    <w:jc w:val="center"/>
                    <w:rPr>
                      <w:color w:val="000000" w:themeColor="text1"/>
                      <w:szCs w:val="20"/>
                    </w:rPr>
                  </w:pPr>
                  <w:r>
                    <w:rPr>
                      <w:color w:val="000000" w:themeColor="text1"/>
                      <w:szCs w:val="20"/>
                    </w:rPr>
                    <w:t>2.00</w:t>
                  </w:r>
                </w:p>
              </w:tc>
              <w:tc>
                <w:tcPr>
                  <w:tcW w:w="528" w:type="pct"/>
                  <w:tcBorders>
                    <w:top w:val="single" w:sz="4" w:space="0" w:color="auto"/>
                    <w:left w:val="single" w:sz="4" w:space="0" w:color="auto"/>
                    <w:bottom w:val="single" w:sz="4" w:space="0" w:color="auto"/>
                    <w:right w:val="single" w:sz="4" w:space="0" w:color="auto"/>
                  </w:tcBorders>
                  <w:vAlign w:val="center"/>
                </w:tcPr>
                <w:p w14:paraId="1EAC06CC" w14:textId="77777777" w:rsidR="00EB55C0" w:rsidRDefault="00D53FBC">
                  <w:pPr>
                    <w:jc w:val="center"/>
                    <w:rPr>
                      <w:color w:val="000000" w:themeColor="text1"/>
                      <w:szCs w:val="20"/>
                    </w:rPr>
                  </w:pPr>
                  <w:r>
                    <w:rPr>
                      <w:color w:val="000000" w:themeColor="text1"/>
                      <w:szCs w:val="20"/>
                    </w:rPr>
                    <w:t>432</w:t>
                  </w:r>
                </w:p>
              </w:tc>
            </w:tr>
          </w:tbl>
          <w:p w14:paraId="76DFC46B" w14:textId="77777777" w:rsidR="00EB55C0" w:rsidRDefault="00EB55C0"/>
          <w:p w14:paraId="017F3330" w14:textId="77777777" w:rsidR="00EB55C0" w:rsidRDefault="00EB55C0">
            <w:pPr>
              <w:pStyle w:val="Reference"/>
              <w:numPr>
                <w:ilvl w:val="0"/>
                <w:numId w:val="0"/>
              </w:numPr>
              <w:ind w:left="567" w:hanging="567"/>
              <w:rPr>
                <w:rFonts w:asciiTheme="minorHAnsi" w:hAnsiTheme="minorHAnsi" w:cstheme="minorHAnsi"/>
              </w:rPr>
            </w:pPr>
          </w:p>
        </w:tc>
      </w:tr>
      <w:tr w:rsidR="00EB55C0" w14:paraId="5E23CD01" w14:textId="77777777">
        <w:trPr>
          <w:trHeight w:val="600"/>
        </w:trPr>
        <w:tc>
          <w:tcPr>
            <w:tcW w:w="9990" w:type="dxa"/>
            <w:noWrap/>
          </w:tcPr>
          <w:p w14:paraId="06B3CE1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3AF65F99" w14:textId="77777777" w:rsidR="00EB55C0" w:rsidRDefault="00D53FBC">
            <w:r>
              <w:rPr>
                <w:lang w:val="en-US"/>
              </w:rPr>
              <w:t xml:space="preserve">Observation 4: We observe the following regarding the trade-off between positioning accuracy and reporting overhead for AI/ML positioning: </w:t>
            </w:r>
          </w:p>
          <w:p w14:paraId="18BE4FDB" w14:textId="77777777" w:rsidR="00EB55C0" w:rsidRDefault="00D53FBC">
            <w:r>
              <w:rPr>
                <w:lang w:val="en-US"/>
              </w:rPr>
              <w:tab/>
              <w:t>Case1 produces the best performance with least reporting overhead (e.g., 2.24m with 24 bits).</w:t>
            </w:r>
          </w:p>
          <w:p w14:paraId="580A497E" w14:textId="77777777" w:rsidR="00EB55C0" w:rsidRDefault="00D53FBC">
            <w:r>
              <w:rPr>
                <w:lang w:val="en-US"/>
              </w:rPr>
              <w:tab/>
              <w:t>Case2a with N’t =1 (i.e., one path) produces higher positioning accuracy (e.g., 2.93m vs. 3.17m) and has smaller reporting overhead (e.g., 272 vs. 13824 bits) than Case2b with CIR of N’t =8 samples.</w:t>
            </w:r>
          </w:p>
          <w:p w14:paraId="1DB244D0" w14:textId="77777777" w:rsidR="00EB55C0" w:rsidRDefault="00D53FBC">
            <w:r>
              <w:rPr>
                <w:lang w:val="en-US"/>
              </w:rPr>
              <w:tab/>
              <w:t>Case2b with multipath measurements (up to N’t =8 multipaths) produces higher positioning accuracy (e.g., 2.52m vs. 3.17m) and has smaller reporting overhead (e.g., 1152 vs. 13824 bits) than Case2b with CIR of N’t =8 samples.</w:t>
            </w:r>
          </w:p>
          <w:p w14:paraId="5B069177" w14:textId="77777777" w:rsidR="00EB55C0" w:rsidRDefault="00D53FBC">
            <w:r>
              <w:rPr>
                <w:lang w:val="en-US"/>
              </w:rPr>
              <w:lastRenderedPageBreak/>
              <w:tab/>
              <w:t>Case2b with multipath measurements (up to N’t =8 multipaths) produces comparable positioning accuracy (e.g., 2.52m vs. 2.51m)   and has smaller reporting overhead (e.g., 1152 vs. 23040 bits) than Case2b with CIR of N’t =16 samples.</w:t>
            </w:r>
          </w:p>
          <w:p w14:paraId="26075B06" w14:textId="77777777" w:rsidR="00EB55C0" w:rsidRDefault="00D53FBC">
            <w:r>
              <w:rPr>
                <w:lang w:val="en-US"/>
              </w:rPr>
              <w:tab/>
              <w:t>Case2b with multipath measurements (up to N’t =16 multipaths) produces higher positioning accuracy (e.g., 2.31m vs. 2.51m)    and has smaller reporting overhead (e.g., 2304 vs. 23040 bits) than Case2b with CIR of N’t =16 samples.</w:t>
            </w:r>
          </w:p>
          <w:p w14:paraId="033BB207" w14:textId="77777777" w:rsidR="00EB55C0" w:rsidRDefault="00D53FBC">
            <w:r>
              <w:rPr>
                <w:lang w:val="en-US"/>
              </w:rPr>
              <w:tab/>
              <w:t>Case2b with multipath measurements (up to N’t =16 multipaths) produces comparable positioning accuracy (e.g., 2.31m vs. 2.29m) and has much smaller reporting overhead (e.g., 2304 vs. 78336 bits) than Case2b with CIR of N’t =64 samples.</w:t>
            </w:r>
          </w:p>
          <w:p w14:paraId="2429568A" w14:textId="77777777" w:rsidR="00EB55C0" w:rsidRDefault="00EB55C0"/>
          <w:p w14:paraId="60E9B51D" w14:textId="77777777" w:rsidR="00EB55C0" w:rsidRDefault="00D53FBC">
            <w:r>
              <w:rPr>
                <w:lang w:val="en-US"/>
              </w:rPr>
              <w:t xml:space="preserve">Observation 5: For AI/ML positioning evaluation of reporting overhead (Case2b), evaluations show that reporting of CIR measurements with N’t &gt; 64 incurs huge reporting overhead and the expected performance gain is minimal (e.g., enhancing accuracy from 2.29m to 2.24m). </w:t>
            </w:r>
          </w:p>
          <w:p w14:paraId="00D6073C" w14:textId="77777777" w:rsidR="00EB55C0" w:rsidRDefault="00D53FBC">
            <w:r>
              <w:rPr>
                <w:lang w:val="en-US"/>
              </w:rPr>
              <w:t xml:space="preserve">Observation 6: For AI/ML positioning evaluation of reporting overhead (Case2b), evaluations show that reporting of CIR measurements with N’t ≤ 64 can have less or comparable performance gain to multipath reporting and has higher reporting overhead. </w:t>
            </w:r>
          </w:p>
          <w:p w14:paraId="2DE03947" w14:textId="77777777" w:rsidR="00EB55C0" w:rsidRDefault="00D53FBC">
            <w:r>
              <w:rPr>
                <w:lang w:val="en-US"/>
              </w:rPr>
              <w:t xml:space="preserve">Observation 7: For AI/ML positioning evaluation of reporting overhead (Case2b), when considering same reporting overhead for N’t ≤ 64, evaluations show that Case2b achieves higher positioning accuracy with multipath reporting than CIR measurement reporting. </w:t>
            </w:r>
          </w:p>
          <w:p w14:paraId="0E022047" w14:textId="77777777" w:rsidR="00EB55C0" w:rsidRDefault="00D53FBC">
            <w:r>
              <w:rPr>
                <w:lang w:val="en-US"/>
              </w:rPr>
              <w:t>Proposal 9:  For specifying model input in Case2b in AI/ML positioning, deprioritize CIR measurement reporting due to its the huge reporting overhead and comparable or minimal performance gain when compared to existing multipath reporting.</w:t>
            </w:r>
          </w:p>
          <w:p w14:paraId="029D0DB7" w14:textId="77777777" w:rsidR="00EB55C0" w:rsidRDefault="00EB55C0">
            <w:pPr>
              <w:pStyle w:val="Reference"/>
              <w:numPr>
                <w:ilvl w:val="0"/>
                <w:numId w:val="0"/>
              </w:numPr>
              <w:ind w:left="567" w:hanging="567"/>
              <w:rPr>
                <w:rFonts w:asciiTheme="minorHAnsi" w:hAnsiTheme="minorHAnsi" w:cstheme="minorHAnsi"/>
              </w:rPr>
            </w:pPr>
          </w:p>
        </w:tc>
      </w:tr>
      <w:tr w:rsidR="00EB55C0" w14:paraId="3BC5A1D2" w14:textId="77777777">
        <w:trPr>
          <w:trHeight w:val="600"/>
        </w:trPr>
        <w:tc>
          <w:tcPr>
            <w:tcW w:w="9990" w:type="dxa"/>
            <w:noWrap/>
          </w:tcPr>
          <w:p w14:paraId="1E7C854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2A12E3A5" w14:textId="77777777" w:rsidR="00EB55C0" w:rsidRDefault="00D53FBC">
            <w:r>
              <w:rPr>
                <w:lang w:val="en-US"/>
              </w:rPr>
              <w:t>Table 5: Direct AI/ML Positioning: Evaluation results for AI/ML model deployed on UE or Network side, without model generalization, with a CNN, UE distribution area = 100x40 m, Model Input Comparison Study (CIR, PDP, DP)</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EB55C0" w14:paraId="337B02E1" w14:textId="77777777">
              <w:trPr>
                <w:jc w:val="center"/>
              </w:trPr>
              <w:tc>
                <w:tcPr>
                  <w:tcW w:w="716" w:type="dxa"/>
                  <w:vMerge w:val="restart"/>
                </w:tcPr>
                <w:p w14:paraId="31B3F068" w14:textId="77777777" w:rsidR="00EB55C0" w:rsidRDefault="00D53FBC">
                  <w:pPr>
                    <w:rPr>
                      <w:b/>
                      <w:color w:val="000000" w:themeColor="text1"/>
                      <w:sz w:val="18"/>
                      <w:szCs w:val="18"/>
                    </w:rPr>
                  </w:pPr>
                  <w:r>
                    <w:rPr>
                      <w:b/>
                      <w:color w:val="000000" w:themeColor="text1"/>
                      <w:sz w:val="18"/>
                      <w:szCs w:val="18"/>
                    </w:rPr>
                    <w:t>Model input</w:t>
                  </w:r>
                </w:p>
              </w:tc>
              <w:tc>
                <w:tcPr>
                  <w:tcW w:w="901" w:type="dxa"/>
                  <w:vMerge w:val="restart"/>
                </w:tcPr>
                <w:p w14:paraId="5F1A99D9" w14:textId="77777777" w:rsidR="00EB55C0" w:rsidRDefault="00D53FBC">
                  <w:pPr>
                    <w:rPr>
                      <w:b/>
                      <w:color w:val="000000" w:themeColor="text1"/>
                      <w:sz w:val="18"/>
                      <w:szCs w:val="18"/>
                    </w:rPr>
                  </w:pPr>
                  <w:r>
                    <w:rPr>
                      <w:b/>
                      <w:color w:val="000000" w:themeColor="text1"/>
                      <w:sz w:val="18"/>
                      <w:szCs w:val="18"/>
                    </w:rPr>
                    <w:t>Model output</w:t>
                  </w:r>
                </w:p>
              </w:tc>
              <w:tc>
                <w:tcPr>
                  <w:tcW w:w="810" w:type="dxa"/>
                  <w:vMerge w:val="restart"/>
                </w:tcPr>
                <w:p w14:paraId="1A8D1265" w14:textId="77777777" w:rsidR="00EB55C0" w:rsidRDefault="00D53FBC">
                  <w:pPr>
                    <w:rPr>
                      <w:b/>
                      <w:color w:val="000000" w:themeColor="text1"/>
                      <w:sz w:val="18"/>
                      <w:szCs w:val="18"/>
                    </w:rPr>
                  </w:pPr>
                  <w:r>
                    <w:rPr>
                      <w:b/>
                      <w:color w:val="000000" w:themeColor="text1"/>
                      <w:sz w:val="18"/>
                      <w:szCs w:val="18"/>
                    </w:rPr>
                    <w:t>Label</w:t>
                  </w:r>
                </w:p>
              </w:tc>
              <w:tc>
                <w:tcPr>
                  <w:tcW w:w="1708" w:type="dxa"/>
                  <w:gridSpan w:val="2"/>
                </w:tcPr>
                <w:p w14:paraId="31076A22"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1530" w:type="dxa"/>
                  <w:gridSpan w:val="2"/>
                </w:tcPr>
                <w:p w14:paraId="047F7219" w14:textId="77777777" w:rsidR="00EB55C0" w:rsidRDefault="00D53FBC">
                  <w:pPr>
                    <w:rPr>
                      <w:b/>
                      <w:color w:val="000000" w:themeColor="text1"/>
                      <w:sz w:val="18"/>
                      <w:szCs w:val="18"/>
                    </w:rPr>
                  </w:pPr>
                  <w:r>
                    <w:rPr>
                      <w:b/>
                      <w:color w:val="000000" w:themeColor="text1"/>
                      <w:sz w:val="18"/>
                      <w:szCs w:val="18"/>
                    </w:rPr>
                    <w:t>Dataset size</w:t>
                  </w:r>
                </w:p>
              </w:tc>
              <w:tc>
                <w:tcPr>
                  <w:tcW w:w="2432" w:type="dxa"/>
                  <w:gridSpan w:val="2"/>
                </w:tcPr>
                <w:p w14:paraId="2848D118" w14:textId="77777777" w:rsidR="00EB55C0" w:rsidRDefault="00D53FBC">
                  <w:pPr>
                    <w:rPr>
                      <w:b/>
                      <w:color w:val="000000" w:themeColor="text1"/>
                      <w:sz w:val="18"/>
                      <w:szCs w:val="18"/>
                    </w:rPr>
                  </w:pPr>
                  <w:r>
                    <w:rPr>
                      <w:b/>
                      <w:color w:val="000000" w:themeColor="text1"/>
                      <w:sz w:val="18"/>
                      <w:szCs w:val="18"/>
                    </w:rPr>
                    <w:t>AI/ML complexity</w:t>
                  </w:r>
                </w:p>
              </w:tc>
              <w:tc>
                <w:tcPr>
                  <w:tcW w:w="1438" w:type="dxa"/>
                </w:tcPr>
                <w:p w14:paraId="0C8A5F69"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32B79DEB" w14:textId="77777777">
              <w:trPr>
                <w:jc w:val="center"/>
              </w:trPr>
              <w:tc>
                <w:tcPr>
                  <w:tcW w:w="716" w:type="dxa"/>
                  <w:vMerge/>
                  <w:vAlign w:val="center"/>
                </w:tcPr>
                <w:p w14:paraId="112A535F" w14:textId="77777777" w:rsidR="00EB55C0" w:rsidRDefault="00EB55C0">
                  <w:pPr>
                    <w:rPr>
                      <w:b/>
                      <w:color w:val="000000" w:themeColor="text1"/>
                      <w:sz w:val="18"/>
                      <w:szCs w:val="18"/>
                    </w:rPr>
                  </w:pPr>
                </w:p>
              </w:tc>
              <w:tc>
                <w:tcPr>
                  <w:tcW w:w="901" w:type="dxa"/>
                  <w:vMerge/>
                  <w:vAlign w:val="center"/>
                </w:tcPr>
                <w:p w14:paraId="1FCD30FD" w14:textId="77777777" w:rsidR="00EB55C0" w:rsidRDefault="00EB55C0">
                  <w:pPr>
                    <w:rPr>
                      <w:b/>
                      <w:color w:val="000000" w:themeColor="text1"/>
                      <w:sz w:val="18"/>
                      <w:szCs w:val="18"/>
                    </w:rPr>
                  </w:pPr>
                </w:p>
              </w:tc>
              <w:tc>
                <w:tcPr>
                  <w:tcW w:w="810" w:type="dxa"/>
                  <w:vMerge/>
                  <w:vAlign w:val="center"/>
                </w:tcPr>
                <w:p w14:paraId="1DDD2CB5" w14:textId="77777777" w:rsidR="00EB55C0" w:rsidRDefault="00EB55C0">
                  <w:pPr>
                    <w:rPr>
                      <w:b/>
                      <w:color w:val="000000" w:themeColor="text1"/>
                      <w:sz w:val="18"/>
                      <w:szCs w:val="18"/>
                    </w:rPr>
                  </w:pPr>
                </w:p>
              </w:tc>
              <w:tc>
                <w:tcPr>
                  <w:tcW w:w="898" w:type="dxa"/>
                  <w:vAlign w:val="center"/>
                </w:tcPr>
                <w:p w14:paraId="4908EA94" w14:textId="77777777" w:rsidR="00EB55C0" w:rsidRDefault="00D53FBC">
                  <w:pPr>
                    <w:jc w:val="center"/>
                    <w:rPr>
                      <w:color w:val="000000" w:themeColor="text1"/>
                      <w:sz w:val="18"/>
                      <w:szCs w:val="18"/>
                    </w:rPr>
                  </w:pPr>
                  <w:r>
                    <w:rPr>
                      <w:color w:val="000000" w:themeColor="text1"/>
                      <w:sz w:val="18"/>
                      <w:szCs w:val="18"/>
                    </w:rPr>
                    <w:t>Train</w:t>
                  </w:r>
                </w:p>
              </w:tc>
              <w:tc>
                <w:tcPr>
                  <w:tcW w:w="810" w:type="dxa"/>
                  <w:vAlign w:val="center"/>
                </w:tcPr>
                <w:p w14:paraId="761C0CE6" w14:textId="77777777" w:rsidR="00EB55C0" w:rsidRDefault="00D53FBC">
                  <w:pPr>
                    <w:jc w:val="center"/>
                    <w:rPr>
                      <w:color w:val="000000" w:themeColor="text1"/>
                      <w:sz w:val="18"/>
                      <w:szCs w:val="18"/>
                    </w:rPr>
                  </w:pPr>
                  <w:r>
                    <w:rPr>
                      <w:color w:val="000000" w:themeColor="text1"/>
                      <w:sz w:val="18"/>
                      <w:szCs w:val="18"/>
                    </w:rPr>
                    <w:t>Test</w:t>
                  </w:r>
                </w:p>
              </w:tc>
              <w:tc>
                <w:tcPr>
                  <w:tcW w:w="720" w:type="dxa"/>
                  <w:vAlign w:val="center"/>
                </w:tcPr>
                <w:p w14:paraId="2D27CB4B" w14:textId="77777777" w:rsidR="00EB55C0" w:rsidRDefault="00D53FBC">
                  <w:pPr>
                    <w:jc w:val="center"/>
                    <w:rPr>
                      <w:color w:val="000000" w:themeColor="text1"/>
                      <w:sz w:val="18"/>
                      <w:szCs w:val="18"/>
                    </w:rPr>
                  </w:pPr>
                  <w:r>
                    <w:rPr>
                      <w:color w:val="000000" w:themeColor="text1"/>
                      <w:sz w:val="18"/>
                      <w:szCs w:val="18"/>
                    </w:rPr>
                    <w:t>Train</w:t>
                  </w:r>
                </w:p>
              </w:tc>
              <w:tc>
                <w:tcPr>
                  <w:tcW w:w="810" w:type="dxa"/>
                  <w:vAlign w:val="center"/>
                </w:tcPr>
                <w:p w14:paraId="6AAEB9E9" w14:textId="77777777" w:rsidR="00EB55C0" w:rsidRDefault="00D53FBC">
                  <w:pPr>
                    <w:jc w:val="center"/>
                    <w:rPr>
                      <w:color w:val="000000" w:themeColor="text1"/>
                      <w:sz w:val="18"/>
                      <w:szCs w:val="18"/>
                    </w:rPr>
                  </w:pPr>
                  <w:r>
                    <w:rPr>
                      <w:color w:val="000000" w:themeColor="text1"/>
                      <w:sz w:val="18"/>
                      <w:szCs w:val="18"/>
                    </w:rPr>
                    <w:t>test</w:t>
                  </w:r>
                </w:p>
              </w:tc>
              <w:tc>
                <w:tcPr>
                  <w:tcW w:w="1081" w:type="dxa"/>
                </w:tcPr>
                <w:p w14:paraId="4C1F0C4A" w14:textId="77777777" w:rsidR="00EB55C0" w:rsidRDefault="00D53FBC">
                  <w:pPr>
                    <w:rPr>
                      <w:color w:val="000000" w:themeColor="text1"/>
                      <w:sz w:val="18"/>
                      <w:szCs w:val="18"/>
                    </w:rPr>
                  </w:pPr>
                  <w:r>
                    <w:rPr>
                      <w:color w:val="000000" w:themeColor="text1"/>
                      <w:sz w:val="18"/>
                      <w:szCs w:val="18"/>
                    </w:rPr>
                    <w:t>Model complexity</w:t>
                  </w:r>
                </w:p>
              </w:tc>
              <w:tc>
                <w:tcPr>
                  <w:tcW w:w="1351" w:type="dxa"/>
                </w:tcPr>
                <w:p w14:paraId="5E275B42" w14:textId="77777777" w:rsidR="00EB55C0" w:rsidRDefault="00D53FBC">
                  <w:pPr>
                    <w:rPr>
                      <w:color w:val="000000" w:themeColor="text1"/>
                      <w:sz w:val="18"/>
                      <w:szCs w:val="18"/>
                    </w:rPr>
                  </w:pPr>
                  <w:r>
                    <w:rPr>
                      <w:color w:val="000000" w:themeColor="text1"/>
                      <w:sz w:val="18"/>
                      <w:szCs w:val="18"/>
                    </w:rPr>
                    <w:t>Computation complexity</w:t>
                  </w:r>
                </w:p>
              </w:tc>
              <w:tc>
                <w:tcPr>
                  <w:tcW w:w="1438" w:type="dxa"/>
                </w:tcPr>
                <w:p w14:paraId="26E4CDCB" w14:textId="77777777" w:rsidR="00EB55C0" w:rsidRDefault="00D53FBC">
                  <w:pPr>
                    <w:rPr>
                      <w:color w:val="000000" w:themeColor="text1"/>
                      <w:sz w:val="18"/>
                      <w:szCs w:val="18"/>
                    </w:rPr>
                  </w:pPr>
                  <w:r>
                    <w:rPr>
                      <w:color w:val="000000" w:themeColor="text1"/>
                      <w:sz w:val="18"/>
                      <w:szCs w:val="18"/>
                    </w:rPr>
                    <w:t>AI/ML</w:t>
                  </w:r>
                </w:p>
              </w:tc>
            </w:tr>
            <w:tr w:rsidR="00EB55C0" w14:paraId="1C0ADE15" w14:textId="77777777">
              <w:trPr>
                <w:trHeight w:val="35"/>
                <w:jc w:val="center"/>
              </w:trPr>
              <w:tc>
                <w:tcPr>
                  <w:tcW w:w="716" w:type="dxa"/>
                </w:tcPr>
                <w:p w14:paraId="49320A8D" w14:textId="77777777" w:rsidR="00EB55C0" w:rsidRDefault="00D53FBC">
                  <w:pPr>
                    <w:rPr>
                      <w:color w:val="FF0000"/>
                      <w:sz w:val="18"/>
                      <w:szCs w:val="18"/>
                    </w:rPr>
                  </w:pPr>
                  <w:r>
                    <w:rPr>
                      <w:color w:val="FF0000"/>
                      <w:sz w:val="18"/>
                      <w:szCs w:val="18"/>
                    </w:rPr>
                    <w:t>CIR</w:t>
                  </w:r>
                </w:p>
                <w:p w14:paraId="1FCB9652" w14:textId="77777777" w:rsidR="00EB55C0" w:rsidRDefault="00D53FBC">
                  <w:pPr>
                    <w:rPr>
                      <w:color w:val="000000" w:themeColor="text1"/>
                      <w:sz w:val="18"/>
                      <w:szCs w:val="18"/>
                    </w:rPr>
                  </w:pPr>
                  <w:r>
                    <w:rPr>
                      <w:color w:val="000000" w:themeColor="text1"/>
                      <w:sz w:val="18"/>
                      <w:szCs w:val="18"/>
                    </w:rPr>
                    <w:t>[18,1,256,2]</w:t>
                  </w:r>
                </w:p>
              </w:tc>
              <w:tc>
                <w:tcPr>
                  <w:tcW w:w="901" w:type="dxa"/>
                </w:tcPr>
                <w:p w14:paraId="60528C1F" w14:textId="77777777" w:rsidR="00EB55C0" w:rsidRDefault="00D53FBC">
                  <w:pPr>
                    <w:rPr>
                      <w:color w:val="000000" w:themeColor="text1"/>
                      <w:sz w:val="18"/>
                      <w:szCs w:val="18"/>
                    </w:rPr>
                  </w:pPr>
                  <w:r>
                    <w:rPr>
                      <w:color w:val="000000" w:themeColor="text1"/>
                      <w:sz w:val="18"/>
                      <w:szCs w:val="18"/>
                    </w:rPr>
                    <w:t>UE coordinates</w:t>
                  </w:r>
                </w:p>
                <w:p w14:paraId="59D67447" w14:textId="77777777" w:rsidR="00EB55C0" w:rsidRDefault="00D53FBC">
                  <w:pPr>
                    <w:rPr>
                      <w:color w:val="000000" w:themeColor="text1"/>
                      <w:sz w:val="18"/>
                      <w:szCs w:val="18"/>
                    </w:rPr>
                  </w:pPr>
                  <w:r>
                    <w:rPr>
                      <w:color w:val="000000" w:themeColor="text1"/>
                      <w:sz w:val="18"/>
                      <w:szCs w:val="18"/>
                    </w:rPr>
                    <w:t>[1x2]</w:t>
                  </w:r>
                </w:p>
              </w:tc>
              <w:tc>
                <w:tcPr>
                  <w:tcW w:w="810" w:type="dxa"/>
                </w:tcPr>
                <w:p w14:paraId="13379AAB" w14:textId="77777777" w:rsidR="00EB55C0" w:rsidRDefault="00D53FBC">
                  <w:pPr>
                    <w:rPr>
                      <w:color w:val="000000" w:themeColor="text1"/>
                      <w:sz w:val="18"/>
                      <w:szCs w:val="18"/>
                    </w:rPr>
                  </w:pPr>
                  <w:r>
                    <w:rPr>
                      <w:color w:val="000000" w:themeColor="text1"/>
                      <w:sz w:val="18"/>
                      <w:szCs w:val="18"/>
                    </w:rPr>
                    <w:t>2-D UE position  100% labeled</w:t>
                  </w:r>
                </w:p>
              </w:tc>
              <w:tc>
                <w:tcPr>
                  <w:tcW w:w="898" w:type="dxa"/>
                </w:tcPr>
                <w:p w14:paraId="5735418D" w14:textId="77777777" w:rsidR="00EB55C0" w:rsidRDefault="00D53FBC">
                  <w:pPr>
                    <w:rPr>
                      <w:color w:val="000000" w:themeColor="text1"/>
                      <w:sz w:val="18"/>
                      <w:szCs w:val="18"/>
                    </w:rPr>
                  </w:pPr>
                  <w:r>
                    <w:rPr>
                      <w:color w:val="000000" w:themeColor="text1"/>
                      <w:sz w:val="18"/>
                      <w:szCs w:val="18"/>
                    </w:rPr>
                    <w:t>Drop 1</w:t>
                  </w:r>
                </w:p>
              </w:tc>
              <w:tc>
                <w:tcPr>
                  <w:tcW w:w="810" w:type="dxa"/>
                </w:tcPr>
                <w:p w14:paraId="3120973D" w14:textId="77777777" w:rsidR="00EB55C0" w:rsidRDefault="00D53FBC">
                  <w:pPr>
                    <w:rPr>
                      <w:color w:val="000000" w:themeColor="text1"/>
                      <w:sz w:val="18"/>
                      <w:szCs w:val="18"/>
                    </w:rPr>
                  </w:pPr>
                  <w:r>
                    <w:rPr>
                      <w:color w:val="000000" w:themeColor="text1"/>
                      <w:sz w:val="18"/>
                      <w:szCs w:val="18"/>
                    </w:rPr>
                    <w:t>Drop 1</w:t>
                  </w:r>
                </w:p>
              </w:tc>
              <w:tc>
                <w:tcPr>
                  <w:tcW w:w="720" w:type="dxa"/>
                </w:tcPr>
                <w:p w14:paraId="4A56D0E8" w14:textId="77777777" w:rsidR="00EB55C0" w:rsidRDefault="00D53FBC">
                  <w:pPr>
                    <w:rPr>
                      <w:color w:val="000000" w:themeColor="text1"/>
                      <w:sz w:val="18"/>
                      <w:szCs w:val="18"/>
                    </w:rPr>
                  </w:pPr>
                  <w:r>
                    <w:rPr>
                      <w:color w:val="000000" w:themeColor="text1"/>
                      <w:sz w:val="18"/>
                      <w:szCs w:val="18"/>
                    </w:rPr>
                    <w:t>47500</w:t>
                  </w:r>
                </w:p>
              </w:tc>
              <w:tc>
                <w:tcPr>
                  <w:tcW w:w="810" w:type="dxa"/>
                </w:tcPr>
                <w:p w14:paraId="7F9934A3" w14:textId="77777777" w:rsidR="00EB55C0" w:rsidRDefault="00D53FBC">
                  <w:pPr>
                    <w:rPr>
                      <w:color w:val="000000" w:themeColor="text1"/>
                      <w:sz w:val="18"/>
                      <w:szCs w:val="18"/>
                    </w:rPr>
                  </w:pPr>
                  <w:r>
                    <w:rPr>
                      <w:color w:val="000000" w:themeColor="text1"/>
                      <w:sz w:val="18"/>
                      <w:szCs w:val="18"/>
                    </w:rPr>
                    <w:t>2500</w:t>
                  </w:r>
                </w:p>
              </w:tc>
              <w:tc>
                <w:tcPr>
                  <w:tcW w:w="1081" w:type="dxa"/>
                </w:tcPr>
                <w:p w14:paraId="338541AF" w14:textId="77777777" w:rsidR="00EB55C0" w:rsidRDefault="00D53FBC">
                  <w:pPr>
                    <w:rPr>
                      <w:color w:val="000000" w:themeColor="text1"/>
                      <w:sz w:val="18"/>
                      <w:szCs w:val="18"/>
                    </w:rPr>
                  </w:pPr>
                  <w:r>
                    <w:rPr>
                      <w:color w:val="000000" w:themeColor="text1"/>
                      <w:sz w:val="18"/>
                      <w:szCs w:val="18"/>
                    </w:rPr>
                    <w:t>1.48 M</w:t>
                  </w:r>
                </w:p>
                <w:p w14:paraId="1A35A2C7" w14:textId="77777777" w:rsidR="00EB55C0" w:rsidRDefault="00D53FBC">
                  <w:pPr>
                    <w:rPr>
                      <w:color w:val="000000" w:themeColor="text1"/>
                      <w:sz w:val="18"/>
                      <w:szCs w:val="18"/>
                    </w:rPr>
                  </w:pPr>
                  <w:r>
                    <w:rPr>
                      <w:color w:val="000000" w:themeColor="text1"/>
                      <w:sz w:val="18"/>
                      <w:szCs w:val="18"/>
                    </w:rPr>
                    <w:t>(default)</w:t>
                  </w:r>
                </w:p>
              </w:tc>
              <w:tc>
                <w:tcPr>
                  <w:tcW w:w="1351" w:type="dxa"/>
                </w:tcPr>
                <w:p w14:paraId="16B27BB8" w14:textId="77777777" w:rsidR="00EB55C0" w:rsidRDefault="00D53FBC">
                  <w:pPr>
                    <w:rPr>
                      <w:color w:val="000000" w:themeColor="text1"/>
                      <w:sz w:val="18"/>
                      <w:szCs w:val="18"/>
                    </w:rPr>
                  </w:pPr>
                  <w:r>
                    <w:rPr>
                      <w:color w:val="000000" w:themeColor="text1"/>
                      <w:sz w:val="18"/>
                      <w:szCs w:val="18"/>
                    </w:rPr>
                    <w:t>2.75G</w:t>
                  </w:r>
                </w:p>
                <w:p w14:paraId="58410A00" w14:textId="77777777" w:rsidR="00EB55C0" w:rsidRDefault="00D53FBC">
                  <w:pPr>
                    <w:rPr>
                      <w:color w:val="000000" w:themeColor="text1"/>
                      <w:sz w:val="18"/>
                      <w:szCs w:val="18"/>
                    </w:rPr>
                  </w:pPr>
                  <w:r>
                    <w:rPr>
                      <w:color w:val="000000" w:themeColor="text1"/>
                      <w:sz w:val="18"/>
                      <w:szCs w:val="18"/>
                    </w:rPr>
                    <w:t>(default)</w:t>
                  </w:r>
                </w:p>
              </w:tc>
              <w:tc>
                <w:tcPr>
                  <w:tcW w:w="1438" w:type="dxa"/>
                </w:tcPr>
                <w:p w14:paraId="522978C4" w14:textId="77777777" w:rsidR="00EB55C0" w:rsidRDefault="00D53FBC">
                  <w:pPr>
                    <w:rPr>
                      <w:color w:val="000000" w:themeColor="text1"/>
                      <w:sz w:val="18"/>
                      <w:szCs w:val="18"/>
                    </w:rPr>
                  </w:pPr>
                  <w:r>
                    <w:rPr>
                      <w:color w:val="000000" w:themeColor="text1"/>
                      <w:sz w:val="18"/>
                      <w:szCs w:val="18"/>
                    </w:rPr>
                    <w:t>0.884m</w:t>
                  </w:r>
                </w:p>
              </w:tc>
            </w:tr>
            <w:tr w:rsidR="00EB55C0" w14:paraId="4D6926C8" w14:textId="77777777">
              <w:trPr>
                <w:trHeight w:val="35"/>
                <w:jc w:val="center"/>
              </w:trPr>
              <w:tc>
                <w:tcPr>
                  <w:tcW w:w="716" w:type="dxa"/>
                </w:tcPr>
                <w:p w14:paraId="67F68E2A" w14:textId="77777777" w:rsidR="00EB55C0" w:rsidRDefault="00D53FBC">
                  <w:pPr>
                    <w:rPr>
                      <w:color w:val="FF0000"/>
                      <w:sz w:val="18"/>
                      <w:szCs w:val="18"/>
                    </w:rPr>
                  </w:pPr>
                  <w:r>
                    <w:rPr>
                      <w:color w:val="FF0000"/>
                      <w:sz w:val="18"/>
                      <w:szCs w:val="18"/>
                    </w:rPr>
                    <w:t>Delay Profile</w:t>
                  </w:r>
                </w:p>
                <w:p w14:paraId="78B8C67C" w14:textId="77777777" w:rsidR="00EB55C0" w:rsidRDefault="00D53FBC">
                  <w:pPr>
                    <w:rPr>
                      <w:color w:val="000000" w:themeColor="text1"/>
                      <w:sz w:val="18"/>
                      <w:szCs w:val="18"/>
                    </w:rPr>
                  </w:pPr>
                  <w:r>
                    <w:rPr>
                      <w:color w:val="000000" w:themeColor="text1"/>
                      <w:sz w:val="18"/>
                      <w:szCs w:val="18"/>
                    </w:rPr>
                    <w:lastRenderedPageBreak/>
                    <w:t>[18,1,256,1]</w:t>
                  </w:r>
                </w:p>
                <w:p w14:paraId="63A36C18" w14:textId="77777777" w:rsidR="00EB55C0" w:rsidRDefault="00D53FBC">
                  <w:pPr>
                    <w:rPr>
                      <w:color w:val="000000" w:themeColor="text1"/>
                      <w:sz w:val="18"/>
                      <w:szCs w:val="18"/>
                    </w:rPr>
                  </w:pPr>
                  <w:r>
                    <w:rPr>
                      <w:color w:val="FF0000"/>
                      <w:sz w:val="18"/>
                      <w:szCs w:val="18"/>
                    </w:rPr>
                    <w:t>DP</w:t>
                  </w:r>
                </w:p>
              </w:tc>
              <w:tc>
                <w:tcPr>
                  <w:tcW w:w="901" w:type="dxa"/>
                </w:tcPr>
                <w:p w14:paraId="0F76C809" w14:textId="77777777" w:rsidR="00EB55C0" w:rsidRDefault="00D53FBC">
                  <w:pPr>
                    <w:rPr>
                      <w:color w:val="000000" w:themeColor="text1"/>
                      <w:sz w:val="18"/>
                      <w:szCs w:val="18"/>
                    </w:rPr>
                  </w:pPr>
                  <w:r>
                    <w:rPr>
                      <w:color w:val="000000" w:themeColor="text1"/>
                      <w:sz w:val="18"/>
                      <w:szCs w:val="18"/>
                    </w:rPr>
                    <w:lastRenderedPageBreak/>
                    <w:t>UE coordinates</w:t>
                  </w:r>
                </w:p>
                <w:p w14:paraId="5AE4C9A6" w14:textId="77777777" w:rsidR="00EB55C0" w:rsidRDefault="00D53FBC">
                  <w:pPr>
                    <w:rPr>
                      <w:color w:val="000000" w:themeColor="text1"/>
                      <w:sz w:val="18"/>
                      <w:szCs w:val="18"/>
                    </w:rPr>
                  </w:pPr>
                  <w:r>
                    <w:rPr>
                      <w:color w:val="000000" w:themeColor="text1"/>
                      <w:sz w:val="18"/>
                      <w:szCs w:val="18"/>
                    </w:rPr>
                    <w:lastRenderedPageBreak/>
                    <w:t>[1x2]</w:t>
                  </w:r>
                </w:p>
              </w:tc>
              <w:tc>
                <w:tcPr>
                  <w:tcW w:w="810" w:type="dxa"/>
                </w:tcPr>
                <w:p w14:paraId="1618D0FB" w14:textId="77777777" w:rsidR="00EB55C0" w:rsidRDefault="00D53FBC">
                  <w:pPr>
                    <w:rPr>
                      <w:color w:val="000000" w:themeColor="text1"/>
                      <w:sz w:val="18"/>
                      <w:szCs w:val="18"/>
                    </w:rPr>
                  </w:pPr>
                  <w:r>
                    <w:rPr>
                      <w:color w:val="000000" w:themeColor="text1"/>
                      <w:sz w:val="18"/>
                      <w:szCs w:val="18"/>
                    </w:rPr>
                    <w:lastRenderedPageBreak/>
                    <w:t xml:space="preserve">2-D UE position  </w:t>
                  </w:r>
                  <w:r>
                    <w:rPr>
                      <w:color w:val="000000" w:themeColor="text1"/>
                      <w:sz w:val="18"/>
                      <w:szCs w:val="18"/>
                    </w:rPr>
                    <w:lastRenderedPageBreak/>
                    <w:t>100% labeled</w:t>
                  </w:r>
                </w:p>
              </w:tc>
              <w:tc>
                <w:tcPr>
                  <w:tcW w:w="898" w:type="dxa"/>
                </w:tcPr>
                <w:p w14:paraId="5115E155" w14:textId="77777777" w:rsidR="00EB55C0" w:rsidRDefault="00D53FBC">
                  <w:pPr>
                    <w:rPr>
                      <w:color w:val="000000" w:themeColor="text1"/>
                      <w:sz w:val="18"/>
                      <w:szCs w:val="18"/>
                    </w:rPr>
                  </w:pPr>
                  <w:r>
                    <w:rPr>
                      <w:color w:val="000000" w:themeColor="text1"/>
                      <w:sz w:val="18"/>
                      <w:szCs w:val="18"/>
                    </w:rPr>
                    <w:lastRenderedPageBreak/>
                    <w:t>Drop 1</w:t>
                  </w:r>
                </w:p>
              </w:tc>
              <w:tc>
                <w:tcPr>
                  <w:tcW w:w="810" w:type="dxa"/>
                </w:tcPr>
                <w:p w14:paraId="4F7263E7" w14:textId="77777777" w:rsidR="00EB55C0" w:rsidRDefault="00D53FBC">
                  <w:pPr>
                    <w:rPr>
                      <w:color w:val="000000" w:themeColor="text1"/>
                      <w:sz w:val="18"/>
                      <w:szCs w:val="18"/>
                    </w:rPr>
                  </w:pPr>
                  <w:r>
                    <w:rPr>
                      <w:color w:val="000000" w:themeColor="text1"/>
                      <w:sz w:val="18"/>
                      <w:szCs w:val="18"/>
                    </w:rPr>
                    <w:t>Drop 1</w:t>
                  </w:r>
                </w:p>
              </w:tc>
              <w:tc>
                <w:tcPr>
                  <w:tcW w:w="720" w:type="dxa"/>
                </w:tcPr>
                <w:p w14:paraId="726F6F94" w14:textId="77777777" w:rsidR="00EB55C0" w:rsidRDefault="00D53FBC">
                  <w:pPr>
                    <w:rPr>
                      <w:color w:val="000000" w:themeColor="text1"/>
                      <w:sz w:val="18"/>
                      <w:szCs w:val="18"/>
                    </w:rPr>
                  </w:pPr>
                  <w:r>
                    <w:rPr>
                      <w:color w:val="000000" w:themeColor="text1"/>
                      <w:sz w:val="18"/>
                      <w:szCs w:val="18"/>
                    </w:rPr>
                    <w:t>47500</w:t>
                  </w:r>
                </w:p>
              </w:tc>
              <w:tc>
                <w:tcPr>
                  <w:tcW w:w="810" w:type="dxa"/>
                </w:tcPr>
                <w:p w14:paraId="381878BA" w14:textId="77777777" w:rsidR="00EB55C0" w:rsidRDefault="00D53FBC">
                  <w:pPr>
                    <w:rPr>
                      <w:color w:val="000000" w:themeColor="text1"/>
                      <w:sz w:val="18"/>
                      <w:szCs w:val="18"/>
                    </w:rPr>
                  </w:pPr>
                  <w:r>
                    <w:rPr>
                      <w:color w:val="000000" w:themeColor="text1"/>
                      <w:sz w:val="18"/>
                      <w:szCs w:val="18"/>
                    </w:rPr>
                    <w:t>2500</w:t>
                  </w:r>
                </w:p>
              </w:tc>
              <w:tc>
                <w:tcPr>
                  <w:tcW w:w="1081" w:type="dxa"/>
                </w:tcPr>
                <w:p w14:paraId="1DDC4A12" w14:textId="77777777" w:rsidR="00EB55C0" w:rsidRDefault="00D53FBC">
                  <w:pPr>
                    <w:rPr>
                      <w:color w:val="000000" w:themeColor="text1"/>
                      <w:sz w:val="18"/>
                      <w:szCs w:val="18"/>
                    </w:rPr>
                  </w:pPr>
                  <w:r>
                    <w:rPr>
                      <w:color w:val="000000" w:themeColor="text1"/>
                      <w:sz w:val="18"/>
                      <w:szCs w:val="18"/>
                    </w:rPr>
                    <w:t>1.48 M</w:t>
                  </w:r>
                </w:p>
              </w:tc>
              <w:tc>
                <w:tcPr>
                  <w:tcW w:w="1351" w:type="dxa"/>
                </w:tcPr>
                <w:p w14:paraId="2712477E" w14:textId="77777777" w:rsidR="00EB55C0" w:rsidRDefault="00D53FBC">
                  <w:pPr>
                    <w:rPr>
                      <w:color w:val="000000" w:themeColor="text1"/>
                      <w:sz w:val="18"/>
                      <w:szCs w:val="18"/>
                    </w:rPr>
                  </w:pPr>
                  <w:r>
                    <w:rPr>
                      <w:color w:val="000000" w:themeColor="text1"/>
                      <w:sz w:val="18"/>
                      <w:szCs w:val="18"/>
                    </w:rPr>
                    <w:t>2.75G</w:t>
                  </w:r>
                </w:p>
              </w:tc>
              <w:tc>
                <w:tcPr>
                  <w:tcW w:w="1438" w:type="dxa"/>
                </w:tcPr>
                <w:p w14:paraId="034D7409" w14:textId="77777777" w:rsidR="00EB55C0" w:rsidRDefault="00D53FBC">
                  <w:pPr>
                    <w:rPr>
                      <w:color w:val="000000" w:themeColor="text1"/>
                      <w:sz w:val="18"/>
                      <w:szCs w:val="18"/>
                    </w:rPr>
                  </w:pPr>
                  <w:r>
                    <w:rPr>
                      <w:color w:val="000000" w:themeColor="text1"/>
                      <w:sz w:val="18"/>
                      <w:szCs w:val="18"/>
                    </w:rPr>
                    <w:t>0.7289m</w:t>
                  </w:r>
                </w:p>
              </w:tc>
            </w:tr>
            <w:tr w:rsidR="00EB55C0" w14:paraId="64805B7D" w14:textId="77777777">
              <w:trPr>
                <w:trHeight w:val="35"/>
                <w:jc w:val="center"/>
              </w:trPr>
              <w:tc>
                <w:tcPr>
                  <w:tcW w:w="716" w:type="dxa"/>
                </w:tcPr>
                <w:p w14:paraId="56019243" w14:textId="77777777" w:rsidR="00EB55C0" w:rsidRDefault="00D53FBC">
                  <w:pPr>
                    <w:rPr>
                      <w:color w:val="FF0000"/>
                      <w:sz w:val="18"/>
                      <w:szCs w:val="18"/>
                    </w:rPr>
                  </w:pPr>
                  <w:r>
                    <w:rPr>
                      <w:color w:val="FF0000"/>
                      <w:sz w:val="18"/>
                      <w:szCs w:val="18"/>
                    </w:rPr>
                    <w:t>Power Delay Profile</w:t>
                  </w:r>
                </w:p>
                <w:p w14:paraId="1554E963" w14:textId="77777777" w:rsidR="00EB55C0" w:rsidRDefault="00D53FBC">
                  <w:pPr>
                    <w:rPr>
                      <w:color w:val="000000" w:themeColor="text1"/>
                      <w:sz w:val="18"/>
                      <w:szCs w:val="18"/>
                    </w:rPr>
                  </w:pPr>
                  <w:r>
                    <w:rPr>
                      <w:color w:val="000000" w:themeColor="text1"/>
                      <w:sz w:val="18"/>
                      <w:szCs w:val="18"/>
                    </w:rPr>
                    <w:t>[18,1,256,1]</w:t>
                  </w:r>
                </w:p>
              </w:tc>
              <w:tc>
                <w:tcPr>
                  <w:tcW w:w="901" w:type="dxa"/>
                </w:tcPr>
                <w:p w14:paraId="758A34A8" w14:textId="77777777" w:rsidR="00EB55C0" w:rsidRDefault="00D53FBC">
                  <w:pPr>
                    <w:rPr>
                      <w:color w:val="000000" w:themeColor="text1"/>
                      <w:sz w:val="18"/>
                      <w:szCs w:val="18"/>
                    </w:rPr>
                  </w:pPr>
                  <w:r>
                    <w:rPr>
                      <w:color w:val="000000" w:themeColor="text1"/>
                      <w:sz w:val="18"/>
                      <w:szCs w:val="18"/>
                    </w:rPr>
                    <w:t>UE coordinates</w:t>
                  </w:r>
                </w:p>
                <w:p w14:paraId="52130BFD" w14:textId="77777777" w:rsidR="00EB55C0" w:rsidRDefault="00D53FBC">
                  <w:pPr>
                    <w:rPr>
                      <w:color w:val="000000" w:themeColor="text1"/>
                      <w:sz w:val="18"/>
                      <w:szCs w:val="18"/>
                    </w:rPr>
                  </w:pPr>
                  <w:r>
                    <w:rPr>
                      <w:color w:val="000000" w:themeColor="text1"/>
                      <w:sz w:val="18"/>
                      <w:szCs w:val="18"/>
                    </w:rPr>
                    <w:t>[1x2]</w:t>
                  </w:r>
                </w:p>
              </w:tc>
              <w:tc>
                <w:tcPr>
                  <w:tcW w:w="810" w:type="dxa"/>
                </w:tcPr>
                <w:p w14:paraId="3FBFC599" w14:textId="77777777" w:rsidR="00EB55C0" w:rsidRDefault="00D53FBC">
                  <w:pPr>
                    <w:rPr>
                      <w:color w:val="000000" w:themeColor="text1"/>
                      <w:sz w:val="18"/>
                      <w:szCs w:val="18"/>
                    </w:rPr>
                  </w:pPr>
                  <w:r>
                    <w:rPr>
                      <w:color w:val="000000" w:themeColor="text1"/>
                      <w:sz w:val="18"/>
                      <w:szCs w:val="18"/>
                    </w:rPr>
                    <w:t>2-D UE position  100% labeled</w:t>
                  </w:r>
                </w:p>
              </w:tc>
              <w:tc>
                <w:tcPr>
                  <w:tcW w:w="898" w:type="dxa"/>
                </w:tcPr>
                <w:p w14:paraId="3B0C4C82" w14:textId="77777777" w:rsidR="00EB55C0" w:rsidRDefault="00D53FBC">
                  <w:pPr>
                    <w:rPr>
                      <w:color w:val="000000" w:themeColor="text1"/>
                      <w:sz w:val="18"/>
                      <w:szCs w:val="18"/>
                    </w:rPr>
                  </w:pPr>
                  <w:r>
                    <w:rPr>
                      <w:color w:val="000000" w:themeColor="text1"/>
                      <w:sz w:val="18"/>
                      <w:szCs w:val="18"/>
                    </w:rPr>
                    <w:t>Drop 1</w:t>
                  </w:r>
                </w:p>
              </w:tc>
              <w:tc>
                <w:tcPr>
                  <w:tcW w:w="810" w:type="dxa"/>
                </w:tcPr>
                <w:p w14:paraId="61DFED78" w14:textId="77777777" w:rsidR="00EB55C0" w:rsidRDefault="00D53FBC">
                  <w:pPr>
                    <w:rPr>
                      <w:color w:val="000000" w:themeColor="text1"/>
                      <w:sz w:val="18"/>
                      <w:szCs w:val="18"/>
                    </w:rPr>
                  </w:pPr>
                  <w:r>
                    <w:rPr>
                      <w:color w:val="000000" w:themeColor="text1"/>
                      <w:sz w:val="18"/>
                      <w:szCs w:val="18"/>
                    </w:rPr>
                    <w:t>Drop 1</w:t>
                  </w:r>
                </w:p>
              </w:tc>
              <w:tc>
                <w:tcPr>
                  <w:tcW w:w="720" w:type="dxa"/>
                </w:tcPr>
                <w:p w14:paraId="66A5F10E" w14:textId="77777777" w:rsidR="00EB55C0" w:rsidRDefault="00D53FBC">
                  <w:pPr>
                    <w:rPr>
                      <w:color w:val="000000" w:themeColor="text1"/>
                      <w:sz w:val="18"/>
                      <w:szCs w:val="18"/>
                    </w:rPr>
                  </w:pPr>
                  <w:r>
                    <w:rPr>
                      <w:color w:val="000000" w:themeColor="text1"/>
                      <w:sz w:val="18"/>
                      <w:szCs w:val="18"/>
                    </w:rPr>
                    <w:t>47500</w:t>
                  </w:r>
                </w:p>
              </w:tc>
              <w:tc>
                <w:tcPr>
                  <w:tcW w:w="810" w:type="dxa"/>
                </w:tcPr>
                <w:p w14:paraId="071D8579" w14:textId="77777777" w:rsidR="00EB55C0" w:rsidRDefault="00D53FBC">
                  <w:pPr>
                    <w:rPr>
                      <w:color w:val="000000" w:themeColor="text1"/>
                      <w:sz w:val="18"/>
                      <w:szCs w:val="18"/>
                    </w:rPr>
                  </w:pPr>
                  <w:r>
                    <w:rPr>
                      <w:color w:val="000000" w:themeColor="text1"/>
                      <w:sz w:val="18"/>
                      <w:szCs w:val="18"/>
                    </w:rPr>
                    <w:t>2500</w:t>
                  </w:r>
                </w:p>
              </w:tc>
              <w:tc>
                <w:tcPr>
                  <w:tcW w:w="1081" w:type="dxa"/>
                </w:tcPr>
                <w:p w14:paraId="12962F34" w14:textId="77777777" w:rsidR="00EB55C0" w:rsidRDefault="00D53FBC">
                  <w:pPr>
                    <w:rPr>
                      <w:color w:val="000000" w:themeColor="text1"/>
                      <w:sz w:val="18"/>
                      <w:szCs w:val="18"/>
                    </w:rPr>
                  </w:pPr>
                  <w:r>
                    <w:rPr>
                      <w:color w:val="000000" w:themeColor="text1"/>
                      <w:sz w:val="18"/>
                      <w:szCs w:val="18"/>
                    </w:rPr>
                    <w:t>1.48 M</w:t>
                  </w:r>
                </w:p>
              </w:tc>
              <w:tc>
                <w:tcPr>
                  <w:tcW w:w="1351" w:type="dxa"/>
                </w:tcPr>
                <w:p w14:paraId="269D92DE" w14:textId="77777777" w:rsidR="00EB55C0" w:rsidRDefault="00D53FBC">
                  <w:pPr>
                    <w:rPr>
                      <w:color w:val="000000" w:themeColor="text1"/>
                      <w:sz w:val="18"/>
                      <w:szCs w:val="18"/>
                    </w:rPr>
                  </w:pPr>
                  <w:r>
                    <w:rPr>
                      <w:color w:val="000000" w:themeColor="text1"/>
                      <w:sz w:val="18"/>
                      <w:szCs w:val="18"/>
                    </w:rPr>
                    <w:t>2.75G</w:t>
                  </w:r>
                </w:p>
              </w:tc>
              <w:tc>
                <w:tcPr>
                  <w:tcW w:w="1438" w:type="dxa"/>
                </w:tcPr>
                <w:p w14:paraId="0618123D" w14:textId="77777777" w:rsidR="00EB55C0" w:rsidRDefault="00D53FBC">
                  <w:pPr>
                    <w:rPr>
                      <w:color w:val="000000" w:themeColor="text1"/>
                      <w:sz w:val="18"/>
                      <w:szCs w:val="18"/>
                    </w:rPr>
                  </w:pPr>
                  <w:r>
                    <w:rPr>
                      <w:color w:val="000000" w:themeColor="text1"/>
                      <w:sz w:val="18"/>
                      <w:szCs w:val="18"/>
                    </w:rPr>
                    <w:t>0.7441m</w:t>
                  </w:r>
                </w:p>
              </w:tc>
            </w:tr>
          </w:tbl>
          <w:p w14:paraId="2B42C67E" w14:textId="77777777" w:rsidR="00EB55C0" w:rsidRDefault="00EB55C0"/>
        </w:tc>
      </w:tr>
      <w:tr w:rsidR="00EB55C0" w14:paraId="598590E2" w14:textId="77777777">
        <w:trPr>
          <w:trHeight w:val="600"/>
        </w:trPr>
        <w:tc>
          <w:tcPr>
            <w:tcW w:w="9990" w:type="dxa"/>
            <w:noWrap/>
          </w:tcPr>
          <w:p w14:paraId="27DDCB2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02C79D85" w14:textId="77777777" w:rsidR="00EB55C0" w:rsidRDefault="00D53FBC">
            <w:pPr>
              <w:pStyle w:val="Reference"/>
              <w:numPr>
                <w:ilvl w:val="0"/>
                <w:numId w:val="0"/>
              </w:numPr>
              <w:ind w:left="567" w:hanging="567"/>
              <w:rPr>
                <w:rFonts w:asciiTheme="minorHAnsi" w:hAnsiTheme="minorHAnsi" w:cstheme="minorHAnsi"/>
              </w:rPr>
            </w:pPr>
            <w:r>
              <w:rPr>
                <w:noProof/>
              </w:rPr>
              <w:drawing>
                <wp:inline distT="0" distB="0" distL="0" distR="0" wp14:anchorId="2CE79D6E" wp14:editId="4C8F4C38">
                  <wp:extent cx="4004945" cy="29991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3EF29E94" w14:textId="77777777" w:rsidR="00EB55C0" w:rsidRDefault="00D53FBC">
            <w:r>
              <w:rPr>
                <w:noProof/>
              </w:rPr>
              <w:drawing>
                <wp:inline distT="0" distB="0" distL="0" distR="0" wp14:anchorId="306BD038" wp14:editId="331FBFF3">
                  <wp:extent cx="4004945" cy="299910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7CBA747F" w14:textId="77777777" w:rsidR="00EB55C0" w:rsidRDefault="00D53FBC">
            <w:r>
              <w:rPr>
                <w:noProof/>
              </w:rPr>
              <w:lastRenderedPageBreak/>
              <w:drawing>
                <wp:inline distT="0" distB="0" distL="0" distR="0" wp14:anchorId="64138B51" wp14:editId="5CD48B8C">
                  <wp:extent cx="4004945" cy="29991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18143017" w14:textId="77777777" w:rsidR="00EB55C0" w:rsidRDefault="00EB55C0">
            <w:pPr>
              <w:pStyle w:val="Reference"/>
              <w:numPr>
                <w:ilvl w:val="0"/>
                <w:numId w:val="0"/>
              </w:numPr>
              <w:ind w:left="567" w:hanging="567"/>
              <w:rPr>
                <w:rFonts w:asciiTheme="minorHAnsi" w:hAnsiTheme="minorHAnsi" w:cstheme="minorHAnsi"/>
              </w:rPr>
            </w:pPr>
          </w:p>
        </w:tc>
      </w:tr>
      <w:tr w:rsidR="00EB55C0" w14:paraId="74E22581" w14:textId="77777777">
        <w:trPr>
          <w:trHeight w:val="600"/>
        </w:trPr>
        <w:tc>
          <w:tcPr>
            <w:tcW w:w="9990" w:type="dxa"/>
            <w:noWrap/>
          </w:tcPr>
          <w:p w14:paraId="74142695" w14:textId="77777777" w:rsidR="00EB55C0" w:rsidRDefault="00D53FBC">
            <w:pPr>
              <w:pStyle w:val="Reference"/>
              <w:numPr>
                <w:ilvl w:val="0"/>
                <w:numId w:val="25"/>
              </w:numPr>
              <w:ind w:left="617"/>
              <w:rPr>
                <w:rFonts w:asciiTheme="minorHAnsi" w:hAnsiTheme="minorHAnsi" w:cstheme="minorHAnsi"/>
              </w:rPr>
            </w:pPr>
            <w:r>
              <w:rPr>
                <w:rFonts w:asciiTheme="minorHAnsi" w:eastAsiaTheme="minorEastAsia" w:hAnsiTheme="minorHAnsi" w:cstheme="minorHAnsi"/>
                <w:lang w:val="en-US"/>
              </w:rPr>
              <w:lastRenderedPageBreak/>
              <w:t>Samsung (</w:t>
            </w:r>
            <w:r>
              <w:rPr>
                <w:lang w:val="en-US"/>
              </w:rPr>
              <w:t>R1-2305509</w:t>
            </w:r>
            <w:r>
              <w:rPr>
                <w:rFonts w:asciiTheme="minorHAnsi" w:eastAsiaTheme="minorEastAsia" w:hAnsiTheme="minorHAnsi" w:cstheme="minorHAnsi"/>
                <w:lang w:val="en-US"/>
              </w:rPr>
              <w:t>)</w:t>
            </w:r>
          </w:p>
          <w:p w14:paraId="44192554" w14:textId="77777777" w:rsidR="00EB55C0" w:rsidRDefault="00D53FBC">
            <w:pPr>
              <w:rPr>
                <w:rFonts w:eastAsia="DengXian"/>
              </w:rPr>
            </w:pPr>
            <w:r>
              <w:rPr>
                <w:rFonts w:eastAsia="DengXian"/>
                <w:lang w:val="en-US"/>
              </w:rPr>
              <w:t xml:space="preserve">A new CIR post processing method on the model input, which called “signature transform” or “log signature transform” over the CIR. The target is to keep the useful information from the CIR and extract them as “signatures” to be used in the model training. </w:t>
            </w:r>
          </w:p>
          <w:p w14:paraId="13B9E375" w14:textId="77777777" w:rsidR="00EB55C0" w:rsidRDefault="00D53FBC">
            <w:pPr>
              <w:ind w:firstLine="210"/>
            </w:pPr>
            <w:r>
              <w:rPr>
                <w:lang w:val="en-US"/>
              </w:rPr>
              <w:t>The log signature transform is the mapping from a path to the logarithm of its signature. The signature of a path, which was originally introduced [4], can be seen as a collection of features extracted from the path by iterated integrals. The signature provides a well summary of the path and has meaningful interpretations from the geometrical or statistical point of view. The log signature, i.e., the logarithm of the signature, is a lossless compression of the signature, providing the same amount of information with fewer features. The key points to using log signature transform as a feature extraction are constructing a suitable path (continuous mapping) and doing necessary augmentation from the collected raw discrete time series. For the purpose of positioning, the path constructed by cumulative sum of energy (CSE) of the CIR and time augmentation are proposed, with the benefit of keeping the vital information for positioning. The log signature transform is applied to the constructed path to obtain features for subsequent AI/ML model training and inference. The basic procedure is shown in following figure:</w:t>
            </w:r>
          </w:p>
          <w:p w14:paraId="5D57AE1C" w14:textId="77777777" w:rsidR="00EB55C0" w:rsidRDefault="00D53FBC">
            <w:r>
              <w:rPr>
                <w:noProof/>
              </w:rPr>
              <w:lastRenderedPageBreak/>
              <w:drawing>
                <wp:inline distT="0" distB="0" distL="0" distR="0" wp14:anchorId="60FA73FE" wp14:editId="0340B3F7">
                  <wp:extent cx="6189345" cy="1906905"/>
                  <wp:effectExtent l="0" t="0" r="1905" b="0"/>
                  <wp:docPr id="4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pic:cNvPicPr>
                            <a:picLocks noChangeAspect="1"/>
                          </pic:cNvPicPr>
                        </pic:nvPicPr>
                        <pic:blipFill>
                          <a:blip r:embed="rId54"/>
                          <a:stretch>
                            <a:fillRect/>
                          </a:stretch>
                        </pic:blipFill>
                        <pic:spPr>
                          <a:xfrm>
                            <a:off x="0" y="0"/>
                            <a:ext cx="6189345" cy="1906905"/>
                          </a:xfrm>
                          <a:prstGeom prst="rect">
                            <a:avLst/>
                          </a:prstGeom>
                        </pic:spPr>
                      </pic:pic>
                    </a:graphicData>
                  </a:graphic>
                </wp:inline>
              </w:drawing>
            </w:r>
          </w:p>
          <w:p w14:paraId="07BF4144" w14:textId="77777777" w:rsidR="00EB55C0" w:rsidRDefault="00D53FBC">
            <w:pPr>
              <w:jc w:val="center"/>
              <w:rPr>
                <w:rFonts w:eastAsia="DengXian"/>
              </w:rPr>
            </w:pPr>
            <w:r>
              <w:rPr>
                <w:rFonts w:eastAsia="DengXian"/>
                <w:lang w:val="en-US"/>
              </w:rPr>
              <w:t>Fig. 10 illustration of log-signature transform based processing over CIR</w:t>
            </w:r>
          </w:p>
          <w:p w14:paraId="4F37800E" w14:textId="77777777" w:rsidR="00EB55C0" w:rsidRDefault="00D53FBC">
            <w:pPr>
              <w:ind w:firstLine="210"/>
              <w:rPr>
                <w:rFonts w:eastAsia="DengXian"/>
              </w:rPr>
            </w:pPr>
            <w:r>
              <w:rPr>
                <w:lang w:val="en-US"/>
              </w:rPr>
              <w:t>Among the procedure, most importantly, the specifically constructed time-augmented CSE path of each CIR keeps the critical information (power and time) for the positioning purpose and becomes suitable for feature derivation. Then the features of the path signature and log signature are obtained. With closed-form expressions of these features, the superior knowledge of filtering the necessary features can be derived before feeding into an AI model for learning and inference. Experiments in show that the proposed method can drastically reduce the input data size and model complexity and without accuracy reduction or achieve better positioning accuracy with a simple AI/ML model (like MLP) compared with CIR-based AI/ML models.</w:t>
            </w:r>
            <w:r>
              <w:rPr>
                <w:rFonts w:eastAsia="DengXian"/>
                <w:lang w:val="en-US"/>
              </w:rPr>
              <w:t xml:space="preserve">  </w:t>
            </w:r>
          </w:p>
          <w:p w14:paraId="1F387553" w14:textId="77777777" w:rsidR="00EB55C0" w:rsidRDefault="00D53FBC">
            <w:pPr>
              <w:pStyle w:val="Heading3"/>
              <w:numPr>
                <w:ilvl w:val="0"/>
                <w:numId w:val="0"/>
              </w:numPr>
              <w:tabs>
                <w:tab w:val="left" w:pos="720"/>
                <w:tab w:val="left" w:pos="4537"/>
              </w:tabs>
              <w:overflowPunct/>
              <w:autoSpaceDE/>
              <w:autoSpaceDN/>
              <w:adjustRightInd/>
              <w:ind w:left="720"/>
              <w:textAlignment w:val="auto"/>
              <w:outlineLvl w:val="2"/>
              <w:rPr>
                <w:lang w:val="en-US" w:eastAsia="ko-KR"/>
              </w:rPr>
            </w:pPr>
            <w:r>
              <w:rPr>
                <w:lang w:val="en-US" w:eastAsia="ko-KR"/>
              </w:rPr>
              <w:t>Using simple AI/ML model, MLP</w:t>
            </w:r>
          </w:p>
          <w:p w14:paraId="53F9BBA1" w14:textId="77777777" w:rsidR="00EB55C0" w:rsidRDefault="00EB55C0">
            <w:pPr>
              <w:ind w:firstLine="210"/>
            </w:pPr>
          </w:p>
          <w:p w14:paraId="2E9FFE75" w14:textId="77777777" w:rsidR="00EB55C0" w:rsidRDefault="00D53FBC">
            <w:pPr>
              <w:jc w:val="center"/>
              <w:rPr>
                <w:rFonts w:eastAsia="DengXian"/>
              </w:rPr>
            </w:pPr>
            <w:r>
              <w:rPr>
                <w:rFonts w:eastAsia="DengXian"/>
                <w:noProof/>
              </w:rPr>
              <w:drawing>
                <wp:inline distT="0" distB="0" distL="0" distR="0" wp14:anchorId="6444B24A" wp14:editId="3A78BD7E">
                  <wp:extent cx="3836670" cy="2853690"/>
                  <wp:effectExtent l="0" t="0" r="0" b="381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3836994" cy="2853764"/>
                          </a:xfrm>
                          <a:prstGeom prst="rect">
                            <a:avLst/>
                          </a:prstGeom>
                        </pic:spPr>
                      </pic:pic>
                    </a:graphicData>
                  </a:graphic>
                </wp:inline>
              </w:drawing>
            </w:r>
          </w:p>
          <w:p w14:paraId="4AF1A8B8" w14:textId="77777777" w:rsidR="00EB55C0" w:rsidRDefault="00D53FBC">
            <w:pPr>
              <w:jc w:val="center"/>
              <w:rPr>
                <w:rFonts w:eastAsia="DengXian"/>
              </w:rPr>
            </w:pPr>
            <w:r>
              <w:rPr>
                <w:rFonts w:eastAsia="DengXian"/>
                <w:lang w:val="en-US"/>
              </w:rPr>
              <w:t>Fig.11 comparison of CIR-based and SIG based in MLP</w:t>
            </w:r>
          </w:p>
          <w:p w14:paraId="33E268FF" w14:textId="77777777" w:rsidR="00EB55C0" w:rsidRDefault="00D53FBC">
            <w:pPr>
              <w:rPr>
                <w:rFonts w:eastAsia="DengXian"/>
              </w:rPr>
            </w:pPr>
            <w:r>
              <w:rPr>
                <w:rFonts w:eastAsia="DengXian"/>
                <w:lang w:val="en-US"/>
              </w:rPr>
              <w:t>It’s clear that the SIG based positioning achieves better performance than the CIR based one when using the MLP (in case of 2 layers, 4 layers and 6 layers).</w:t>
            </w:r>
          </w:p>
          <w:p w14:paraId="0FE2C36D" w14:textId="77777777" w:rsidR="00EB55C0" w:rsidRDefault="00D53FBC">
            <w:pPr>
              <w:rPr>
                <w:rFonts w:eastAsia="DengXian"/>
                <w:b/>
                <w:bCs/>
                <w:i/>
                <w:iCs/>
              </w:rPr>
            </w:pPr>
            <w:r>
              <w:rPr>
                <w:rFonts w:eastAsia="DengXian"/>
                <w:b/>
                <w:bCs/>
                <w:i/>
                <w:iCs/>
                <w:lang w:val="en-US"/>
              </w:rPr>
              <w:lastRenderedPageBreak/>
              <w:t>Observation 9: SIG based input could adopt better (e.g., 7~8 times better in pos accuracy) with simple AI/ML model (e.g., MLP) than CIR based input.</w:t>
            </w:r>
          </w:p>
          <w:p w14:paraId="096FD656" w14:textId="77777777" w:rsidR="00EB55C0" w:rsidRDefault="00D53FBC">
            <w:pPr>
              <w:pStyle w:val="Heading3"/>
              <w:numPr>
                <w:ilvl w:val="0"/>
                <w:numId w:val="0"/>
              </w:numPr>
              <w:overflowPunct/>
              <w:autoSpaceDE/>
              <w:autoSpaceDN/>
              <w:adjustRightInd/>
              <w:ind w:left="567"/>
              <w:textAlignment w:val="auto"/>
              <w:outlineLvl w:val="2"/>
              <w:rPr>
                <w:lang w:val="en-US" w:eastAsia="ko-KR"/>
              </w:rPr>
            </w:pPr>
            <w:r>
              <w:rPr>
                <w:lang w:val="en-US" w:eastAsia="ko-KR"/>
              </w:rPr>
              <w:t>Using ResNet</w:t>
            </w:r>
          </w:p>
          <w:p w14:paraId="227E5B64" w14:textId="77777777" w:rsidR="00EB55C0" w:rsidRDefault="00D53FBC">
            <w:pPr>
              <w:ind w:firstLine="210"/>
              <w:jc w:val="center"/>
            </w:pPr>
            <w:r>
              <w:rPr>
                <w:noProof/>
              </w:rPr>
              <w:drawing>
                <wp:inline distT="0" distB="0" distL="0" distR="0" wp14:anchorId="450A57E0" wp14:editId="38DA02B1">
                  <wp:extent cx="2927350" cy="2176780"/>
                  <wp:effectExtent l="0" t="0" r="635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941310" cy="2187600"/>
                          </a:xfrm>
                          <a:prstGeom prst="rect">
                            <a:avLst/>
                          </a:prstGeom>
                        </pic:spPr>
                      </pic:pic>
                    </a:graphicData>
                  </a:graphic>
                </wp:inline>
              </w:drawing>
            </w:r>
          </w:p>
          <w:p w14:paraId="6484BD01" w14:textId="77777777" w:rsidR="00EB55C0" w:rsidRDefault="00D53FBC">
            <w:pPr>
              <w:jc w:val="center"/>
              <w:rPr>
                <w:rFonts w:eastAsia="DengXian"/>
              </w:rPr>
            </w:pPr>
            <w:r>
              <w:rPr>
                <w:rFonts w:eastAsia="DengXian"/>
                <w:lang w:val="en-US"/>
              </w:rPr>
              <w:t>Fig.12 comparison of CIR-based and SIG based in ResNet</w:t>
            </w:r>
          </w:p>
          <w:p w14:paraId="5353B99C" w14:textId="77777777" w:rsidR="00EB55C0" w:rsidRDefault="00EB55C0">
            <w:pPr>
              <w:jc w:val="center"/>
              <w:rPr>
                <w:rFonts w:eastAsia="DengXian"/>
              </w:rPr>
            </w:pPr>
          </w:p>
          <w:p w14:paraId="4E04853D" w14:textId="77777777" w:rsidR="00EB55C0" w:rsidRDefault="00D53FBC">
            <w:pPr>
              <w:ind w:firstLine="210"/>
              <w:jc w:val="center"/>
            </w:pPr>
            <w:r>
              <w:rPr>
                <w:noProof/>
              </w:rPr>
              <w:drawing>
                <wp:inline distT="0" distB="0" distL="0" distR="0" wp14:anchorId="1EA623BC" wp14:editId="66B59832">
                  <wp:extent cx="3075940" cy="16954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092782" cy="1704455"/>
                          </a:xfrm>
                          <a:prstGeom prst="rect">
                            <a:avLst/>
                          </a:prstGeom>
                          <a:noFill/>
                          <a:ln>
                            <a:noFill/>
                          </a:ln>
                        </pic:spPr>
                      </pic:pic>
                    </a:graphicData>
                  </a:graphic>
                </wp:inline>
              </w:drawing>
            </w:r>
          </w:p>
          <w:p w14:paraId="1E7860C2" w14:textId="77777777" w:rsidR="00EB55C0" w:rsidRDefault="00D53FBC">
            <w:pPr>
              <w:jc w:val="center"/>
              <w:rPr>
                <w:rFonts w:eastAsia="DengXian"/>
              </w:rPr>
            </w:pPr>
            <w:r>
              <w:rPr>
                <w:rFonts w:eastAsia="DengXian"/>
                <w:lang w:val="en-US"/>
              </w:rPr>
              <w:t>Fig.13 illustration of complexity reduction and Data size reduction</w:t>
            </w:r>
          </w:p>
          <w:p w14:paraId="0B24C606" w14:textId="77777777" w:rsidR="00EB55C0" w:rsidRDefault="00D53FBC">
            <w:pPr>
              <w:rPr>
                <w:rFonts w:eastAsia="DengXian"/>
              </w:rPr>
            </w:pPr>
            <w:r>
              <w:rPr>
                <w:rFonts w:eastAsia="DengXian"/>
                <w:lang w:val="en-US"/>
              </w:rPr>
              <w:t xml:space="preserve">It shows that the pos accuracy when using ResNet for both input type are comparable but the used input data size and the complexity are quite different, in which the SIG based input type reduced with 98% in both aspects. </w:t>
            </w:r>
          </w:p>
          <w:p w14:paraId="1CCD9BF7" w14:textId="77777777" w:rsidR="00EB55C0" w:rsidRDefault="00D53FBC">
            <w:pPr>
              <w:rPr>
                <w:rFonts w:eastAsia="DengXian"/>
                <w:b/>
                <w:bCs/>
                <w:i/>
                <w:iCs/>
              </w:rPr>
            </w:pPr>
            <w:r>
              <w:rPr>
                <w:rFonts w:eastAsia="DengXian"/>
                <w:b/>
                <w:bCs/>
                <w:i/>
                <w:iCs/>
                <w:lang w:val="en-US"/>
              </w:rPr>
              <w:t>Observation 10: the SIG-based input could drastically reduce the input data size and the complexity (e.g., with 98% reduction) without accuracy loss (e.g., even with 1% improvement).</w:t>
            </w:r>
          </w:p>
          <w:p w14:paraId="16E506A9" w14:textId="77777777" w:rsidR="00EB55C0" w:rsidRDefault="00EB55C0">
            <w:pPr>
              <w:pStyle w:val="Reference"/>
              <w:numPr>
                <w:ilvl w:val="0"/>
                <w:numId w:val="0"/>
              </w:numPr>
              <w:ind w:left="567" w:hanging="567"/>
              <w:rPr>
                <w:rFonts w:asciiTheme="minorHAnsi" w:hAnsiTheme="minorHAnsi" w:cstheme="minorHAnsi"/>
              </w:rPr>
            </w:pP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1435"/>
              <w:gridCol w:w="1435"/>
              <w:gridCol w:w="622"/>
              <w:gridCol w:w="541"/>
              <w:gridCol w:w="1026"/>
              <w:gridCol w:w="1156"/>
              <w:gridCol w:w="1049"/>
            </w:tblGrid>
            <w:tr w:rsidR="00EB55C0" w14:paraId="6D977357" w14:textId="77777777">
              <w:trPr>
                <w:jc w:val="center"/>
              </w:trPr>
              <w:tc>
                <w:tcPr>
                  <w:tcW w:w="843" w:type="dxa"/>
                  <w:vMerge w:val="restart"/>
                  <w:tcBorders>
                    <w:top w:val="single" w:sz="4" w:space="0" w:color="auto"/>
                    <w:left w:val="single" w:sz="4" w:space="0" w:color="auto"/>
                    <w:bottom w:val="single" w:sz="4" w:space="0" w:color="auto"/>
                    <w:right w:val="single" w:sz="4" w:space="0" w:color="auto"/>
                  </w:tcBorders>
                </w:tcPr>
                <w:p w14:paraId="6B3D3026" w14:textId="77777777" w:rsidR="00EB55C0" w:rsidRDefault="00D53FBC">
                  <w:pPr>
                    <w:rPr>
                      <w:rFonts w:ascii="Times" w:hAnsi="Times"/>
                      <w:b/>
                      <w:sz w:val="18"/>
                      <w:szCs w:val="18"/>
                    </w:rPr>
                  </w:pPr>
                  <w:r>
                    <w:rPr>
                      <w:rFonts w:ascii="Times" w:hAnsi="Times"/>
                      <w:b/>
                      <w:sz w:val="18"/>
                      <w:szCs w:val="18"/>
                    </w:rPr>
                    <w:t>Model input</w:t>
                  </w:r>
                </w:p>
              </w:tc>
              <w:tc>
                <w:tcPr>
                  <w:tcW w:w="980" w:type="dxa"/>
                  <w:vMerge w:val="restart"/>
                  <w:tcBorders>
                    <w:top w:val="single" w:sz="4" w:space="0" w:color="auto"/>
                    <w:left w:val="single" w:sz="4" w:space="0" w:color="auto"/>
                    <w:bottom w:val="single" w:sz="4" w:space="0" w:color="auto"/>
                    <w:right w:val="single" w:sz="4" w:space="0" w:color="auto"/>
                  </w:tcBorders>
                </w:tcPr>
                <w:p w14:paraId="256D08D5" w14:textId="77777777" w:rsidR="00EB55C0" w:rsidRDefault="00D53FBC">
                  <w:pPr>
                    <w:rPr>
                      <w:rFonts w:ascii="Times" w:hAnsi="Times"/>
                      <w:b/>
                      <w:sz w:val="18"/>
                      <w:szCs w:val="18"/>
                    </w:rPr>
                  </w:pPr>
                  <w:r>
                    <w:rPr>
                      <w:rFonts w:ascii="Times" w:hAnsi="Times"/>
                      <w:b/>
                      <w:sz w:val="18"/>
                      <w:szCs w:val="18"/>
                    </w:rPr>
                    <w:t>Model output</w:t>
                  </w:r>
                </w:p>
              </w:tc>
              <w:tc>
                <w:tcPr>
                  <w:tcW w:w="979" w:type="dxa"/>
                  <w:vMerge w:val="restart"/>
                  <w:tcBorders>
                    <w:top w:val="single" w:sz="4" w:space="0" w:color="auto"/>
                    <w:left w:val="single" w:sz="4" w:space="0" w:color="auto"/>
                    <w:bottom w:val="single" w:sz="4" w:space="0" w:color="auto"/>
                    <w:right w:val="single" w:sz="4" w:space="0" w:color="auto"/>
                  </w:tcBorders>
                </w:tcPr>
                <w:p w14:paraId="62F8A3ED" w14:textId="77777777" w:rsidR="00EB55C0" w:rsidRDefault="00D53FBC">
                  <w:pPr>
                    <w:rPr>
                      <w:rFonts w:ascii="Times" w:hAnsi="Times"/>
                      <w:b/>
                      <w:sz w:val="18"/>
                      <w:szCs w:val="18"/>
                    </w:rPr>
                  </w:pPr>
                  <w:r>
                    <w:rPr>
                      <w:rFonts w:ascii="Times" w:hAnsi="Times"/>
                      <w:b/>
                      <w:sz w:val="18"/>
                      <w:szCs w:val="18"/>
                    </w:rPr>
                    <w:t>Label</w:t>
                  </w:r>
                </w:p>
              </w:tc>
              <w:tc>
                <w:tcPr>
                  <w:tcW w:w="1533" w:type="dxa"/>
                  <w:gridSpan w:val="2"/>
                  <w:tcBorders>
                    <w:top w:val="single" w:sz="4" w:space="0" w:color="auto"/>
                    <w:left w:val="single" w:sz="4" w:space="0" w:color="auto"/>
                    <w:bottom w:val="single" w:sz="4" w:space="0" w:color="auto"/>
                    <w:right w:val="single" w:sz="4" w:space="0" w:color="auto"/>
                  </w:tcBorders>
                </w:tcPr>
                <w:p w14:paraId="77B59F0D" w14:textId="77777777" w:rsidR="00EB55C0" w:rsidRDefault="00D53FBC">
                  <w:pPr>
                    <w:rPr>
                      <w:rFonts w:ascii="Times" w:hAnsi="Times"/>
                    </w:rPr>
                  </w:pPr>
                  <w:r>
                    <w:rPr>
                      <w:rFonts w:ascii="Times" w:hAnsi="Times"/>
                    </w:rPr>
                    <w:t>Settings (e.g., drops, clutter param, mix)</w:t>
                  </w:r>
                </w:p>
              </w:tc>
              <w:tc>
                <w:tcPr>
                  <w:tcW w:w="1512" w:type="dxa"/>
                  <w:gridSpan w:val="2"/>
                  <w:tcBorders>
                    <w:top w:val="single" w:sz="4" w:space="0" w:color="auto"/>
                    <w:left w:val="single" w:sz="4" w:space="0" w:color="auto"/>
                    <w:bottom w:val="single" w:sz="4" w:space="0" w:color="auto"/>
                    <w:right w:val="single" w:sz="4" w:space="0" w:color="auto"/>
                  </w:tcBorders>
                </w:tcPr>
                <w:p w14:paraId="0DA39B67" w14:textId="77777777" w:rsidR="00EB55C0" w:rsidRDefault="00D53FBC">
                  <w:pPr>
                    <w:rPr>
                      <w:rFonts w:ascii="Times" w:hAnsi="Times"/>
                      <w:b/>
                      <w:sz w:val="18"/>
                      <w:szCs w:val="18"/>
                    </w:rPr>
                  </w:pPr>
                  <w:r>
                    <w:rPr>
                      <w:rFonts w:ascii="Times" w:hAnsi="Times"/>
                      <w:b/>
                      <w:sz w:val="18"/>
                      <w:szCs w:val="18"/>
                    </w:rPr>
                    <w:t>Dataset size</w:t>
                  </w:r>
                </w:p>
              </w:tc>
              <w:tc>
                <w:tcPr>
                  <w:tcW w:w="2361" w:type="dxa"/>
                  <w:gridSpan w:val="2"/>
                  <w:tcBorders>
                    <w:top w:val="single" w:sz="4" w:space="0" w:color="auto"/>
                    <w:left w:val="single" w:sz="4" w:space="0" w:color="auto"/>
                    <w:bottom w:val="single" w:sz="4" w:space="0" w:color="auto"/>
                    <w:right w:val="single" w:sz="4" w:space="0" w:color="auto"/>
                  </w:tcBorders>
                </w:tcPr>
                <w:p w14:paraId="588D84A0" w14:textId="77777777" w:rsidR="00EB55C0" w:rsidRDefault="00D53FBC">
                  <w:pPr>
                    <w:rPr>
                      <w:rFonts w:ascii="Times" w:hAnsi="Times"/>
                      <w:b/>
                      <w:sz w:val="18"/>
                      <w:szCs w:val="18"/>
                    </w:rPr>
                  </w:pPr>
                  <w:r>
                    <w:rPr>
                      <w:rFonts w:ascii="Times" w:hAnsi="Times"/>
                      <w:b/>
                      <w:sz w:val="18"/>
                      <w:szCs w:val="18"/>
                    </w:rPr>
                    <w:t>AI/ML complexity</w:t>
                  </w:r>
                </w:p>
              </w:tc>
              <w:tc>
                <w:tcPr>
                  <w:tcW w:w="1327" w:type="dxa"/>
                  <w:tcBorders>
                    <w:top w:val="single" w:sz="4" w:space="0" w:color="auto"/>
                    <w:left w:val="single" w:sz="4" w:space="0" w:color="auto"/>
                    <w:bottom w:val="single" w:sz="4" w:space="0" w:color="auto"/>
                    <w:right w:val="single" w:sz="4" w:space="0" w:color="auto"/>
                  </w:tcBorders>
                </w:tcPr>
                <w:p w14:paraId="4825CF88" w14:textId="77777777" w:rsidR="00EB55C0" w:rsidRDefault="00D53FBC">
                  <w:pPr>
                    <w:rPr>
                      <w:rFonts w:ascii="Times" w:hAnsi="Times"/>
                      <w:b/>
                      <w:sz w:val="18"/>
                      <w:szCs w:val="18"/>
                    </w:rPr>
                  </w:pPr>
                  <w:r>
                    <w:rPr>
                      <w:rFonts w:ascii="Times" w:hAnsi="Times"/>
                      <w:b/>
                      <w:sz w:val="18"/>
                      <w:szCs w:val="18"/>
                    </w:rPr>
                    <w:t>Horizontal pos. accuracy at CDF=90% (m)</w:t>
                  </w:r>
                </w:p>
              </w:tc>
            </w:tr>
            <w:tr w:rsidR="00EB55C0" w14:paraId="313BC64C" w14:textId="77777777">
              <w:trPr>
                <w:jc w:val="center"/>
              </w:trPr>
              <w:tc>
                <w:tcPr>
                  <w:tcW w:w="843" w:type="dxa"/>
                  <w:vMerge/>
                  <w:tcBorders>
                    <w:top w:val="single" w:sz="4" w:space="0" w:color="auto"/>
                    <w:left w:val="single" w:sz="4" w:space="0" w:color="auto"/>
                    <w:bottom w:val="single" w:sz="4" w:space="0" w:color="auto"/>
                    <w:right w:val="single" w:sz="4" w:space="0" w:color="auto"/>
                  </w:tcBorders>
                  <w:vAlign w:val="center"/>
                </w:tcPr>
                <w:p w14:paraId="6630AFC3" w14:textId="77777777" w:rsidR="00EB55C0" w:rsidRDefault="00EB55C0">
                  <w:pPr>
                    <w:rPr>
                      <w:rFonts w:ascii="Times" w:hAnsi="Times"/>
                      <w:b/>
                      <w:sz w:val="18"/>
                      <w:szCs w:val="18"/>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74D3C00D" w14:textId="77777777" w:rsidR="00EB55C0" w:rsidRDefault="00EB55C0">
                  <w:pPr>
                    <w:rPr>
                      <w:rFonts w:ascii="Times" w:hAnsi="Times"/>
                      <w:b/>
                      <w:sz w:val="18"/>
                      <w:szCs w:val="18"/>
                    </w:rPr>
                  </w:pPr>
                </w:p>
              </w:tc>
              <w:tc>
                <w:tcPr>
                  <w:tcW w:w="979" w:type="dxa"/>
                  <w:vMerge/>
                  <w:tcBorders>
                    <w:top w:val="single" w:sz="4" w:space="0" w:color="auto"/>
                    <w:left w:val="single" w:sz="4" w:space="0" w:color="auto"/>
                    <w:bottom w:val="single" w:sz="4" w:space="0" w:color="auto"/>
                    <w:right w:val="single" w:sz="4" w:space="0" w:color="auto"/>
                  </w:tcBorders>
                  <w:vAlign w:val="center"/>
                </w:tcPr>
                <w:p w14:paraId="7A7BA85B" w14:textId="77777777" w:rsidR="00EB55C0" w:rsidRDefault="00EB55C0">
                  <w:pPr>
                    <w:rPr>
                      <w:rFonts w:ascii="Times" w:hAnsi="Times"/>
                      <w:b/>
                      <w:sz w:val="18"/>
                      <w:szCs w:val="18"/>
                    </w:rPr>
                  </w:pPr>
                </w:p>
              </w:tc>
              <w:tc>
                <w:tcPr>
                  <w:tcW w:w="831" w:type="dxa"/>
                  <w:tcBorders>
                    <w:top w:val="single" w:sz="4" w:space="0" w:color="auto"/>
                    <w:left w:val="single" w:sz="4" w:space="0" w:color="auto"/>
                    <w:right w:val="single" w:sz="4" w:space="0" w:color="auto"/>
                  </w:tcBorders>
                  <w:vAlign w:val="center"/>
                </w:tcPr>
                <w:p w14:paraId="74F6B227" w14:textId="77777777" w:rsidR="00EB55C0" w:rsidRDefault="00D53FBC">
                  <w:pPr>
                    <w:jc w:val="center"/>
                    <w:rPr>
                      <w:rFonts w:ascii="Times" w:hAnsi="Times"/>
                    </w:rPr>
                  </w:pPr>
                  <w:r>
                    <w:rPr>
                      <w:rFonts w:ascii="Times" w:hAnsi="Times"/>
                    </w:rPr>
                    <w:t>Train</w:t>
                  </w:r>
                </w:p>
              </w:tc>
              <w:tc>
                <w:tcPr>
                  <w:tcW w:w="702" w:type="dxa"/>
                  <w:tcBorders>
                    <w:top w:val="single" w:sz="4" w:space="0" w:color="auto"/>
                    <w:left w:val="single" w:sz="4" w:space="0" w:color="auto"/>
                    <w:right w:val="single" w:sz="4" w:space="0" w:color="auto"/>
                  </w:tcBorders>
                  <w:vAlign w:val="center"/>
                </w:tcPr>
                <w:p w14:paraId="371D6F31" w14:textId="77777777" w:rsidR="00EB55C0" w:rsidRDefault="00D53FBC">
                  <w:pPr>
                    <w:jc w:val="center"/>
                    <w:rPr>
                      <w:rFonts w:ascii="Times" w:hAnsi="Times"/>
                    </w:rPr>
                  </w:pPr>
                  <w:r>
                    <w:rPr>
                      <w:rFonts w:ascii="Times" w:hAnsi="Times"/>
                    </w:rPr>
                    <w:t>Test</w:t>
                  </w:r>
                </w:p>
              </w:tc>
              <w:tc>
                <w:tcPr>
                  <w:tcW w:w="756" w:type="dxa"/>
                  <w:tcBorders>
                    <w:top w:val="single" w:sz="4" w:space="0" w:color="auto"/>
                    <w:left w:val="single" w:sz="4" w:space="0" w:color="auto"/>
                    <w:bottom w:val="single" w:sz="4" w:space="0" w:color="auto"/>
                    <w:right w:val="single" w:sz="4" w:space="0" w:color="auto"/>
                  </w:tcBorders>
                  <w:vAlign w:val="center"/>
                </w:tcPr>
                <w:p w14:paraId="7F3F695D" w14:textId="77777777" w:rsidR="00EB55C0" w:rsidRDefault="00D53FBC">
                  <w:pPr>
                    <w:jc w:val="center"/>
                    <w:rPr>
                      <w:rFonts w:ascii="Times" w:hAnsi="Times"/>
                      <w:sz w:val="18"/>
                      <w:szCs w:val="18"/>
                    </w:rPr>
                  </w:pPr>
                  <w:r>
                    <w:rPr>
                      <w:rFonts w:ascii="Times" w:hAnsi="Times"/>
                      <w:sz w:val="18"/>
                      <w:szCs w:val="18"/>
                    </w:rPr>
                    <w:t>Train</w:t>
                  </w:r>
                </w:p>
              </w:tc>
              <w:tc>
                <w:tcPr>
                  <w:tcW w:w="756" w:type="dxa"/>
                  <w:tcBorders>
                    <w:top w:val="single" w:sz="4" w:space="0" w:color="auto"/>
                    <w:left w:val="single" w:sz="4" w:space="0" w:color="auto"/>
                    <w:bottom w:val="single" w:sz="4" w:space="0" w:color="auto"/>
                    <w:right w:val="single" w:sz="4" w:space="0" w:color="auto"/>
                  </w:tcBorders>
                  <w:vAlign w:val="center"/>
                </w:tcPr>
                <w:p w14:paraId="3EBA0853" w14:textId="77777777" w:rsidR="00EB55C0" w:rsidRDefault="00D53FBC">
                  <w:pPr>
                    <w:jc w:val="center"/>
                    <w:rPr>
                      <w:rFonts w:ascii="Times" w:hAnsi="Times"/>
                      <w:sz w:val="18"/>
                      <w:szCs w:val="18"/>
                    </w:rPr>
                  </w:pPr>
                  <w:r>
                    <w:rPr>
                      <w:rFonts w:ascii="Times" w:hAnsi="Times"/>
                      <w:sz w:val="18"/>
                      <w:szCs w:val="18"/>
                    </w:rPr>
                    <w:t>test</w:t>
                  </w:r>
                </w:p>
              </w:tc>
              <w:tc>
                <w:tcPr>
                  <w:tcW w:w="1065" w:type="dxa"/>
                  <w:tcBorders>
                    <w:top w:val="single" w:sz="4" w:space="0" w:color="auto"/>
                    <w:left w:val="single" w:sz="4" w:space="0" w:color="auto"/>
                    <w:bottom w:val="single" w:sz="4" w:space="0" w:color="auto"/>
                    <w:right w:val="single" w:sz="4" w:space="0" w:color="auto"/>
                  </w:tcBorders>
                </w:tcPr>
                <w:p w14:paraId="01DE3598" w14:textId="77777777" w:rsidR="00EB55C0" w:rsidRDefault="00D53FBC">
                  <w:pPr>
                    <w:rPr>
                      <w:rFonts w:ascii="Times" w:hAnsi="Times"/>
                      <w:sz w:val="18"/>
                      <w:szCs w:val="18"/>
                    </w:rPr>
                  </w:pPr>
                  <w:r>
                    <w:rPr>
                      <w:rFonts w:ascii="Times" w:hAnsi="Times"/>
                      <w:sz w:val="18"/>
                      <w:szCs w:val="18"/>
                    </w:rPr>
                    <w:t>Model complexity</w:t>
                  </w:r>
                </w:p>
              </w:tc>
              <w:tc>
                <w:tcPr>
                  <w:tcW w:w="1296" w:type="dxa"/>
                  <w:tcBorders>
                    <w:top w:val="single" w:sz="4" w:space="0" w:color="auto"/>
                    <w:left w:val="single" w:sz="4" w:space="0" w:color="auto"/>
                    <w:bottom w:val="single" w:sz="4" w:space="0" w:color="auto"/>
                    <w:right w:val="single" w:sz="4" w:space="0" w:color="auto"/>
                  </w:tcBorders>
                </w:tcPr>
                <w:p w14:paraId="44BAA8BD" w14:textId="77777777" w:rsidR="00EB55C0" w:rsidRDefault="00D53FBC">
                  <w:pPr>
                    <w:rPr>
                      <w:rFonts w:ascii="Times" w:hAnsi="Times"/>
                      <w:sz w:val="18"/>
                      <w:szCs w:val="18"/>
                    </w:rPr>
                  </w:pPr>
                  <w:r>
                    <w:rPr>
                      <w:rFonts w:ascii="Times" w:hAnsi="Times"/>
                      <w:sz w:val="18"/>
                      <w:szCs w:val="18"/>
                    </w:rPr>
                    <w:t>Computation complexity</w:t>
                  </w:r>
                </w:p>
              </w:tc>
              <w:tc>
                <w:tcPr>
                  <w:tcW w:w="1327" w:type="dxa"/>
                  <w:tcBorders>
                    <w:top w:val="single" w:sz="4" w:space="0" w:color="auto"/>
                    <w:left w:val="single" w:sz="4" w:space="0" w:color="auto"/>
                    <w:bottom w:val="single" w:sz="4" w:space="0" w:color="auto"/>
                    <w:right w:val="single" w:sz="4" w:space="0" w:color="auto"/>
                  </w:tcBorders>
                </w:tcPr>
                <w:p w14:paraId="47E82E0F" w14:textId="77777777" w:rsidR="00EB55C0" w:rsidRDefault="00D53FBC">
                  <w:pPr>
                    <w:rPr>
                      <w:rFonts w:ascii="Times" w:hAnsi="Times"/>
                      <w:sz w:val="18"/>
                      <w:szCs w:val="18"/>
                    </w:rPr>
                  </w:pPr>
                  <w:r>
                    <w:rPr>
                      <w:rFonts w:ascii="Times" w:hAnsi="Times"/>
                      <w:sz w:val="18"/>
                      <w:szCs w:val="18"/>
                    </w:rPr>
                    <w:t>AI/ML</w:t>
                  </w:r>
                </w:p>
              </w:tc>
            </w:tr>
            <w:tr w:rsidR="00EB55C0" w14:paraId="57B50C49" w14:textId="77777777">
              <w:trPr>
                <w:trHeight w:val="35"/>
                <w:jc w:val="center"/>
              </w:trPr>
              <w:tc>
                <w:tcPr>
                  <w:tcW w:w="843" w:type="dxa"/>
                  <w:tcBorders>
                    <w:top w:val="single" w:sz="4" w:space="0" w:color="auto"/>
                    <w:left w:val="single" w:sz="4" w:space="0" w:color="auto"/>
                    <w:bottom w:val="single" w:sz="4" w:space="0" w:color="auto"/>
                    <w:right w:val="single" w:sz="4" w:space="0" w:color="auto"/>
                  </w:tcBorders>
                </w:tcPr>
                <w:p w14:paraId="5D332B13" w14:textId="77777777" w:rsidR="00EB55C0" w:rsidRDefault="00D53FBC">
                  <w:pPr>
                    <w:rPr>
                      <w:rFonts w:eastAsia="DengXian"/>
                      <w:iCs/>
                      <w:sz w:val="16"/>
                      <w:szCs w:val="16"/>
                    </w:rPr>
                  </w:pPr>
                  <w:r>
                    <w:rPr>
                      <w:rFonts w:eastAsia="DengXian"/>
                      <w:iCs/>
                      <w:sz w:val="16"/>
                      <w:szCs w:val="16"/>
                    </w:rPr>
                    <w:lastRenderedPageBreak/>
                    <w:t xml:space="preserve">SIG </w:t>
                  </w:r>
                </w:p>
                <w:p w14:paraId="0F084D19" w14:textId="77777777" w:rsidR="00EB55C0" w:rsidRDefault="00D53FBC">
                  <w:pPr>
                    <w:rPr>
                      <w:rFonts w:eastAsia="DengXian"/>
                      <w:iCs/>
                      <w:sz w:val="16"/>
                      <w:szCs w:val="16"/>
                    </w:rPr>
                  </w:pPr>
                  <w:r>
                    <w:rPr>
                      <w:rFonts w:eastAsia="DengXian"/>
                      <w:iCs/>
                      <w:sz w:val="16"/>
                      <w:szCs w:val="16"/>
                    </w:rPr>
                    <w:t>With</w:t>
                  </w:r>
                </w:p>
                <w:p w14:paraId="4C827FB7" w14:textId="77777777" w:rsidR="00EB55C0" w:rsidRDefault="00D53FBC">
                  <w:pPr>
                    <w:rPr>
                      <w:rFonts w:ascii="Times" w:hAnsi="Times"/>
                    </w:rPr>
                  </w:pPr>
                  <w:r>
                    <w:rPr>
                      <w:rFonts w:eastAsia="DengXian"/>
                      <w:iCs/>
                      <w:sz w:val="16"/>
                      <w:szCs w:val="16"/>
                    </w:rPr>
                    <w:t>18*6</w:t>
                  </w:r>
                </w:p>
              </w:tc>
              <w:tc>
                <w:tcPr>
                  <w:tcW w:w="980" w:type="dxa"/>
                  <w:tcBorders>
                    <w:top w:val="single" w:sz="4" w:space="0" w:color="auto"/>
                    <w:left w:val="single" w:sz="4" w:space="0" w:color="auto"/>
                    <w:bottom w:val="single" w:sz="4" w:space="0" w:color="auto"/>
                    <w:right w:val="single" w:sz="4" w:space="0" w:color="auto"/>
                  </w:tcBorders>
                </w:tcPr>
                <w:p w14:paraId="456A5BD5" w14:textId="77777777" w:rsidR="00EB55C0" w:rsidRDefault="00D53FBC">
                  <w:pPr>
                    <w:rPr>
                      <w:rFonts w:ascii="Times" w:hAnsi="Times"/>
                    </w:rPr>
                  </w:pPr>
                  <w:r>
                    <w:rPr>
                      <w:iCs/>
                      <w:sz w:val="16"/>
                      <w:szCs w:val="16"/>
                    </w:rPr>
                    <w:t>2D</w:t>
                  </w:r>
                  <w:r>
                    <w:rPr>
                      <w:rFonts w:ascii="DengXian" w:eastAsia="DengXian" w:hAnsi="DengXian"/>
                      <w:iCs/>
                      <w:sz w:val="16"/>
                      <w:szCs w:val="16"/>
                    </w:rPr>
                    <w:t>-</w:t>
                  </w:r>
                  <w:r>
                    <w:rPr>
                      <w:iCs/>
                      <w:sz w:val="16"/>
                      <w:szCs w:val="16"/>
                    </w:rPr>
                    <w:t>coordinates</w:t>
                  </w:r>
                </w:p>
              </w:tc>
              <w:tc>
                <w:tcPr>
                  <w:tcW w:w="979" w:type="dxa"/>
                  <w:tcBorders>
                    <w:top w:val="single" w:sz="4" w:space="0" w:color="auto"/>
                    <w:left w:val="single" w:sz="4" w:space="0" w:color="auto"/>
                    <w:bottom w:val="single" w:sz="4" w:space="0" w:color="auto"/>
                    <w:right w:val="single" w:sz="4" w:space="0" w:color="auto"/>
                  </w:tcBorders>
                </w:tcPr>
                <w:p w14:paraId="1C51D7BE" w14:textId="77777777" w:rsidR="00EB55C0" w:rsidRDefault="00D53FBC">
                  <w:pPr>
                    <w:rPr>
                      <w:rFonts w:ascii="Times" w:hAnsi="Times"/>
                    </w:rPr>
                  </w:pPr>
                  <w:r>
                    <w:rPr>
                      <w:iCs/>
                      <w:sz w:val="16"/>
                      <w:szCs w:val="16"/>
                    </w:rPr>
                    <w:t>2D</w:t>
                  </w:r>
                  <w:r>
                    <w:rPr>
                      <w:rFonts w:ascii="DengXian" w:eastAsia="DengXian" w:hAnsi="DengXian"/>
                      <w:iCs/>
                      <w:sz w:val="16"/>
                      <w:szCs w:val="16"/>
                    </w:rPr>
                    <w:t>-</w:t>
                  </w:r>
                  <w:r>
                    <w:rPr>
                      <w:iCs/>
                      <w:sz w:val="16"/>
                      <w:szCs w:val="16"/>
                    </w:rPr>
                    <w:t>coordinates</w:t>
                  </w:r>
                </w:p>
              </w:tc>
              <w:tc>
                <w:tcPr>
                  <w:tcW w:w="831" w:type="dxa"/>
                  <w:tcBorders>
                    <w:left w:val="single" w:sz="4" w:space="0" w:color="auto"/>
                    <w:right w:val="single" w:sz="4" w:space="0" w:color="auto"/>
                  </w:tcBorders>
                </w:tcPr>
                <w:p w14:paraId="0ACE53F1" w14:textId="77777777" w:rsidR="00EB55C0" w:rsidRDefault="00D53FBC">
                  <w:pPr>
                    <w:rPr>
                      <w:rFonts w:ascii="Times" w:hAnsi="Times"/>
                    </w:rPr>
                  </w:pPr>
                  <w:r>
                    <w:rPr>
                      <w:iCs/>
                      <w:sz w:val="16"/>
                      <w:szCs w:val="16"/>
                    </w:rPr>
                    <w:t>DH662(normalized  CIR)</w:t>
                  </w:r>
                </w:p>
              </w:tc>
              <w:tc>
                <w:tcPr>
                  <w:tcW w:w="702" w:type="dxa"/>
                  <w:tcBorders>
                    <w:left w:val="single" w:sz="4" w:space="0" w:color="auto"/>
                    <w:right w:val="single" w:sz="4" w:space="0" w:color="auto"/>
                  </w:tcBorders>
                </w:tcPr>
                <w:p w14:paraId="2876F5B5" w14:textId="77777777" w:rsidR="00EB55C0" w:rsidRDefault="00D53FBC">
                  <w:pPr>
                    <w:rPr>
                      <w:rFonts w:ascii="Times" w:hAnsi="Times"/>
                    </w:rPr>
                  </w:pPr>
                  <w:r>
                    <w:rPr>
                      <w:iCs/>
                      <w:sz w:val="16"/>
                      <w:szCs w:val="16"/>
                    </w:rPr>
                    <w:t>DH662(normalized  CIR)</w:t>
                  </w:r>
                </w:p>
              </w:tc>
              <w:tc>
                <w:tcPr>
                  <w:tcW w:w="756" w:type="dxa"/>
                  <w:tcBorders>
                    <w:top w:val="single" w:sz="4" w:space="0" w:color="auto"/>
                    <w:left w:val="single" w:sz="4" w:space="0" w:color="auto"/>
                    <w:bottom w:val="single" w:sz="4" w:space="0" w:color="auto"/>
                    <w:right w:val="single" w:sz="4" w:space="0" w:color="auto"/>
                  </w:tcBorders>
                </w:tcPr>
                <w:p w14:paraId="76BCDA39" w14:textId="77777777" w:rsidR="00EB55C0" w:rsidRDefault="00D53FBC">
                  <w:pPr>
                    <w:rPr>
                      <w:rFonts w:ascii="Times" w:hAnsi="Times"/>
                    </w:rPr>
                  </w:pPr>
                  <w:r>
                    <w:rPr>
                      <w:rFonts w:eastAsia="DengXian"/>
                      <w:iCs/>
                      <w:sz w:val="16"/>
                      <w:szCs w:val="16"/>
                    </w:rPr>
                    <w:t>18000</w:t>
                  </w:r>
                </w:p>
              </w:tc>
              <w:tc>
                <w:tcPr>
                  <w:tcW w:w="756" w:type="dxa"/>
                  <w:tcBorders>
                    <w:top w:val="single" w:sz="4" w:space="0" w:color="auto"/>
                    <w:left w:val="single" w:sz="4" w:space="0" w:color="auto"/>
                    <w:bottom w:val="single" w:sz="4" w:space="0" w:color="auto"/>
                    <w:right w:val="single" w:sz="4" w:space="0" w:color="auto"/>
                  </w:tcBorders>
                </w:tcPr>
                <w:p w14:paraId="460CA2C2" w14:textId="77777777" w:rsidR="00EB55C0" w:rsidRDefault="00D53FBC">
                  <w:pPr>
                    <w:rPr>
                      <w:rFonts w:ascii="Times" w:hAnsi="Times"/>
                    </w:rPr>
                  </w:pPr>
                  <w:r>
                    <w:rPr>
                      <w:rFonts w:eastAsia="DengXian"/>
                      <w:iCs/>
                      <w:sz w:val="16"/>
                      <w:szCs w:val="16"/>
                    </w:rPr>
                    <w:t>2000</w:t>
                  </w:r>
                </w:p>
              </w:tc>
              <w:tc>
                <w:tcPr>
                  <w:tcW w:w="1065" w:type="dxa"/>
                  <w:tcBorders>
                    <w:top w:val="single" w:sz="4" w:space="0" w:color="auto"/>
                    <w:left w:val="single" w:sz="4" w:space="0" w:color="auto"/>
                    <w:bottom w:val="single" w:sz="4" w:space="0" w:color="auto"/>
                    <w:right w:val="single" w:sz="4" w:space="0" w:color="auto"/>
                  </w:tcBorders>
                </w:tcPr>
                <w:p w14:paraId="6DCCD599" w14:textId="77777777" w:rsidR="00EB55C0" w:rsidRDefault="00D53FBC">
                  <w:pPr>
                    <w:rPr>
                      <w:rFonts w:ascii="Times" w:hAnsi="Times"/>
                    </w:rPr>
                  </w:pPr>
                  <w:r>
                    <w:rPr>
                      <w:rFonts w:eastAsia="DengXian"/>
                      <w:i/>
                      <w:sz w:val="16"/>
                      <w:szCs w:val="16"/>
                    </w:rPr>
                    <w:t>74K</w:t>
                  </w:r>
                </w:p>
              </w:tc>
              <w:tc>
                <w:tcPr>
                  <w:tcW w:w="1296" w:type="dxa"/>
                  <w:tcBorders>
                    <w:top w:val="single" w:sz="4" w:space="0" w:color="auto"/>
                    <w:left w:val="single" w:sz="4" w:space="0" w:color="auto"/>
                    <w:bottom w:val="single" w:sz="4" w:space="0" w:color="auto"/>
                    <w:right w:val="single" w:sz="4" w:space="0" w:color="auto"/>
                  </w:tcBorders>
                </w:tcPr>
                <w:p w14:paraId="662B48B7" w14:textId="77777777" w:rsidR="00EB55C0" w:rsidRDefault="00D53FBC">
                  <w:pPr>
                    <w:rPr>
                      <w:rFonts w:ascii="Times" w:hAnsi="Times"/>
                    </w:rPr>
                  </w:pPr>
                  <w:r>
                    <w:rPr>
                      <w:rFonts w:eastAsia="DengXian"/>
                      <w:i/>
                      <w:sz w:val="16"/>
                      <w:szCs w:val="16"/>
                    </w:rPr>
                    <w:t>0.21M</w:t>
                  </w:r>
                </w:p>
              </w:tc>
              <w:tc>
                <w:tcPr>
                  <w:tcW w:w="1327" w:type="dxa"/>
                  <w:tcBorders>
                    <w:top w:val="single" w:sz="4" w:space="0" w:color="auto"/>
                    <w:left w:val="single" w:sz="4" w:space="0" w:color="auto"/>
                    <w:bottom w:val="single" w:sz="4" w:space="0" w:color="auto"/>
                    <w:right w:val="single" w:sz="4" w:space="0" w:color="auto"/>
                  </w:tcBorders>
                </w:tcPr>
                <w:p w14:paraId="25917152" w14:textId="77777777" w:rsidR="00EB55C0" w:rsidRDefault="00D53FBC">
                  <w:pPr>
                    <w:rPr>
                      <w:rFonts w:ascii="Times" w:hAnsi="Times"/>
                    </w:rPr>
                  </w:pPr>
                  <w:r>
                    <w:rPr>
                      <w:rFonts w:eastAsia="DengXian"/>
                      <w:sz w:val="16"/>
                      <w:szCs w:val="16"/>
                    </w:rPr>
                    <w:t>3.13</w:t>
                  </w:r>
                </w:p>
              </w:tc>
            </w:tr>
            <w:tr w:rsidR="00EB55C0" w14:paraId="188EDBD3" w14:textId="77777777">
              <w:trPr>
                <w:trHeight w:val="35"/>
                <w:jc w:val="center"/>
              </w:trPr>
              <w:tc>
                <w:tcPr>
                  <w:tcW w:w="843" w:type="dxa"/>
                  <w:tcBorders>
                    <w:top w:val="single" w:sz="4" w:space="0" w:color="auto"/>
                    <w:left w:val="single" w:sz="4" w:space="0" w:color="auto"/>
                    <w:bottom w:val="single" w:sz="4" w:space="0" w:color="auto"/>
                    <w:right w:val="single" w:sz="4" w:space="0" w:color="auto"/>
                  </w:tcBorders>
                </w:tcPr>
                <w:p w14:paraId="57A540E2" w14:textId="77777777" w:rsidR="00EB55C0" w:rsidRDefault="00D53FBC">
                  <w:pPr>
                    <w:rPr>
                      <w:iCs/>
                      <w:sz w:val="16"/>
                      <w:szCs w:val="16"/>
                    </w:rPr>
                  </w:pPr>
                  <w:r>
                    <w:rPr>
                      <w:iCs/>
                      <w:sz w:val="16"/>
                      <w:szCs w:val="16"/>
                    </w:rPr>
                    <w:t xml:space="preserve">CIR </w:t>
                  </w:r>
                  <w:r>
                    <w:rPr>
                      <w:rFonts w:ascii="DengXian" w:eastAsia="DengXian" w:hAnsi="DengXian"/>
                      <w:iCs/>
                      <w:sz w:val="16"/>
                      <w:szCs w:val="16"/>
                    </w:rPr>
                    <w:t>with</w:t>
                  </w:r>
                  <w:r>
                    <w:rPr>
                      <w:iCs/>
                      <w:sz w:val="16"/>
                      <w:szCs w:val="16"/>
                    </w:rPr>
                    <w:t xml:space="preserve"> 18x256x2</w:t>
                  </w:r>
                </w:p>
              </w:tc>
              <w:tc>
                <w:tcPr>
                  <w:tcW w:w="980" w:type="dxa"/>
                  <w:tcBorders>
                    <w:top w:val="single" w:sz="4" w:space="0" w:color="auto"/>
                    <w:left w:val="single" w:sz="4" w:space="0" w:color="auto"/>
                    <w:bottom w:val="single" w:sz="4" w:space="0" w:color="auto"/>
                    <w:right w:val="single" w:sz="4" w:space="0" w:color="auto"/>
                  </w:tcBorders>
                </w:tcPr>
                <w:p w14:paraId="79B6FB4F"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979" w:type="dxa"/>
                  <w:tcBorders>
                    <w:top w:val="single" w:sz="4" w:space="0" w:color="auto"/>
                    <w:left w:val="single" w:sz="4" w:space="0" w:color="auto"/>
                    <w:bottom w:val="single" w:sz="4" w:space="0" w:color="auto"/>
                    <w:right w:val="single" w:sz="4" w:space="0" w:color="auto"/>
                  </w:tcBorders>
                </w:tcPr>
                <w:p w14:paraId="7BD40466"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31" w:type="dxa"/>
                  <w:tcBorders>
                    <w:left w:val="single" w:sz="4" w:space="0" w:color="auto"/>
                    <w:right w:val="single" w:sz="4" w:space="0" w:color="auto"/>
                  </w:tcBorders>
                </w:tcPr>
                <w:p w14:paraId="0FB9C341" w14:textId="77777777" w:rsidR="00EB55C0" w:rsidRDefault="00D53FBC">
                  <w:pPr>
                    <w:rPr>
                      <w:iCs/>
                      <w:sz w:val="16"/>
                      <w:szCs w:val="16"/>
                    </w:rPr>
                  </w:pPr>
                  <w:r>
                    <w:rPr>
                      <w:iCs/>
                      <w:sz w:val="16"/>
                      <w:szCs w:val="16"/>
                    </w:rPr>
                    <w:t>DH662(normalized  CIR)</w:t>
                  </w:r>
                </w:p>
              </w:tc>
              <w:tc>
                <w:tcPr>
                  <w:tcW w:w="702" w:type="dxa"/>
                  <w:tcBorders>
                    <w:left w:val="single" w:sz="4" w:space="0" w:color="auto"/>
                    <w:right w:val="single" w:sz="4" w:space="0" w:color="auto"/>
                  </w:tcBorders>
                </w:tcPr>
                <w:p w14:paraId="64845460" w14:textId="77777777" w:rsidR="00EB55C0" w:rsidRDefault="00D53FBC">
                  <w:pPr>
                    <w:rPr>
                      <w:iCs/>
                      <w:sz w:val="16"/>
                      <w:szCs w:val="16"/>
                    </w:rPr>
                  </w:pPr>
                  <w:r>
                    <w:rPr>
                      <w:iCs/>
                      <w:sz w:val="16"/>
                      <w:szCs w:val="16"/>
                    </w:rPr>
                    <w:t>DH662(normalized  CIR)</w:t>
                  </w:r>
                </w:p>
              </w:tc>
              <w:tc>
                <w:tcPr>
                  <w:tcW w:w="756" w:type="dxa"/>
                  <w:tcBorders>
                    <w:top w:val="single" w:sz="4" w:space="0" w:color="auto"/>
                    <w:left w:val="single" w:sz="4" w:space="0" w:color="auto"/>
                    <w:bottom w:val="single" w:sz="4" w:space="0" w:color="auto"/>
                    <w:right w:val="single" w:sz="4" w:space="0" w:color="auto"/>
                  </w:tcBorders>
                </w:tcPr>
                <w:p w14:paraId="43A5D6D1" w14:textId="77777777" w:rsidR="00EB55C0" w:rsidRDefault="00D53FBC">
                  <w:pPr>
                    <w:rPr>
                      <w:rFonts w:eastAsia="DengXian"/>
                      <w:iCs/>
                      <w:sz w:val="16"/>
                      <w:szCs w:val="16"/>
                    </w:rPr>
                  </w:pPr>
                  <w:r>
                    <w:rPr>
                      <w:rFonts w:eastAsia="DengXian"/>
                      <w:iCs/>
                      <w:sz w:val="16"/>
                      <w:szCs w:val="16"/>
                    </w:rPr>
                    <w:t>18000</w:t>
                  </w:r>
                </w:p>
              </w:tc>
              <w:tc>
                <w:tcPr>
                  <w:tcW w:w="756" w:type="dxa"/>
                  <w:tcBorders>
                    <w:top w:val="single" w:sz="4" w:space="0" w:color="auto"/>
                    <w:left w:val="single" w:sz="4" w:space="0" w:color="auto"/>
                    <w:bottom w:val="single" w:sz="4" w:space="0" w:color="auto"/>
                    <w:right w:val="single" w:sz="4" w:space="0" w:color="auto"/>
                  </w:tcBorders>
                </w:tcPr>
                <w:p w14:paraId="4C2EF800" w14:textId="77777777" w:rsidR="00EB55C0" w:rsidRDefault="00D53FBC">
                  <w:pPr>
                    <w:rPr>
                      <w:rFonts w:eastAsia="DengXian"/>
                      <w:iCs/>
                      <w:sz w:val="16"/>
                      <w:szCs w:val="16"/>
                    </w:rPr>
                  </w:pPr>
                  <w:r>
                    <w:rPr>
                      <w:rFonts w:eastAsia="DengXian"/>
                      <w:iCs/>
                      <w:sz w:val="16"/>
                      <w:szCs w:val="16"/>
                    </w:rPr>
                    <w:t>2000</w:t>
                  </w:r>
                </w:p>
              </w:tc>
              <w:tc>
                <w:tcPr>
                  <w:tcW w:w="1065" w:type="dxa"/>
                  <w:tcBorders>
                    <w:top w:val="single" w:sz="4" w:space="0" w:color="auto"/>
                    <w:left w:val="single" w:sz="4" w:space="0" w:color="auto"/>
                    <w:bottom w:val="single" w:sz="4" w:space="0" w:color="auto"/>
                    <w:right w:val="single" w:sz="4" w:space="0" w:color="auto"/>
                  </w:tcBorders>
                </w:tcPr>
                <w:p w14:paraId="40ECFD4E" w14:textId="77777777" w:rsidR="00EB55C0" w:rsidRDefault="00D53FBC">
                  <w:pPr>
                    <w:rPr>
                      <w:rFonts w:eastAsia="DengXian"/>
                      <w:i/>
                      <w:sz w:val="16"/>
                      <w:szCs w:val="16"/>
                      <w:highlight w:val="yellow"/>
                    </w:rPr>
                  </w:pPr>
                  <w:r>
                    <w:rPr>
                      <w:rFonts w:eastAsia="DengXian"/>
                      <w:i/>
                      <w:sz w:val="16"/>
                      <w:szCs w:val="16"/>
                    </w:rPr>
                    <w:t>76K</w:t>
                  </w:r>
                </w:p>
              </w:tc>
              <w:tc>
                <w:tcPr>
                  <w:tcW w:w="1296" w:type="dxa"/>
                  <w:tcBorders>
                    <w:top w:val="single" w:sz="4" w:space="0" w:color="auto"/>
                    <w:left w:val="single" w:sz="4" w:space="0" w:color="auto"/>
                    <w:bottom w:val="single" w:sz="4" w:space="0" w:color="auto"/>
                    <w:right w:val="single" w:sz="4" w:space="0" w:color="auto"/>
                  </w:tcBorders>
                </w:tcPr>
                <w:p w14:paraId="5EBE62FD" w14:textId="77777777" w:rsidR="00EB55C0" w:rsidRDefault="00D53FBC">
                  <w:pPr>
                    <w:rPr>
                      <w:rFonts w:eastAsia="DengXian"/>
                      <w:i/>
                      <w:sz w:val="16"/>
                      <w:szCs w:val="16"/>
                      <w:highlight w:val="yellow"/>
                    </w:rPr>
                  </w:pPr>
                  <w:r>
                    <w:rPr>
                      <w:rFonts w:eastAsia="DengXian"/>
                      <w:i/>
                      <w:sz w:val="16"/>
                      <w:szCs w:val="16"/>
                    </w:rPr>
                    <w:t>9.5M</w:t>
                  </w:r>
                </w:p>
              </w:tc>
              <w:tc>
                <w:tcPr>
                  <w:tcW w:w="1327" w:type="dxa"/>
                  <w:tcBorders>
                    <w:top w:val="single" w:sz="4" w:space="0" w:color="auto"/>
                    <w:left w:val="single" w:sz="4" w:space="0" w:color="auto"/>
                    <w:bottom w:val="single" w:sz="4" w:space="0" w:color="auto"/>
                    <w:right w:val="single" w:sz="4" w:space="0" w:color="auto"/>
                  </w:tcBorders>
                </w:tcPr>
                <w:p w14:paraId="48E872F4" w14:textId="77777777" w:rsidR="00EB55C0" w:rsidRDefault="00D53FBC">
                  <w:pPr>
                    <w:rPr>
                      <w:rFonts w:eastAsia="DengXian"/>
                      <w:sz w:val="16"/>
                      <w:szCs w:val="16"/>
                    </w:rPr>
                  </w:pPr>
                  <w:r>
                    <w:rPr>
                      <w:rFonts w:eastAsia="DengXian"/>
                      <w:sz w:val="16"/>
                      <w:szCs w:val="16"/>
                    </w:rPr>
                    <w:t>3.18</w:t>
                  </w:r>
                </w:p>
              </w:tc>
            </w:tr>
          </w:tbl>
          <w:p w14:paraId="3B93F7AF" w14:textId="77777777" w:rsidR="00EB55C0" w:rsidRDefault="00EB55C0">
            <w:pPr>
              <w:pStyle w:val="Reference"/>
              <w:numPr>
                <w:ilvl w:val="0"/>
                <w:numId w:val="0"/>
              </w:numPr>
              <w:ind w:left="567" w:hanging="567"/>
              <w:rPr>
                <w:rFonts w:asciiTheme="minorHAnsi" w:hAnsiTheme="minorHAnsi" w:cstheme="minorHAnsi"/>
              </w:rPr>
            </w:pPr>
          </w:p>
          <w:p w14:paraId="3691B9BC" w14:textId="77777777" w:rsidR="00EB55C0" w:rsidRDefault="00D53FBC">
            <w:pPr>
              <w:rPr>
                <w:rFonts w:ascii="Times" w:hAnsi="Times"/>
                <w:b/>
              </w:rPr>
            </w:pPr>
            <w:r>
              <w:rPr>
                <w:rFonts w:ascii="Times" w:hAnsi="Times"/>
                <w:b/>
                <w:lang w:val="en-US"/>
              </w:rPr>
              <w:t xml:space="preserve">Table X. Evaluation results for AI/ML model deployed on UE-side or network-side, MLP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839"/>
              <w:gridCol w:w="702"/>
              <w:gridCol w:w="757"/>
              <w:gridCol w:w="734"/>
              <w:gridCol w:w="1065"/>
              <w:gridCol w:w="1296"/>
              <w:gridCol w:w="1328"/>
            </w:tblGrid>
            <w:tr w:rsidR="00EB55C0" w14:paraId="0F1D7337"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F8F2DE0" w14:textId="77777777" w:rsidR="00EB55C0" w:rsidRDefault="00D53FBC">
                  <w:pPr>
                    <w:rPr>
                      <w:rFonts w:ascii="Times" w:hAnsi="Times"/>
                      <w:b/>
                      <w:sz w:val="18"/>
                      <w:szCs w:val="18"/>
                    </w:rPr>
                  </w:pPr>
                  <w:r>
                    <w:rPr>
                      <w:rFonts w:ascii="Times" w:hAnsi="Times"/>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2DFB648" w14:textId="77777777" w:rsidR="00EB55C0" w:rsidRDefault="00D53FBC">
                  <w:pPr>
                    <w:rPr>
                      <w:rFonts w:ascii="Times" w:hAnsi="Times"/>
                      <w:b/>
                      <w:sz w:val="18"/>
                      <w:szCs w:val="18"/>
                    </w:rPr>
                  </w:pPr>
                  <w:r>
                    <w:rPr>
                      <w:rFonts w:ascii="Times"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B609BB5" w14:textId="77777777" w:rsidR="00EB55C0" w:rsidRDefault="00D53FBC">
                  <w:pPr>
                    <w:rPr>
                      <w:rFonts w:ascii="Times" w:hAnsi="Times"/>
                      <w:b/>
                      <w:sz w:val="18"/>
                      <w:szCs w:val="18"/>
                    </w:rPr>
                  </w:pPr>
                  <w:r>
                    <w:rPr>
                      <w:rFonts w:ascii="Times" w:hAnsi="Times"/>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4424766" w14:textId="77777777" w:rsidR="00EB55C0" w:rsidRDefault="00D53FBC">
                  <w:pPr>
                    <w:rPr>
                      <w:rFonts w:ascii="Times" w:hAnsi="Times"/>
                    </w:rPr>
                  </w:pPr>
                  <w:r>
                    <w:rPr>
                      <w:rFonts w:ascii="Times" w:hAnsi="Times"/>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1DB9D9F7" w14:textId="77777777" w:rsidR="00EB55C0" w:rsidRDefault="00D53FBC">
                  <w:pPr>
                    <w:rPr>
                      <w:rFonts w:ascii="Times" w:hAnsi="Times"/>
                      <w:b/>
                      <w:sz w:val="18"/>
                      <w:szCs w:val="18"/>
                    </w:rPr>
                  </w:pPr>
                  <w:r>
                    <w:rPr>
                      <w:rFonts w:ascii="Times" w:hAnsi="Times"/>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DEB9E43" w14:textId="77777777" w:rsidR="00EB55C0" w:rsidRDefault="00D53FBC">
                  <w:pPr>
                    <w:rPr>
                      <w:rFonts w:ascii="Times" w:hAnsi="Times"/>
                      <w:b/>
                      <w:sz w:val="18"/>
                      <w:szCs w:val="18"/>
                    </w:rPr>
                  </w:pPr>
                  <w:r>
                    <w:rPr>
                      <w:rFonts w:ascii="Times" w:hAnsi="Times"/>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3235FC2" w14:textId="77777777" w:rsidR="00EB55C0" w:rsidRDefault="00D53FBC">
                  <w:pPr>
                    <w:rPr>
                      <w:rFonts w:ascii="Times" w:hAnsi="Times"/>
                      <w:b/>
                      <w:sz w:val="18"/>
                      <w:szCs w:val="18"/>
                    </w:rPr>
                  </w:pPr>
                  <w:r>
                    <w:rPr>
                      <w:rFonts w:ascii="Times" w:hAnsi="Times"/>
                      <w:b/>
                      <w:sz w:val="18"/>
                      <w:szCs w:val="18"/>
                    </w:rPr>
                    <w:t>Horizontal pos. accuracy at CDF=90% (m)</w:t>
                  </w:r>
                </w:p>
              </w:tc>
            </w:tr>
            <w:tr w:rsidR="00EB55C0" w14:paraId="73C9F44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7D9C15F" w14:textId="77777777" w:rsidR="00EB55C0" w:rsidRDefault="00EB55C0">
                  <w:pPr>
                    <w:rPr>
                      <w:rFonts w:ascii="Times"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7DC42C8" w14:textId="77777777" w:rsidR="00EB55C0" w:rsidRDefault="00EB55C0">
                  <w:pPr>
                    <w:rPr>
                      <w:rFonts w:ascii="Times"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7FAFACD" w14:textId="77777777" w:rsidR="00EB55C0" w:rsidRDefault="00EB55C0">
                  <w:pPr>
                    <w:rPr>
                      <w:rFonts w:ascii="Times" w:hAnsi="Times"/>
                      <w:b/>
                      <w:sz w:val="18"/>
                      <w:szCs w:val="18"/>
                    </w:rPr>
                  </w:pPr>
                </w:p>
              </w:tc>
              <w:tc>
                <w:tcPr>
                  <w:tcW w:w="898" w:type="dxa"/>
                  <w:tcBorders>
                    <w:top w:val="single" w:sz="4" w:space="0" w:color="auto"/>
                    <w:left w:val="single" w:sz="4" w:space="0" w:color="auto"/>
                    <w:right w:val="single" w:sz="4" w:space="0" w:color="auto"/>
                  </w:tcBorders>
                  <w:vAlign w:val="center"/>
                </w:tcPr>
                <w:p w14:paraId="527465F6" w14:textId="77777777" w:rsidR="00EB55C0" w:rsidRDefault="00D53FBC">
                  <w:pPr>
                    <w:jc w:val="center"/>
                    <w:rPr>
                      <w:rFonts w:ascii="Times" w:hAnsi="Times"/>
                    </w:rPr>
                  </w:pPr>
                  <w:r>
                    <w:rPr>
                      <w:rFonts w:ascii="Times" w:hAnsi="Times"/>
                    </w:rPr>
                    <w:t>Train</w:t>
                  </w:r>
                </w:p>
              </w:tc>
              <w:tc>
                <w:tcPr>
                  <w:tcW w:w="720" w:type="dxa"/>
                  <w:tcBorders>
                    <w:top w:val="single" w:sz="4" w:space="0" w:color="auto"/>
                    <w:left w:val="single" w:sz="4" w:space="0" w:color="auto"/>
                    <w:right w:val="single" w:sz="4" w:space="0" w:color="auto"/>
                  </w:tcBorders>
                  <w:vAlign w:val="center"/>
                </w:tcPr>
                <w:p w14:paraId="56785FE3" w14:textId="77777777" w:rsidR="00EB55C0" w:rsidRDefault="00D53FBC">
                  <w:pPr>
                    <w:jc w:val="center"/>
                    <w:rPr>
                      <w:rFonts w:ascii="Times" w:hAnsi="Times"/>
                    </w:rPr>
                  </w:pPr>
                  <w:r>
                    <w:rPr>
                      <w:rFonts w:ascii="Times" w:hAnsi="Times"/>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3037947" w14:textId="77777777" w:rsidR="00EB55C0" w:rsidRDefault="00D53FBC">
                  <w:pPr>
                    <w:jc w:val="center"/>
                    <w:rPr>
                      <w:rFonts w:ascii="Times" w:hAnsi="Times"/>
                      <w:sz w:val="18"/>
                      <w:szCs w:val="18"/>
                    </w:rPr>
                  </w:pPr>
                  <w:r>
                    <w:rPr>
                      <w:rFonts w:ascii="Times" w:hAnsi="Times"/>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75095A0" w14:textId="77777777" w:rsidR="00EB55C0" w:rsidRDefault="00D53FBC">
                  <w:pPr>
                    <w:jc w:val="center"/>
                    <w:rPr>
                      <w:rFonts w:ascii="Times" w:hAnsi="Times"/>
                      <w:sz w:val="18"/>
                      <w:szCs w:val="18"/>
                    </w:rPr>
                  </w:pPr>
                  <w:r>
                    <w:rPr>
                      <w:rFonts w:ascii="Times"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988E622" w14:textId="77777777" w:rsidR="00EB55C0" w:rsidRDefault="00D53FBC">
                  <w:pPr>
                    <w:rPr>
                      <w:rFonts w:ascii="Times" w:hAnsi="Times"/>
                      <w:sz w:val="18"/>
                      <w:szCs w:val="18"/>
                    </w:rPr>
                  </w:pPr>
                  <w:r>
                    <w:rPr>
                      <w:rFonts w:ascii="Times" w:hAnsi="Times"/>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3F15302" w14:textId="77777777" w:rsidR="00EB55C0" w:rsidRDefault="00D53FBC">
                  <w:pPr>
                    <w:rPr>
                      <w:rFonts w:ascii="Times" w:hAnsi="Times"/>
                      <w:sz w:val="18"/>
                      <w:szCs w:val="18"/>
                    </w:rPr>
                  </w:pPr>
                  <w:r>
                    <w:rPr>
                      <w:rFonts w:ascii="Times" w:hAnsi="Times"/>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C0A5775" w14:textId="77777777" w:rsidR="00EB55C0" w:rsidRDefault="00D53FBC">
                  <w:pPr>
                    <w:rPr>
                      <w:rFonts w:ascii="Times" w:hAnsi="Times"/>
                      <w:sz w:val="18"/>
                      <w:szCs w:val="18"/>
                    </w:rPr>
                  </w:pPr>
                  <w:r>
                    <w:rPr>
                      <w:rFonts w:ascii="Times" w:hAnsi="Times"/>
                      <w:sz w:val="18"/>
                      <w:szCs w:val="18"/>
                    </w:rPr>
                    <w:t>AI/ML</w:t>
                  </w:r>
                </w:p>
              </w:tc>
            </w:tr>
            <w:tr w:rsidR="00EB55C0" w14:paraId="0FF6963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5AD1A4A" w14:textId="77777777" w:rsidR="00EB55C0" w:rsidRDefault="00D53FBC">
                  <w:pPr>
                    <w:rPr>
                      <w:rFonts w:ascii="Times" w:hAnsi="Times"/>
                    </w:rPr>
                  </w:pPr>
                  <w:r>
                    <w:rPr>
                      <w:iCs/>
                      <w:sz w:val="16"/>
                      <w:szCs w:val="16"/>
                    </w:rPr>
                    <w:t xml:space="preserve">CIR </w:t>
                  </w:r>
                  <w:r>
                    <w:rPr>
                      <w:rFonts w:ascii="DengXian" w:eastAsia="DengXian" w:hAnsi="DengXian"/>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CD66245" w14:textId="77777777" w:rsidR="00EB55C0" w:rsidRDefault="00D53FBC">
                  <w:pPr>
                    <w:rPr>
                      <w:rFonts w:ascii="Times" w:hAnsi="Times"/>
                    </w:rPr>
                  </w:pPr>
                  <w:r>
                    <w:rPr>
                      <w:iCs/>
                      <w:sz w:val="16"/>
                      <w:szCs w:val="16"/>
                    </w:rPr>
                    <w:t>2D</w:t>
                  </w:r>
                  <w:r>
                    <w:rPr>
                      <w:rFonts w:ascii="DengXian" w:eastAsia="DengXian" w:hAnsi="DengXian"/>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784E5A8" w14:textId="77777777" w:rsidR="00EB55C0" w:rsidRDefault="00D53FBC">
                  <w:pPr>
                    <w:rPr>
                      <w:rFonts w:ascii="Times" w:hAnsi="Times"/>
                    </w:rPr>
                  </w:pPr>
                  <w:r>
                    <w:rPr>
                      <w:iCs/>
                      <w:sz w:val="16"/>
                      <w:szCs w:val="16"/>
                    </w:rPr>
                    <w:t>2D</w:t>
                  </w:r>
                  <w:r>
                    <w:rPr>
                      <w:rFonts w:ascii="DengXian" w:eastAsia="DengXian" w:hAnsi="DengXian"/>
                      <w:iCs/>
                      <w:sz w:val="16"/>
                      <w:szCs w:val="16"/>
                    </w:rPr>
                    <w:t>-</w:t>
                  </w:r>
                  <w:r>
                    <w:rPr>
                      <w:iCs/>
                      <w:sz w:val="16"/>
                      <w:szCs w:val="16"/>
                    </w:rPr>
                    <w:t>coordinates</w:t>
                  </w:r>
                </w:p>
              </w:tc>
              <w:tc>
                <w:tcPr>
                  <w:tcW w:w="898" w:type="dxa"/>
                  <w:tcBorders>
                    <w:left w:val="single" w:sz="4" w:space="0" w:color="auto"/>
                    <w:right w:val="single" w:sz="4" w:space="0" w:color="auto"/>
                  </w:tcBorders>
                </w:tcPr>
                <w:p w14:paraId="506B29C8" w14:textId="77777777" w:rsidR="00EB55C0" w:rsidRDefault="00D53FBC">
                  <w:pPr>
                    <w:rPr>
                      <w:rFonts w:ascii="Times" w:hAnsi="Times"/>
                    </w:rPr>
                  </w:pPr>
                  <w:r>
                    <w:rPr>
                      <w:iCs/>
                      <w:sz w:val="16"/>
                      <w:szCs w:val="16"/>
                    </w:rPr>
                    <w:t>DH662</w:t>
                  </w:r>
                </w:p>
              </w:tc>
              <w:tc>
                <w:tcPr>
                  <w:tcW w:w="720" w:type="dxa"/>
                  <w:tcBorders>
                    <w:left w:val="single" w:sz="4" w:space="0" w:color="auto"/>
                    <w:right w:val="single" w:sz="4" w:space="0" w:color="auto"/>
                  </w:tcBorders>
                </w:tcPr>
                <w:p w14:paraId="3A2ECFFF" w14:textId="77777777" w:rsidR="00EB55C0" w:rsidRDefault="00D53FBC">
                  <w:pPr>
                    <w:rPr>
                      <w:rFonts w:ascii="Times" w:hAnsi="Times"/>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30EE4A85" w14:textId="77777777" w:rsidR="00EB55C0" w:rsidRDefault="00D53FBC">
                  <w:pPr>
                    <w:rPr>
                      <w:rFonts w:ascii="Times" w:hAnsi="Times"/>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40ADA4D6" w14:textId="77777777" w:rsidR="00EB55C0" w:rsidRDefault="00D53FBC">
                  <w:pPr>
                    <w:rPr>
                      <w:rFonts w:ascii="Times" w:hAnsi="Times"/>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0997B62" w14:textId="77777777" w:rsidR="00EB55C0" w:rsidRDefault="00D53FBC">
                  <w:pPr>
                    <w:rPr>
                      <w:rFonts w:ascii="Times" w:hAnsi="Times"/>
                    </w:rPr>
                  </w:pPr>
                  <w:r>
                    <w:rPr>
                      <w:rFonts w:eastAsia="DengXian"/>
                      <w:i/>
                      <w:sz w:val="16"/>
                      <w:szCs w:val="16"/>
                    </w:rPr>
                    <w:t>932K</w:t>
                  </w:r>
                </w:p>
              </w:tc>
              <w:tc>
                <w:tcPr>
                  <w:tcW w:w="1351" w:type="dxa"/>
                  <w:tcBorders>
                    <w:top w:val="single" w:sz="4" w:space="0" w:color="auto"/>
                    <w:left w:val="single" w:sz="4" w:space="0" w:color="auto"/>
                    <w:bottom w:val="single" w:sz="4" w:space="0" w:color="auto"/>
                    <w:right w:val="single" w:sz="4" w:space="0" w:color="auto"/>
                  </w:tcBorders>
                </w:tcPr>
                <w:p w14:paraId="7B1F500A" w14:textId="77777777" w:rsidR="00EB55C0" w:rsidRDefault="00D53FBC">
                  <w:pPr>
                    <w:rPr>
                      <w:rFonts w:ascii="Times" w:hAnsi="Times"/>
                    </w:rPr>
                  </w:pPr>
                  <w:r>
                    <w:rPr>
                      <w:rFonts w:eastAsia="DengXian"/>
                      <w:i/>
                      <w:sz w:val="16"/>
                      <w:szCs w:val="16"/>
                    </w:rPr>
                    <w:t>1.86M</w:t>
                  </w:r>
                </w:p>
              </w:tc>
              <w:tc>
                <w:tcPr>
                  <w:tcW w:w="1438" w:type="dxa"/>
                  <w:tcBorders>
                    <w:top w:val="single" w:sz="4" w:space="0" w:color="auto"/>
                    <w:left w:val="single" w:sz="4" w:space="0" w:color="auto"/>
                    <w:bottom w:val="single" w:sz="4" w:space="0" w:color="auto"/>
                    <w:right w:val="single" w:sz="4" w:space="0" w:color="auto"/>
                  </w:tcBorders>
                </w:tcPr>
                <w:p w14:paraId="7B4E8FFB" w14:textId="77777777" w:rsidR="00EB55C0" w:rsidRDefault="00D53FBC">
                  <w:pPr>
                    <w:rPr>
                      <w:rFonts w:ascii="Times" w:hAnsi="Times"/>
                    </w:rPr>
                  </w:pPr>
                  <w:r>
                    <w:rPr>
                      <w:rFonts w:eastAsia="DengXian"/>
                      <w:sz w:val="16"/>
                      <w:szCs w:val="16"/>
                    </w:rPr>
                    <w:t>36.23(2 layer)</w:t>
                  </w:r>
                </w:p>
              </w:tc>
            </w:tr>
            <w:tr w:rsidR="00EB55C0" w14:paraId="05BF7A3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1EE2DA1" w14:textId="77777777" w:rsidR="00EB55C0" w:rsidRDefault="00D53FBC">
                  <w:pPr>
                    <w:rPr>
                      <w:iCs/>
                      <w:sz w:val="16"/>
                      <w:szCs w:val="16"/>
                    </w:rPr>
                  </w:pPr>
                  <w:r>
                    <w:rPr>
                      <w:iCs/>
                      <w:sz w:val="16"/>
                      <w:szCs w:val="16"/>
                    </w:rPr>
                    <w:t xml:space="preserve">CIR </w:t>
                  </w:r>
                  <w:r>
                    <w:rPr>
                      <w:rFonts w:ascii="DengXian" w:eastAsia="DengXian" w:hAnsi="DengXian"/>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95924F3"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BEB3F3E"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98" w:type="dxa"/>
                  <w:tcBorders>
                    <w:left w:val="single" w:sz="4" w:space="0" w:color="auto"/>
                    <w:right w:val="single" w:sz="4" w:space="0" w:color="auto"/>
                  </w:tcBorders>
                </w:tcPr>
                <w:p w14:paraId="6AE60A82" w14:textId="77777777" w:rsidR="00EB55C0" w:rsidRDefault="00D53FBC">
                  <w:pPr>
                    <w:rPr>
                      <w:iCs/>
                      <w:sz w:val="16"/>
                      <w:szCs w:val="16"/>
                    </w:rPr>
                  </w:pPr>
                  <w:r>
                    <w:rPr>
                      <w:iCs/>
                      <w:sz w:val="16"/>
                      <w:szCs w:val="16"/>
                    </w:rPr>
                    <w:t>DH662</w:t>
                  </w:r>
                </w:p>
              </w:tc>
              <w:tc>
                <w:tcPr>
                  <w:tcW w:w="720" w:type="dxa"/>
                  <w:tcBorders>
                    <w:left w:val="single" w:sz="4" w:space="0" w:color="auto"/>
                    <w:right w:val="single" w:sz="4" w:space="0" w:color="auto"/>
                  </w:tcBorders>
                </w:tcPr>
                <w:p w14:paraId="162E0707" w14:textId="77777777" w:rsidR="00EB55C0" w:rsidRDefault="00D53FB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7ED05D4C" w14:textId="77777777" w:rsidR="00EB55C0" w:rsidRDefault="00D53FB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A9830EF" w14:textId="77777777" w:rsidR="00EB55C0" w:rsidRDefault="00D53FBC">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B9A1245" w14:textId="77777777" w:rsidR="00EB55C0" w:rsidRDefault="00D53FBC">
                  <w:pPr>
                    <w:rPr>
                      <w:rFonts w:eastAsia="DengXian"/>
                      <w:i/>
                      <w:sz w:val="16"/>
                      <w:szCs w:val="16"/>
                    </w:rPr>
                  </w:pPr>
                  <w:r>
                    <w:rPr>
                      <w:rFonts w:eastAsia="DengXian"/>
                      <w:i/>
                      <w:sz w:val="16"/>
                      <w:szCs w:val="16"/>
                    </w:rPr>
                    <w:t>952K</w:t>
                  </w:r>
                </w:p>
              </w:tc>
              <w:tc>
                <w:tcPr>
                  <w:tcW w:w="1351" w:type="dxa"/>
                  <w:tcBorders>
                    <w:top w:val="single" w:sz="4" w:space="0" w:color="auto"/>
                    <w:left w:val="single" w:sz="4" w:space="0" w:color="auto"/>
                    <w:bottom w:val="single" w:sz="4" w:space="0" w:color="auto"/>
                    <w:right w:val="single" w:sz="4" w:space="0" w:color="auto"/>
                  </w:tcBorders>
                </w:tcPr>
                <w:p w14:paraId="40BBCBEA" w14:textId="77777777" w:rsidR="00EB55C0" w:rsidRDefault="00D53FBC">
                  <w:pPr>
                    <w:rPr>
                      <w:rFonts w:eastAsia="DengXian"/>
                      <w:i/>
                      <w:sz w:val="16"/>
                      <w:szCs w:val="16"/>
                    </w:rPr>
                  </w:pPr>
                  <w:r>
                    <w:rPr>
                      <w:rFonts w:eastAsia="DengXian"/>
                      <w:i/>
                      <w:sz w:val="16"/>
                      <w:szCs w:val="16"/>
                    </w:rPr>
                    <w:t>1.91M</w:t>
                  </w:r>
                </w:p>
              </w:tc>
              <w:tc>
                <w:tcPr>
                  <w:tcW w:w="1438" w:type="dxa"/>
                  <w:tcBorders>
                    <w:top w:val="single" w:sz="4" w:space="0" w:color="auto"/>
                    <w:left w:val="single" w:sz="4" w:space="0" w:color="auto"/>
                    <w:bottom w:val="single" w:sz="4" w:space="0" w:color="auto"/>
                    <w:right w:val="single" w:sz="4" w:space="0" w:color="auto"/>
                  </w:tcBorders>
                </w:tcPr>
                <w:p w14:paraId="7F8AAA98" w14:textId="77777777" w:rsidR="00EB55C0" w:rsidRDefault="00D53FBC">
                  <w:pPr>
                    <w:rPr>
                      <w:rFonts w:eastAsia="DengXian"/>
                      <w:sz w:val="16"/>
                      <w:szCs w:val="16"/>
                    </w:rPr>
                  </w:pPr>
                  <w:r>
                    <w:rPr>
                      <w:rFonts w:eastAsia="DengXian"/>
                      <w:sz w:val="16"/>
                      <w:szCs w:val="16"/>
                    </w:rPr>
                    <w:t>35.35 (4 layer)</w:t>
                  </w:r>
                </w:p>
              </w:tc>
            </w:tr>
            <w:tr w:rsidR="00EB55C0" w14:paraId="3D81CF5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DC04029" w14:textId="77777777" w:rsidR="00EB55C0" w:rsidRDefault="00D53FBC">
                  <w:pPr>
                    <w:rPr>
                      <w:iCs/>
                      <w:sz w:val="16"/>
                      <w:szCs w:val="16"/>
                    </w:rPr>
                  </w:pPr>
                  <w:r>
                    <w:rPr>
                      <w:iCs/>
                      <w:sz w:val="16"/>
                      <w:szCs w:val="16"/>
                    </w:rPr>
                    <w:t xml:space="preserve">CIR </w:t>
                  </w:r>
                  <w:r>
                    <w:rPr>
                      <w:rFonts w:ascii="DengXian" w:eastAsia="DengXian" w:hAnsi="DengXian"/>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36A36DD"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CC7B18C"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98" w:type="dxa"/>
                  <w:tcBorders>
                    <w:left w:val="single" w:sz="4" w:space="0" w:color="auto"/>
                    <w:right w:val="single" w:sz="4" w:space="0" w:color="auto"/>
                  </w:tcBorders>
                </w:tcPr>
                <w:p w14:paraId="23F32C0A" w14:textId="77777777" w:rsidR="00EB55C0" w:rsidRDefault="00D53FBC">
                  <w:pPr>
                    <w:rPr>
                      <w:iCs/>
                      <w:sz w:val="16"/>
                      <w:szCs w:val="16"/>
                    </w:rPr>
                  </w:pPr>
                  <w:r>
                    <w:rPr>
                      <w:iCs/>
                      <w:sz w:val="16"/>
                      <w:szCs w:val="16"/>
                    </w:rPr>
                    <w:t>DH662</w:t>
                  </w:r>
                </w:p>
              </w:tc>
              <w:tc>
                <w:tcPr>
                  <w:tcW w:w="720" w:type="dxa"/>
                  <w:tcBorders>
                    <w:left w:val="single" w:sz="4" w:space="0" w:color="auto"/>
                    <w:right w:val="single" w:sz="4" w:space="0" w:color="auto"/>
                  </w:tcBorders>
                </w:tcPr>
                <w:p w14:paraId="42ED4FDA" w14:textId="77777777" w:rsidR="00EB55C0" w:rsidRDefault="00D53FB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51D3E55" w14:textId="77777777" w:rsidR="00EB55C0" w:rsidRDefault="00D53FB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6DECF813" w14:textId="77777777" w:rsidR="00EB55C0" w:rsidRDefault="00D53FBC">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6F5EFC2" w14:textId="77777777" w:rsidR="00EB55C0" w:rsidRDefault="00D53FBC">
                  <w:pPr>
                    <w:rPr>
                      <w:rFonts w:eastAsia="DengXian"/>
                      <w:i/>
                      <w:sz w:val="16"/>
                      <w:szCs w:val="16"/>
                    </w:rPr>
                  </w:pPr>
                  <w:r>
                    <w:rPr>
                      <w:rFonts w:eastAsia="DengXian"/>
                      <w:i/>
                      <w:sz w:val="16"/>
                      <w:szCs w:val="16"/>
                    </w:rPr>
                    <w:t>972K</w:t>
                  </w:r>
                </w:p>
              </w:tc>
              <w:tc>
                <w:tcPr>
                  <w:tcW w:w="1351" w:type="dxa"/>
                  <w:tcBorders>
                    <w:top w:val="single" w:sz="4" w:space="0" w:color="auto"/>
                    <w:left w:val="single" w:sz="4" w:space="0" w:color="auto"/>
                    <w:bottom w:val="single" w:sz="4" w:space="0" w:color="auto"/>
                    <w:right w:val="single" w:sz="4" w:space="0" w:color="auto"/>
                  </w:tcBorders>
                </w:tcPr>
                <w:p w14:paraId="13FBACE3" w14:textId="77777777" w:rsidR="00EB55C0" w:rsidRDefault="00D53FBC">
                  <w:pPr>
                    <w:rPr>
                      <w:rFonts w:eastAsia="DengXian"/>
                      <w:i/>
                      <w:sz w:val="16"/>
                      <w:szCs w:val="16"/>
                    </w:rPr>
                  </w:pPr>
                  <w:r>
                    <w:rPr>
                      <w:rFonts w:eastAsia="DengXian"/>
                      <w:i/>
                      <w:sz w:val="16"/>
                      <w:szCs w:val="16"/>
                    </w:rPr>
                    <w:t>1.94M</w:t>
                  </w:r>
                </w:p>
              </w:tc>
              <w:tc>
                <w:tcPr>
                  <w:tcW w:w="1438" w:type="dxa"/>
                  <w:tcBorders>
                    <w:top w:val="single" w:sz="4" w:space="0" w:color="auto"/>
                    <w:left w:val="single" w:sz="4" w:space="0" w:color="auto"/>
                    <w:bottom w:val="single" w:sz="4" w:space="0" w:color="auto"/>
                    <w:right w:val="single" w:sz="4" w:space="0" w:color="auto"/>
                  </w:tcBorders>
                </w:tcPr>
                <w:p w14:paraId="392437EA" w14:textId="77777777" w:rsidR="00EB55C0" w:rsidRDefault="00D53FBC">
                  <w:pPr>
                    <w:rPr>
                      <w:rFonts w:eastAsia="DengXian"/>
                      <w:sz w:val="16"/>
                      <w:szCs w:val="16"/>
                    </w:rPr>
                  </w:pPr>
                  <w:r>
                    <w:rPr>
                      <w:rFonts w:eastAsia="DengXian"/>
                      <w:sz w:val="16"/>
                      <w:szCs w:val="16"/>
                    </w:rPr>
                    <w:t>34.23 (6 layer)</w:t>
                  </w:r>
                </w:p>
              </w:tc>
            </w:tr>
            <w:tr w:rsidR="00EB55C0" w14:paraId="6ADE6F4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7FD2E4D" w14:textId="77777777" w:rsidR="00EB55C0" w:rsidRDefault="00D53FBC">
                  <w:pPr>
                    <w:rPr>
                      <w:rFonts w:eastAsia="DengXian"/>
                      <w:iCs/>
                      <w:sz w:val="16"/>
                      <w:szCs w:val="16"/>
                    </w:rPr>
                  </w:pPr>
                  <w:r>
                    <w:rPr>
                      <w:rFonts w:eastAsia="DengXian"/>
                      <w:iCs/>
                      <w:sz w:val="16"/>
                      <w:szCs w:val="16"/>
                    </w:rPr>
                    <w:t xml:space="preserve">SIG </w:t>
                  </w:r>
                </w:p>
                <w:p w14:paraId="06E6220F" w14:textId="77777777" w:rsidR="00EB55C0" w:rsidRDefault="00D53FBC">
                  <w:pPr>
                    <w:rPr>
                      <w:rFonts w:eastAsia="DengXian"/>
                      <w:iCs/>
                      <w:sz w:val="16"/>
                      <w:szCs w:val="16"/>
                    </w:rPr>
                  </w:pPr>
                  <w:r>
                    <w:rPr>
                      <w:rFonts w:eastAsia="DengXian"/>
                      <w:iCs/>
                      <w:sz w:val="16"/>
                      <w:szCs w:val="16"/>
                    </w:rPr>
                    <w:t>With</w:t>
                  </w:r>
                </w:p>
                <w:p w14:paraId="45B54402" w14:textId="77777777" w:rsidR="00EB55C0" w:rsidRDefault="00D53FBC">
                  <w:pPr>
                    <w:rPr>
                      <w:iCs/>
                      <w:sz w:val="16"/>
                      <w:szCs w:val="16"/>
                    </w:rPr>
                  </w:pPr>
                  <w:r>
                    <w:rPr>
                      <w:rFonts w:eastAsia="DengXian"/>
                      <w:iCs/>
                      <w:sz w:val="16"/>
                      <w:szCs w:val="16"/>
                    </w:rPr>
                    <w:t>18*6</w:t>
                  </w:r>
                </w:p>
              </w:tc>
              <w:tc>
                <w:tcPr>
                  <w:tcW w:w="901" w:type="dxa"/>
                  <w:tcBorders>
                    <w:top w:val="single" w:sz="4" w:space="0" w:color="auto"/>
                    <w:left w:val="single" w:sz="4" w:space="0" w:color="auto"/>
                    <w:bottom w:val="single" w:sz="4" w:space="0" w:color="auto"/>
                    <w:right w:val="single" w:sz="4" w:space="0" w:color="auto"/>
                  </w:tcBorders>
                </w:tcPr>
                <w:p w14:paraId="55FEE129"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E10B2F8"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98" w:type="dxa"/>
                  <w:tcBorders>
                    <w:left w:val="single" w:sz="4" w:space="0" w:color="auto"/>
                    <w:right w:val="single" w:sz="4" w:space="0" w:color="auto"/>
                  </w:tcBorders>
                </w:tcPr>
                <w:p w14:paraId="51AE9C19" w14:textId="77777777" w:rsidR="00EB55C0" w:rsidRDefault="00D53FBC">
                  <w:pPr>
                    <w:rPr>
                      <w:iCs/>
                      <w:sz w:val="16"/>
                      <w:szCs w:val="16"/>
                    </w:rPr>
                  </w:pPr>
                  <w:r>
                    <w:rPr>
                      <w:iCs/>
                      <w:sz w:val="16"/>
                      <w:szCs w:val="16"/>
                    </w:rPr>
                    <w:t>DH662</w:t>
                  </w:r>
                </w:p>
              </w:tc>
              <w:tc>
                <w:tcPr>
                  <w:tcW w:w="720" w:type="dxa"/>
                  <w:tcBorders>
                    <w:left w:val="single" w:sz="4" w:space="0" w:color="auto"/>
                    <w:right w:val="single" w:sz="4" w:space="0" w:color="auto"/>
                  </w:tcBorders>
                </w:tcPr>
                <w:p w14:paraId="32A75A47" w14:textId="77777777" w:rsidR="00EB55C0" w:rsidRDefault="00D53FB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593F1E8C" w14:textId="77777777" w:rsidR="00EB55C0" w:rsidRDefault="00D53FB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6583C902" w14:textId="77777777" w:rsidR="00EB55C0" w:rsidRDefault="00D53FBC">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0BC33E00" w14:textId="77777777" w:rsidR="00EB55C0" w:rsidRDefault="00D53FBC">
                  <w:pPr>
                    <w:rPr>
                      <w:rFonts w:eastAsia="DengXian"/>
                      <w:i/>
                      <w:sz w:val="16"/>
                      <w:szCs w:val="16"/>
                    </w:rPr>
                  </w:pPr>
                  <w:r>
                    <w:rPr>
                      <w:rFonts w:eastAsia="DengXian"/>
                      <w:i/>
                      <w:sz w:val="16"/>
                      <w:szCs w:val="16"/>
                    </w:rPr>
                    <w:t>21.2K</w:t>
                  </w:r>
                </w:p>
              </w:tc>
              <w:tc>
                <w:tcPr>
                  <w:tcW w:w="1351" w:type="dxa"/>
                  <w:tcBorders>
                    <w:top w:val="single" w:sz="4" w:space="0" w:color="auto"/>
                    <w:left w:val="single" w:sz="4" w:space="0" w:color="auto"/>
                    <w:bottom w:val="single" w:sz="4" w:space="0" w:color="auto"/>
                    <w:right w:val="single" w:sz="4" w:space="0" w:color="auto"/>
                  </w:tcBorders>
                </w:tcPr>
                <w:p w14:paraId="5C2E4B88" w14:textId="77777777" w:rsidR="00EB55C0" w:rsidRDefault="00D53FBC">
                  <w:pPr>
                    <w:rPr>
                      <w:rFonts w:eastAsia="DengXian"/>
                      <w:i/>
                      <w:sz w:val="16"/>
                      <w:szCs w:val="16"/>
                    </w:rPr>
                  </w:pPr>
                  <w:r>
                    <w:rPr>
                      <w:rFonts w:eastAsia="DengXian"/>
                      <w:i/>
                      <w:sz w:val="16"/>
                      <w:szCs w:val="16"/>
                    </w:rPr>
                    <w:t>42.2K</w:t>
                  </w:r>
                </w:p>
              </w:tc>
              <w:tc>
                <w:tcPr>
                  <w:tcW w:w="1438" w:type="dxa"/>
                  <w:tcBorders>
                    <w:top w:val="single" w:sz="4" w:space="0" w:color="auto"/>
                    <w:left w:val="single" w:sz="4" w:space="0" w:color="auto"/>
                    <w:bottom w:val="single" w:sz="4" w:space="0" w:color="auto"/>
                    <w:right w:val="single" w:sz="4" w:space="0" w:color="auto"/>
                  </w:tcBorders>
                </w:tcPr>
                <w:p w14:paraId="77148FD2" w14:textId="77777777" w:rsidR="00EB55C0" w:rsidRDefault="00D53FBC">
                  <w:pPr>
                    <w:rPr>
                      <w:rFonts w:eastAsia="DengXian"/>
                      <w:sz w:val="16"/>
                      <w:szCs w:val="16"/>
                    </w:rPr>
                  </w:pPr>
                  <w:r>
                    <w:rPr>
                      <w:rFonts w:eastAsia="DengXian"/>
                      <w:sz w:val="16"/>
                      <w:szCs w:val="16"/>
                    </w:rPr>
                    <w:t>5.24(2 layer)</w:t>
                  </w:r>
                </w:p>
              </w:tc>
            </w:tr>
            <w:tr w:rsidR="00EB55C0" w14:paraId="72ED452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2612BFF" w14:textId="77777777" w:rsidR="00EB55C0" w:rsidRDefault="00D53FBC">
                  <w:pPr>
                    <w:rPr>
                      <w:rFonts w:eastAsia="DengXian"/>
                      <w:iCs/>
                      <w:sz w:val="16"/>
                      <w:szCs w:val="16"/>
                    </w:rPr>
                  </w:pPr>
                  <w:r>
                    <w:rPr>
                      <w:rFonts w:eastAsia="DengXian"/>
                      <w:iCs/>
                      <w:sz w:val="16"/>
                      <w:szCs w:val="16"/>
                    </w:rPr>
                    <w:t xml:space="preserve">SIG </w:t>
                  </w:r>
                </w:p>
                <w:p w14:paraId="14E1D10C" w14:textId="77777777" w:rsidR="00EB55C0" w:rsidRDefault="00D53FBC">
                  <w:pPr>
                    <w:rPr>
                      <w:rFonts w:eastAsia="DengXian"/>
                      <w:iCs/>
                      <w:sz w:val="16"/>
                      <w:szCs w:val="16"/>
                    </w:rPr>
                  </w:pPr>
                  <w:r>
                    <w:rPr>
                      <w:rFonts w:eastAsia="DengXian"/>
                      <w:iCs/>
                      <w:sz w:val="16"/>
                      <w:szCs w:val="16"/>
                    </w:rPr>
                    <w:t>With</w:t>
                  </w:r>
                </w:p>
                <w:p w14:paraId="361D7321" w14:textId="77777777" w:rsidR="00EB55C0" w:rsidRDefault="00D53FBC">
                  <w:pPr>
                    <w:rPr>
                      <w:rFonts w:eastAsia="DengXian"/>
                      <w:iCs/>
                      <w:sz w:val="16"/>
                      <w:szCs w:val="16"/>
                    </w:rPr>
                  </w:pPr>
                  <w:r>
                    <w:rPr>
                      <w:rFonts w:eastAsia="DengXian"/>
                      <w:iCs/>
                      <w:sz w:val="16"/>
                      <w:szCs w:val="16"/>
                    </w:rPr>
                    <w:t>18*6</w:t>
                  </w:r>
                </w:p>
              </w:tc>
              <w:tc>
                <w:tcPr>
                  <w:tcW w:w="901" w:type="dxa"/>
                  <w:tcBorders>
                    <w:top w:val="single" w:sz="4" w:space="0" w:color="auto"/>
                    <w:left w:val="single" w:sz="4" w:space="0" w:color="auto"/>
                    <w:bottom w:val="single" w:sz="4" w:space="0" w:color="auto"/>
                    <w:right w:val="single" w:sz="4" w:space="0" w:color="auto"/>
                  </w:tcBorders>
                </w:tcPr>
                <w:p w14:paraId="22D6948E"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D0DBDB7"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98" w:type="dxa"/>
                  <w:tcBorders>
                    <w:left w:val="single" w:sz="4" w:space="0" w:color="auto"/>
                    <w:right w:val="single" w:sz="4" w:space="0" w:color="auto"/>
                  </w:tcBorders>
                </w:tcPr>
                <w:p w14:paraId="3333DCD0" w14:textId="77777777" w:rsidR="00EB55C0" w:rsidRDefault="00D53FBC">
                  <w:pPr>
                    <w:rPr>
                      <w:iCs/>
                      <w:sz w:val="16"/>
                      <w:szCs w:val="16"/>
                    </w:rPr>
                  </w:pPr>
                  <w:r>
                    <w:rPr>
                      <w:iCs/>
                      <w:sz w:val="16"/>
                      <w:szCs w:val="16"/>
                    </w:rPr>
                    <w:t>DH662</w:t>
                  </w:r>
                </w:p>
              </w:tc>
              <w:tc>
                <w:tcPr>
                  <w:tcW w:w="720" w:type="dxa"/>
                  <w:tcBorders>
                    <w:left w:val="single" w:sz="4" w:space="0" w:color="auto"/>
                    <w:right w:val="single" w:sz="4" w:space="0" w:color="auto"/>
                  </w:tcBorders>
                </w:tcPr>
                <w:p w14:paraId="67AAEE67" w14:textId="77777777" w:rsidR="00EB55C0" w:rsidRDefault="00D53FB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388D344" w14:textId="77777777" w:rsidR="00EB55C0" w:rsidRDefault="00D53FB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531D961E" w14:textId="77777777" w:rsidR="00EB55C0" w:rsidRDefault="00D53FBC">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114E281" w14:textId="77777777" w:rsidR="00EB55C0" w:rsidRDefault="00D53FBC">
                  <w:pPr>
                    <w:rPr>
                      <w:rFonts w:eastAsia="DengXian"/>
                      <w:i/>
                      <w:sz w:val="16"/>
                      <w:szCs w:val="16"/>
                    </w:rPr>
                  </w:pPr>
                  <w:r>
                    <w:rPr>
                      <w:rFonts w:eastAsia="DengXian"/>
                      <w:i/>
                      <w:sz w:val="16"/>
                      <w:szCs w:val="16"/>
                    </w:rPr>
                    <w:t>41..2K</w:t>
                  </w:r>
                </w:p>
              </w:tc>
              <w:tc>
                <w:tcPr>
                  <w:tcW w:w="1351" w:type="dxa"/>
                  <w:tcBorders>
                    <w:top w:val="single" w:sz="4" w:space="0" w:color="auto"/>
                    <w:left w:val="single" w:sz="4" w:space="0" w:color="auto"/>
                    <w:bottom w:val="single" w:sz="4" w:space="0" w:color="auto"/>
                    <w:right w:val="single" w:sz="4" w:space="0" w:color="auto"/>
                  </w:tcBorders>
                </w:tcPr>
                <w:p w14:paraId="09422E08" w14:textId="77777777" w:rsidR="00EB55C0" w:rsidRDefault="00D53FBC">
                  <w:pPr>
                    <w:rPr>
                      <w:rFonts w:eastAsia="DengXian"/>
                      <w:i/>
                      <w:sz w:val="16"/>
                      <w:szCs w:val="16"/>
                    </w:rPr>
                  </w:pPr>
                  <w:r>
                    <w:rPr>
                      <w:rFonts w:eastAsia="DengXian"/>
                      <w:i/>
                      <w:sz w:val="16"/>
                      <w:szCs w:val="16"/>
                    </w:rPr>
                    <w:t>82.3K</w:t>
                  </w:r>
                </w:p>
              </w:tc>
              <w:tc>
                <w:tcPr>
                  <w:tcW w:w="1438" w:type="dxa"/>
                  <w:tcBorders>
                    <w:top w:val="single" w:sz="4" w:space="0" w:color="auto"/>
                    <w:left w:val="single" w:sz="4" w:space="0" w:color="auto"/>
                    <w:bottom w:val="single" w:sz="4" w:space="0" w:color="auto"/>
                    <w:right w:val="single" w:sz="4" w:space="0" w:color="auto"/>
                  </w:tcBorders>
                </w:tcPr>
                <w:p w14:paraId="4AECA11A" w14:textId="77777777" w:rsidR="00EB55C0" w:rsidRDefault="00D53FBC">
                  <w:pPr>
                    <w:rPr>
                      <w:rFonts w:eastAsia="DengXian"/>
                      <w:sz w:val="16"/>
                      <w:szCs w:val="16"/>
                    </w:rPr>
                  </w:pPr>
                  <w:r>
                    <w:rPr>
                      <w:rFonts w:eastAsia="DengXian"/>
                      <w:sz w:val="16"/>
                      <w:szCs w:val="16"/>
                    </w:rPr>
                    <w:t>4.20 (4 layer)</w:t>
                  </w:r>
                </w:p>
              </w:tc>
            </w:tr>
            <w:tr w:rsidR="00EB55C0" w14:paraId="0C08546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381BEEF" w14:textId="77777777" w:rsidR="00EB55C0" w:rsidRDefault="00D53FBC">
                  <w:pPr>
                    <w:rPr>
                      <w:rFonts w:eastAsia="DengXian"/>
                      <w:iCs/>
                      <w:sz w:val="16"/>
                      <w:szCs w:val="16"/>
                    </w:rPr>
                  </w:pPr>
                  <w:r>
                    <w:rPr>
                      <w:rFonts w:eastAsia="DengXian"/>
                      <w:iCs/>
                      <w:sz w:val="16"/>
                      <w:szCs w:val="16"/>
                    </w:rPr>
                    <w:t xml:space="preserve">SIG </w:t>
                  </w:r>
                </w:p>
                <w:p w14:paraId="73869649" w14:textId="77777777" w:rsidR="00EB55C0" w:rsidRDefault="00D53FBC">
                  <w:pPr>
                    <w:rPr>
                      <w:rFonts w:eastAsia="DengXian"/>
                      <w:iCs/>
                      <w:sz w:val="16"/>
                      <w:szCs w:val="16"/>
                    </w:rPr>
                  </w:pPr>
                  <w:r>
                    <w:rPr>
                      <w:rFonts w:eastAsia="DengXian"/>
                      <w:iCs/>
                      <w:sz w:val="16"/>
                      <w:szCs w:val="16"/>
                    </w:rPr>
                    <w:t>With</w:t>
                  </w:r>
                </w:p>
                <w:p w14:paraId="0D4068F5" w14:textId="77777777" w:rsidR="00EB55C0" w:rsidRDefault="00D53FBC">
                  <w:pPr>
                    <w:rPr>
                      <w:rFonts w:eastAsia="DengXian"/>
                      <w:iCs/>
                      <w:sz w:val="16"/>
                      <w:szCs w:val="16"/>
                    </w:rPr>
                  </w:pPr>
                  <w:r>
                    <w:rPr>
                      <w:rFonts w:eastAsia="DengXian"/>
                      <w:iCs/>
                      <w:sz w:val="16"/>
                      <w:szCs w:val="16"/>
                    </w:rPr>
                    <w:t>18*6</w:t>
                  </w:r>
                </w:p>
              </w:tc>
              <w:tc>
                <w:tcPr>
                  <w:tcW w:w="901" w:type="dxa"/>
                  <w:tcBorders>
                    <w:top w:val="single" w:sz="4" w:space="0" w:color="auto"/>
                    <w:left w:val="single" w:sz="4" w:space="0" w:color="auto"/>
                    <w:bottom w:val="single" w:sz="4" w:space="0" w:color="auto"/>
                    <w:right w:val="single" w:sz="4" w:space="0" w:color="auto"/>
                  </w:tcBorders>
                </w:tcPr>
                <w:p w14:paraId="7B072AFC"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D08F749" w14:textId="77777777" w:rsidR="00EB55C0" w:rsidRDefault="00D53FBC">
                  <w:pPr>
                    <w:rPr>
                      <w:iCs/>
                      <w:sz w:val="16"/>
                      <w:szCs w:val="16"/>
                    </w:rPr>
                  </w:pPr>
                  <w:r>
                    <w:rPr>
                      <w:iCs/>
                      <w:sz w:val="16"/>
                      <w:szCs w:val="16"/>
                    </w:rPr>
                    <w:t>2D</w:t>
                  </w:r>
                  <w:r>
                    <w:rPr>
                      <w:rFonts w:ascii="DengXian" w:eastAsia="DengXian" w:hAnsi="DengXian"/>
                      <w:iCs/>
                      <w:sz w:val="16"/>
                      <w:szCs w:val="16"/>
                    </w:rPr>
                    <w:t>-</w:t>
                  </w:r>
                  <w:r>
                    <w:rPr>
                      <w:iCs/>
                      <w:sz w:val="16"/>
                      <w:szCs w:val="16"/>
                    </w:rPr>
                    <w:t>coordinates</w:t>
                  </w:r>
                </w:p>
              </w:tc>
              <w:tc>
                <w:tcPr>
                  <w:tcW w:w="898" w:type="dxa"/>
                  <w:tcBorders>
                    <w:left w:val="single" w:sz="4" w:space="0" w:color="auto"/>
                    <w:right w:val="single" w:sz="4" w:space="0" w:color="auto"/>
                  </w:tcBorders>
                </w:tcPr>
                <w:p w14:paraId="3C03A188" w14:textId="77777777" w:rsidR="00EB55C0" w:rsidRDefault="00D53FBC">
                  <w:pPr>
                    <w:rPr>
                      <w:iCs/>
                      <w:sz w:val="16"/>
                      <w:szCs w:val="16"/>
                    </w:rPr>
                  </w:pPr>
                  <w:r>
                    <w:rPr>
                      <w:iCs/>
                      <w:sz w:val="16"/>
                      <w:szCs w:val="16"/>
                    </w:rPr>
                    <w:t>DH662</w:t>
                  </w:r>
                </w:p>
              </w:tc>
              <w:tc>
                <w:tcPr>
                  <w:tcW w:w="720" w:type="dxa"/>
                  <w:tcBorders>
                    <w:left w:val="single" w:sz="4" w:space="0" w:color="auto"/>
                    <w:right w:val="single" w:sz="4" w:space="0" w:color="auto"/>
                  </w:tcBorders>
                </w:tcPr>
                <w:p w14:paraId="7258BB77" w14:textId="77777777" w:rsidR="00EB55C0" w:rsidRDefault="00D53FB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511CB4FF" w14:textId="77777777" w:rsidR="00EB55C0" w:rsidRDefault="00D53FB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555882B6" w14:textId="77777777" w:rsidR="00EB55C0" w:rsidRDefault="00D53FBC">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F9B656C" w14:textId="77777777" w:rsidR="00EB55C0" w:rsidRDefault="00D53FBC">
                  <w:pPr>
                    <w:rPr>
                      <w:rFonts w:eastAsia="DengXian"/>
                      <w:i/>
                      <w:sz w:val="16"/>
                      <w:szCs w:val="16"/>
                    </w:rPr>
                  </w:pPr>
                  <w:r>
                    <w:rPr>
                      <w:rFonts w:eastAsia="DengXian"/>
                      <w:i/>
                      <w:sz w:val="16"/>
                      <w:szCs w:val="16"/>
                    </w:rPr>
                    <w:t>61.2K</w:t>
                  </w:r>
                </w:p>
              </w:tc>
              <w:tc>
                <w:tcPr>
                  <w:tcW w:w="1351" w:type="dxa"/>
                  <w:tcBorders>
                    <w:top w:val="single" w:sz="4" w:space="0" w:color="auto"/>
                    <w:left w:val="single" w:sz="4" w:space="0" w:color="auto"/>
                    <w:bottom w:val="single" w:sz="4" w:space="0" w:color="auto"/>
                    <w:right w:val="single" w:sz="4" w:space="0" w:color="auto"/>
                  </w:tcBorders>
                </w:tcPr>
                <w:p w14:paraId="478EA9E4" w14:textId="77777777" w:rsidR="00EB55C0" w:rsidRDefault="00D53FBC">
                  <w:pPr>
                    <w:rPr>
                      <w:rFonts w:eastAsia="DengXian"/>
                      <w:i/>
                      <w:sz w:val="16"/>
                      <w:szCs w:val="16"/>
                    </w:rPr>
                  </w:pPr>
                  <w:r>
                    <w:rPr>
                      <w:rFonts w:eastAsia="DengXian"/>
                      <w:i/>
                      <w:sz w:val="16"/>
                      <w:szCs w:val="16"/>
                    </w:rPr>
                    <w:t>0.123M</w:t>
                  </w:r>
                </w:p>
              </w:tc>
              <w:tc>
                <w:tcPr>
                  <w:tcW w:w="1438" w:type="dxa"/>
                  <w:tcBorders>
                    <w:top w:val="single" w:sz="4" w:space="0" w:color="auto"/>
                    <w:left w:val="single" w:sz="4" w:space="0" w:color="auto"/>
                    <w:bottom w:val="single" w:sz="4" w:space="0" w:color="auto"/>
                    <w:right w:val="single" w:sz="4" w:space="0" w:color="auto"/>
                  </w:tcBorders>
                </w:tcPr>
                <w:p w14:paraId="47185882" w14:textId="77777777" w:rsidR="00EB55C0" w:rsidRDefault="00D53FBC">
                  <w:pPr>
                    <w:rPr>
                      <w:rFonts w:eastAsia="DengXian"/>
                      <w:sz w:val="16"/>
                      <w:szCs w:val="16"/>
                    </w:rPr>
                  </w:pPr>
                  <w:r>
                    <w:rPr>
                      <w:rFonts w:eastAsia="DengXian"/>
                      <w:sz w:val="16"/>
                      <w:szCs w:val="16"/>
                    </w:rPr>
                    <w:t>4.17 (6 layer)</w:t>
                  </w:r>
                </w:p>
              </w:tc>
            </w:tr>
          </w:tbl>
          <w:p w14:paraId="369B0A2D" w14:textId="77777777" w:rsidR="00EB55C0" w:rsidRDefault="00EB55C0">
            <w:pPr>
              <w:pStyle w:val="Reference"/>
              <w:numPr>
                <w:ilvl w:val="0"/>
                <w:numId w:val="0"/>
              </w:numPr>
              <w:rPr>
                <w:rFonts w:asciiTheme="minorHAnsi" w:hAnsiTheme="minorHAnsi" w:cstheme="minorHAnsi"/>
              </w:rPr>
            </w:pPr>
          </w:p>
        </w:tc>
      </w:tr>
    </w:tbl>
    <w:p w14:paraId="22C5B8CE" w14:textId="77777777" w:rsidR="00EB55C0" w:rsidRDefault="00EB55C0"/>
    <w:p w14:paraId="164F82E4" w14:textId="77777777" w:rsidR="00EB55C0" w:rsidRDefault="00D53FBC">
      <w:pPr>
        <w:pStyle w:val="Heading4"/>
        <w:rPr>
          <w:lang w:val="en-US"/>
        </w:rPr>
      </w:pPr>
      <w:r>
        <w:rPr>
          <w:lang w:val="en-US"/>
        </w:rPr>
        <w:t>1st round discussion</w:t>
      </w:r>
    </w:p>
    <w:p w14:paraId="035D2652" w14:textId="77777777" w:rsidR="00EB55C0" w:rsidRDefault="00D53FBC">
      <w:r>
        <w:t xml:space="preserve">Evaluation results submitted by companies are summarized below in </w:t>
      </w:r>
      <w:fldSimple w:instr=" REF _Ref135466737 ">
        <w:r>
          <w:t>Table 2</w:t>
        </w:r>
      </w:fldSimple>
      <w:r>
        <w:t xml:space="preserve"> for different types of model input. </w:t>
      </w:r>
      <w:r>
        <w:rPr>
          <w:highlight w:val="yellow"/>
        </w:rPr>
        <w:t>Please add/correct if anything is missing or wrong.</w:t>
      </w:r>
    </w:p>
    <w:p w14:paraId="2793C1D3" w14:textId="77777777" w:rsidR="00EB55C0" w:rsidRDefault="00D53FBC">
      <w:pPr>
        <w:pStyle w:val="Caption"/>
        <w:jc w:val="center"/>
        <w:rPr>
          <w:lang w:eastAsia="ja-JP"/>
        </w:rPr>
      </w:pPr>
      <w:bookmarkStart w:id="8" w:name="_Ref135466737"/>
      <w:r>
        <w:t xml:space="preserve">Table </w:t>
      </w:r>
      <w:fldSimple w:instr=" SEQ Table \* ARABIC ">
        <w:r>
          <w:t>2</w:t>
        </w:r>
      </w:fldSimple>
      <w:bookmarkEnd w:id="8"/>
      <w:r>
        <w:t xml:space="preserve">. </w:t>
      </w:r>
      <w:r>
        <w:rPr>
          <w:lang w:eastAsia="ja-JP"/>
        </w:rPr>
        <w:t>Positioning error of different types of model input</w:t>
      </w:r>
    </w:p>
    <w:tbl>
      <w:tblPr>
        <w:tblW w:w="9962" w:type="dxa"/>
        <w:tblLook w:val="04A0" w:firstRow="1" w:lastRow="0" w:firstColumn="1" w:lastColumn="0" w:noHBand="0" w:noVBand="1"/>
      </w:tblPr>
      <w:tblGrid>
        <w:gridCol w:w="4239"/>
        <w:gridCol w:w="957"/>
        <w:gridCol w:w="957"/>
        <w:gridCol w:w="957"/>
        <w:gridCol w:w="1493"/>
        <w:gridCol w:w="1359"/>
      </w:tblGrid>
      <w:tr w:rsidR="00EB55C0" w14:paraId="4912B9AC" w14:textId="77777777">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7F91A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single" w:sz="4" w:space="0" w:color="auto"/>
              <w:left w:val="nil"/>
              <w:bottom w:val="single" w:sz="4" w:space="0" w:color="auto"/>
              <w:right w:val="single" w:sz="4" w:space="0" w:color="auto"/>
            </w:tcBorders>
            <w:shd w:val="clear" w:color="auto" w:fill="auto"/>
            <w:noWrap/>
            <w:vAlign w:val="bottom"/>
          </w:tcPr>
          <w:p w14:paraId="3B043B0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E_CIR</w:t>
            </w:r>
          </w:p>
        </w:tc>
        <w:tc>
          <w:tcPr>
            <w:tcW w:w="957" w:type="dxa"/>
            <w:tcBorders>
              <w:top w:val="single" w:sz="4" w:space="0" w:color="auto"/>
              <w:left w:val="nil"/>
              <w:bottom w:val="single" w:sz="4" w:space="0" w:color="auto"/>
              <w:right w:val="single" w:sz="4" w:space="0" w:color="auto"/>
            </w:tcBorders>
            <w:shd w:val="clear" w:color="auto" w:fill="auto"/>
            <w:noWrap/>
            <w:vAlign w:val="bottom"/>
          </w:tcPr>
          <w:p w14:paraId="2C59DA6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E_PDP</w:t>
            </w:r>
          </w:p>
        </w:tc>
        <w:tc>
          <w:tcPr>
            <w:tcW w:w="957" w:type="dxa"/>
            <w:tcBorders>
              <w:top w:val="single" w:sz="4" w:space="0" w:color="auto"/>
              <w:left w:val="nil"/>
              <w:bottom w:val="single" w:sz="4" w:space="0" w:color="auto"/>
              <w:right w:val="single" w:sz="4" w:space="0" w:color="auto"/>
            </w:tcBorders>
            <w:shd w:val="clear" w:color="auto" w:fill="auto"/>
            <w:noWrap/>
            <w:vAlign w:val="bottom"/>
          </w:tcPr>
          <w:p w14:paraId="0E1B9CB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E_DP</w:t>
            </w:r>
          </w:p>
        </w:tc>
        <w:tc>
          <w:tcPr>
            <w:tcW w:w="1493" w:type="dxa"/>
            <w:tcBorders>
              <w:top w:val="single" w:sz="4" w:space="0" w:color="auto"/>
              <w:left w:val="nil"/>
              <w:bottom w:val="single" w:sz="4" w:space="0" w:color="auto"/>
              <w:right w:val="single" w:sz="4" w:space="0" w:color="auto"/>
            </w:tcBorders>
            <w:shd w:val="clear" w:color="auto" w:fill="auto"/>
            <w:noWrap/>
            <w:vAlign w:val="bottom"/>
          </w:tcPr>
          <w:p w14:paraId="545824B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E_PDP/E_CIR</w:t>
            </w:r>
          </w:p>
        </w:tc>
        <w:tc>
          <w:tcPr>
            <w:tcW w:w="1359" w:type="dxa"/>
            <w:tcBorders>
              <w:top w:val="single" w:sz="4" w:space="0" w:color="auto"/>
              <w:left w:val="nil"/>
              <w:bottom w:val="single" w:sz="4" w:space="0" w:color="auto"/>
              <w:right w:val="single" w:sz="4" w:space="0" w:color="auto"/>
            </w:tcBorders>
            <w:shd w:val="clear" w:color="auto" w:fill="auto"/>
            <w:noWrap/>
            <w:vAlign w:val="bottom"/>
          </w:tcPr>
          <w:p w14:paraId="54868E6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E_DP/E_CIR</w:t>
            </w:r>
          </w:p>
        </w:tc>
      </w:tr>
      <w:tr w:rsidR="00EB55C0" w14:paraId="461732DE"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6E69DFA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6EB650F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0.94</w:t>
            </w:r>
          </w:p>
        </w:tc>
        <w:tc>
          <w:tcPr>
            <w:tcW w:w="957" w:type="dxa"/>
            <w:tcBorders>
              <w:top w:val="nil"/>
              <w:left w:val="nil"/>
              <w:bottom w:val="single" w:sz="4" w:space="0" w:color="auto"/>
              <w:right w:val="single" w:sz="4" w:space="0" w:color="auto"/>
            </w:tcBorders>
            <w:shd w:val="clear" w:color="auto" w:fill="auto"/>
            <w:vAlign w:val="center"/>
          </w:tcPr>
          <w:p w14:paraId="634D66F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0.821</w:t>
            </w:r>
          </w:p>
        </w:tc>
        <w:tc>
          <w:tcPr>
            <w:tcW w:w="957" w:type="dxa"/>
            <w:tcBorders>
              <w:top w:val="nil"/>
              <w:left w:val="nil"/>
              <w:bottom w:val="single" w:sz="4" w:space="0" w:color="auto"/>
              <w:right w:val="single" w:sz="4" w:space="0" w:color="auto"/>
            </w:tcBorders>
            <w:shd w:val="clear" w:color="auto" w:fill="auto"/>
            <w:noWrap/>
            <w:vAlign w:val="bottom"/>
          </w:tcPr>
          <w:p w14:paraId="2B737A48"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0826D541"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0.87</w:t>
            </w:r>
          </w:p>
        </w:tc>
        <w:tc>
          <w:tcPr>
            <w:tcW w:w="1359" w:type="dxa"/>
            <w:tcBorders>
              <w:top w:val="nil"/>
              <w:left w:val="nil"/>
              <w:bottom w:val="single" w:sz="4" w:space="0" w:color="auto"/>
              <w:right w:val="single" w:sz="4" w:space="0" w:color="auto"/>
            </w:tcBorders>
            <w:shd w:val="clear" w:color="auto" w:fill="auto"/>
            <w:noWrap/>
            <w:vAlign w:val="bottom"/>
          </w:tcPr>
          <w:p w14:paraId="54CFE1D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61B8FCAE"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030758F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4BED18A1"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0.915</w:t>
            </w:r>
          </w:p>
        </w:tc>
        <w:tc>
          <w:tcPr>
            <w:tcW w:w="957" w:type="dxa"/>
            <w:tcBorders>
              <w:top w:val="nil"/>
              <w:left w:val="nil"/>
              <w:bottom w:val="single" w:sz="4" w:space="0" w:color="auto"/>
              <w:right w:val="single" w:sz="4" w:space="0" w:color="auto"/>
            </w:tcBorders>
            <w:shd w:val="clear" w:color="auto" w:fill="auto"/>
            <w:vAlign w:val="center"/>
          </w:tcPr>
          <w:p w14:paraId="61D6BFF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1.089</w:t>
            </w:r>
          </w:p>
        </w:tc>
        <w:tc>
          <w:tcPr>
            <w:tcW w:w="957" w:type="dxa"/>
            <w:tcBorders>
              <w:top w:val="nil"/>
              <w:left w:val="nil"/>
              <w:bottom w:val="single" w:sz="4" w:space="0" w:color="auto"/>
              <w:right w:val="single" w:sz="4" w:space="0" w:color="auto"/>
            </w:tcBorders>
            <w:shd w:val="clear" w:color="auto" w:fill="auto"/>
            <w:noWrap/>
            <w:vAlign w:val="bottom"/>
          </w:tcPr>
          <w:p w14:paraId="068F51A8"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33C553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1.19</w:t>
            </w:r>
          </w:p>
        </w:tc>
        <w:tc>
          <w:tcPr>
            <w:tcW w:w="1359" w:type="dxa"/>
            <w:tcBorders>
              <w:top w:val="nil"/>
              <w:left w:val="nil"/>
              <w:bottom w:val="single" w:sz="4" w:space="0" w:color="auto"/>
              <w:right w:val="single" w:sz="4" w:space="0" w:color="auto"/>
            </w:tcBorders>
            <w:shd w:val="clear" w:color="auto" w:fill="auto"/>
            <w:noWrap/>
            <w:vAlign w:val="bottom"/>
          </w:tcPr>
          <w:p w14:paraId="7C9E589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261AA21F"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10C2940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lastRenderedPageBreak/>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13B58AD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1.017</w:t>
            </w:r>
          </w:p>
        </w:tc>
        <w:tc>
          <w:tcPr>
            <w:tcW w:w="957" w:type="dxa"/>
            <w:tcBorders>
              <w:top w:val="nil"/>
              <w:left w:val="nil"/>
              <w:bottom w:val="single" w:sz="4" w:space="0" w:color="auto"/>
              <w:right w:val="single" w:sz="4" w:space="0" w:color="auto"/>
            </w:tcBorders>
            <w:shd w:val="clear" w:color="auto" w:fill="auto"/>
            <w:vAlign w:val="center"/>
          </w:tcPr>
          <w:p w14:paraId="369C19B8"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1.133</w:t>
            </w:r>
          </w:p>
        </w:tc>
        <w:tc>
          <w:tcPr>
            <w:tcW w:w="957" w:type="dxa"/>
            <w:tcBorders>
              <w:top w:val="nil"/>
              <w:left w:val="nil"/>
              <w:bottom w:val="single" w:sz="4" w:space="0" w:color="auto"/>
              <w:right w:val="single" w:sz="4" w:space="0" w:color="auto"/>
            </w:tcBorders>
            <w:shd w:val="clear" w:color="auto" w:fill="auto"/>
            <w:noWrap/>
            <w:vAlign w:val="bottom"/>
          </w:tcPr>
          <w:p w14:paraId="1D9389D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01C3A2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1.11</w:t>
            </w:r>
          </w:p>
        </w:tc>
        <w:tc>
          <w:tcPr>
            <w:tcW w:w="1359" w:type="dxa"/>
            <w:tcBorders>
              <w:top w:val="nil"/>
              <w:left w:val="nil"/>
              <w:bottom w:val="single" w:sz="4" w:space="0" w:color="auto"/>
              <w:right w:val="single" w:sz="4" w:space="0" w:color="auto"/>
            </w:tcBorders>
            <w:shd w:val="clear" w:color="auto" w:fill="auto"/>
            <w:noWrap/>
            <w:vAlign w:val="bottom"/>
          </w:tcPr>
          <w:p w14:paraId="15EFA85D"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529A1EB0"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66CA4AC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79A404D1"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0.984</w:t>
            </w:r>
          </w:p>
        </w:tc>
        <w:tc>
          <w:tcPr>
            <w:tcW w:w="957" w:type="dxa"/>
            <w:tcBorders>
              <w:top w:val="nil"/>
              <w:left w:val="nil"/>
              <w:bottom w:val="single" w:sz="4" w:space="0" w:color="auto"/>
              <w:right w:val="single" w:sz="4" w:space="0" w:color="auto"/>
            </w:tcBorders>
            <w:shd w:val="clear" w:color="auto" w:fill="auto"/>
            <w:vAlign w:val="center"/>
          </w:tcPr>
          <w:p w14:paraId="2459B32C"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0.942</w:t>
            </w:r>
          </w:p>
        </w:tc>
        <w:tc>
          <w:tcPr>
            <w:tcW w:w="957" w:type="dxa"/>
            <w:tcBorders>
              <w:top w:val="nil"/>
              <w:left w:val="nil"/>
              <w:bottom w:val="single" w:sz="4" w:space="0" w:color="auto"/>
              <w:right w:val="single" w:sz="4" w:space="0" w:color="auto"/>
            </w:tcBorders>
            <w:shd w:val="clear" w:color="auto" w:fill="auto"/>
            <w:noWrap/>
            <w:vAlign w:val="bottom"/>
          </w:tcPr>
          <w:p w14:paraId="203B7288"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23A59331"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0.96</w:t>
            </w:r>
          </w:p>
        </w:tc>
        <w:tc>
          <w:tcPr>
            <w:tcW w:w="1359" w:type="dxa"/>
            <w:tcBorders>
              <w:top w:val="nil"/>
              <w:left w:val="nil"/>
              <w:bottom w:val="single" w:sz="4" w:space="0" w:color="auto"/>
              <w:right w:val="single" w:sz="4" w:space="0" w:color="auto"/>
            </w:tcBorders>
            <w:shd w:val="clear" w:color="auto" w:fill="auto"/>
            <w:noWrap/>
            <w:vAlign w:val="bottom"/>
          </w:tcPr>
          <w:p w14:paraId="220C72B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4B6B7C79" w14:textId="77777777">
        <w:trPr>
          <w:trHeight w:val="30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7D982CF6"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5201D03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0.851</w:t>
            </w:r>
          </w:p>
        </w:tc>
        <w:tc>
          <w:tcPr>
            <w:tcW w:w="957" w:type="dxa"/>
            <w:tcBorders>
              <w:top w:val="nil"/>
              <w:left w:val="nil"/>
              <w:bottom w:val="single" w:sz="4" w:space="0" w:color="auto"/>
              <w:right w:val="single" w:sz="4" w:space="0" w:color="auto"/>
            </w:tcBorders>
            <w:shd w:val="clear" w:color="auto" w:fill="auto"/>
            <w:vAlign w:val="center"/>
          </w:tcPr>
          <w:p w14:paraId="2A9D380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0.965</w:t>
            </w:r>
          </w:p>
        </w:tc>
        <w:tc>
          <w:tcPr>
            <w:tcW w:w="957" w:type="dxa"/>
            <w:tcBorders>
              <w:top w:val="nil"/>
              <w:left w:val="nil"/>
              <w:bottom w:val="single" w:sz="4" w:space="0" w:color="auto"/>
              <w:right w:val="single" w:sz="4" w:space="0" w:color="auto"/>
            </w:tcBorders>
            <w:shd w:val="clear" w:color="auto" w:fill="auto"/>
            <w:noWrap/>
            <w:vAlign w:val="bottom"/>
          </w:tcPr>
          <w:p w14:paraId="6C7B35E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DD035E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1.13</w:t>
            </w:r>
          </w:p>
        </w:tc>
        <w:tc>
          <w:tcPr>
            <w:tcW w:w="1359" w:type="dxa"/>
            <w:tcBorders>
              <w:top w:val="nil"/>
              <w:left w:val="nil"/>
              <w:bottom w:val="single" w:sz="4" w:space="0" w:color="auto"/>
              <w:right w:val="single" w:sz="4" w:space="0" w:color="auto"/>
            </w:tcBorders>
            <w:shd w:val="clear" w:color="auto" w:fill="auto"/>
            <w:noWrap/>
            <w:vAlign w:val="bottom"/>
          </w:tcPr>
          <w:p w14:paraId="47B0244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478B31E0" w14:textId="77777777">
        <w:trPr>
          <w:trHeight w:val="32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759303E6"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2409758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1.097</w:t>
            </w:r>
          </w:p>
        </w:tc>
        <w:tc>
          <w:tcPr>
            <w:tcW w:w="957" w:type="dxa"/>
            <w:tcBorders>
              <w:top w:val="nil"/>
              <w:left w:val="nil"/>
              <w:bottom w:val="single" w:sz="4" w:space="0" w:color="auto"/>
              <w:right w:val="single" w:sz="4" w:space="0" w:color="auto"/>
            </w:tcBorders>
            <w:shd w:val="clear" w:color="auto" w:fill="auto"/>
            <w:vAlign w:val="center"/>
          </w:tcPr>
          <w:p w14:paraId="19EDC5E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1.057</w:t>
            </w:r>
          </w:p>
        </w:tc>
        <w:tc>
          <w:tcPr>
            <w:tcW w:w="957" w:type="dxa"/>
            <w:tcBorders>
              <w:top w:val="nil"/>
              <w:left w:val="nil"/>
              <w:bottom w:val="single" w:sz="4" w:space="0" w:color="auto"/>
              <w:right w:val="single" w:sz="4" w:space="0" w:color="auto"/>
            </w:tcBorders>
            <w:shd w:val="clear" w:color="auto" w:fill="auto"/>
            <w:noWrap/>
            <w:vAlign w:val="bottom"/>
          </w:tcPr>
          <w:p w14:paraId="51CD37C8"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8E1D4D7"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0.96</w:t>
            </w:r>
          </w:p>
        </w:tc>
        <w:tc>
          <w:tcPr>
            <w:tcW w:w="1359" w:type="dxa"/>
            <w:tcBorders>
              <w:top w:val="nil"/>
              <w:left w:val="nil"/>
              <w:bottom w:val="single" w:sz="4" w:space="0" w:color="auto"/>
              <w:right w:val="single" w:sz="4" w:space="0" w:color="auto"/>
            </w:tcBorders>
            <w:shd w:val="clear" w:color="auto" w:fill="auto"/>
            <w:noWrap/>
            <w:vAlign w:val="bottom"/>
          </w:tcPr>
          <w:p w14:paraId="1AAF062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4B3C5A47" w14:textId="77777777">
        <w:trPr>
          <w:trHeight w:val="330"/>
        </w:trPr>
        <w:tc>
          <w:tcPr>
            <w:tcW w:w="4239" w:type="dxa"/>
            <w:tcBorders>
              <w:top w:val="nil"/>
              <w:left w:val="single" w:sz="4" w:space="0" w:color="auto"/>
              <w:bottom w:val="nil"/>
              <w:right w:val="single" w:sz="4" w:space="0" w:color="auto"/>
            </w:tcBorders>
            <w:shd w:val="clear" w:color="auto" w:fill="auto"/>
            <w:noWrap/>
            <w:vAlign w:val="bottom"/>
          </w:tcPr>
          <w:p w14:paraId="42052AF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vivo R1-2304475, Table 79</w:t>
            </w:r>
          </w:p>
        </w:tc>
        <w:tc>
          <w:tcPr>
            <w:tcW w:w="957" w:type="dxa"/>
            <w:tcBorders>
              <w:top w:val="nil"/>
              <w:left w:val="nil"/>
              <w:bottom w:val="single" w:sz="4" w:space="0" w:color="auto"/>
              <w:right w:val="single" w:sz="4" w:space="0" w:color="auto"/>
            </w:tcBorders>
            <w:shd w:val="clear" w:color="auto" w:fill="auto"/>
            <w:noWrap/>
            <w:vAlign w:val="bottom"/>
          </w:tcPr>
          <w:p w14:paraId="5B4D9E8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0.62</w:t>
            </w:r>
          </w:p>
        </w:tc>
        <w:tc>
          <w:tcPr>
            <w:tcW w:w="957" w:type="dxa"/>
            <w:tcBorders>
              <w:top w:val="nil"/>
              <w:left w:val="nil"/>
              <w:bottom w:val="single" w:sz="4" w:space="0" w:color="auto"/>
              <w:right w:val="single" w:sz="4" w:space="0" w:color="auto"/>
            </w:tcBorders>
            <w:shd w:val="clear" w:color="auto" w:fill="auto"/>
            <w:noWrap/>
            <w:vAlign w:val="bottom"/>
          </w:tcPr>
          <w:p w14:paraId="4BC8146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0.68</w:t>
            </w:r>
          </w:p>
        </w:tc>
        <w:tc>
          <w:tcPr>
            <w:tcW w:w="957" w:type="dxa"/>
            <w:tcBorders>
              <w:top w:val="nil"/>
              <w:left w:val="nil"/>
              <w:bottom w:val="single" w:sz="4" w:space="0" w:color="auto"/>
              <w:right w:val="single" w:sz="4" w:space="0" w:color="auto"/>
            </w:tcBorders>
            <w:shd w:val="clear" w:color="auto" w:fill="auto"/>
            <w:noWrap/>
            <w:vAlign w:val="bottom"/>
          </w:tcPr>
          <w:p w14:paraId="55C3D8C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0.86</w:t>
            </w:r>
          </w:p>
        </w:tc>
        <w:tc>
          <w:tcPr>
            <w:tcW w:w="1493" w:type="dxa"/>
            <w:tcBorders>
              <w:top w:val="nil"/>
              <w:left w:val="nil"/>
              <w:bottom w:val="single" w:sz="4" w:space="0" w:color="auto"/>
              <w:right w:val="single" w:sz="4" w:space="0" w:color="auto"/>
            </w:tcBorders>
            <w:shd w:val="clear" w:color="auto" w:fill="auto"/>
            <w:noWrap/>
            <w:vAlign w:val="bottom"/>
          </w:tcPr>
          <w:p w14:paraId="55606C4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1.10</w:t>
            </w:r>
          </w:p>
        </w:tc>
        <w:tc>
          <w:tcPr>
            <w:tcW w:w="1359" w:type="dxa"/>
            <w:tcBorders>
              <w:top w:val="nil"/>
              <w:left w:val="nil"/>
              <w:bottom w:val="single" w:sz="4" w:space="0" w:color="auto"/>
              <w:right w:val="single" w:sz="4" w:space="0" w:color="auto"/>
            </w:tcBorders>
            <w:shd w:val="clear" w:color="auto" w:fill="auto"/>
            <w:noWrap/>
            <w:vAlign w:val="bottom"/>
          </w:tcPr>
          <w:p w14:paraId="6F27217B"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1.39</w:t>
            </w:r>
          </w:p>
        </w:tc>
      </w:tr>
      <w:tr w:rsidR="00EB55C0" w14:paraId="104F36F9" w14:textId="77777777">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0338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Apple R1-2306112, Table 5</w:t>
            </w:r>
          </w:p>
        </w:tc>
        <w:tc>
          <w:tcPr>
            <w:tcW w:w="957" w:type="dxa"/>
            <w:tcBorders>
              <w:top w:val="nil"/>
              <w:left w:val="nil"/>
              <w:bottom w:val="single" w:sz="4" w:space="0" w:color="auto"/>
              <w:right w:val="single" w:sz="4" w:space="0" w:color="auto"/>
            </w:tcBorders>
            <w:shd w:val="clear" w:color="auto" w:fill="auto"/>
            <w:noWrap/>
            <w:vAlign w:val="bottom"/>
          </w:tcPr>
          <w:p w14:paraId="36A5A4CD"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0.884</w:t>
            </w:r>
          </w:p>
        </w:tc>
        <w:tc>
          <w:tcPr>
            <w:tcW w:w="957" w:type="dxa"/>
            <w:tcBorders>
              <w:top w:val="nil"/>
              <w:left w:val="nil"/>
              <w:bottom w:val="single" w:sz="4" w:space="0" w:color="auto"/>
              <w:right w:val="single" w:sz="4" w:space="0" w:color="auto"/>
            </w:tcBorders>
            <w:shd w:val="clear" w:color="auto" w:fill="auto"/>
            <w:noWrap/>
            <w:vAlign w:val="bottom"/>
          </w:tcPr>
          <w:p w14:paraId="0BB00F63"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highlight w:val="green"/>
              </w:rPr>
              <w:t>0.741</w:t>
            </w:r>
          </w:p>
        </w:tc>
        <w:tc>
          <w:tcPr>
            <w:tcW w:w="957" w:type="dxa"/>
            <w:tcBorders>
              <w:top w:val="nil"/>
              <w:left w:val="nil"/>
              <w:bottom w:val="single" w:sz="4" w:space="0" w:color="auto"/>
              <w:right w:val="single" w:sz="4" w:space="0" w:color="auto"/>
            </w:tcBorders>
            <w:shd w:val="clear" w:color="auto" w:fill="auto"/>
            <w:noWrap/>
            <w:vAlign w:val="bottom"/>
          </w:tcPr>
          <w:p w14:paraId="7C4B044E"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highlight w:val="green"/>
              </w:rPr>
              <w:t>0.7289</w:t>
            </w:r>
          </w:p>
        </w:tc>
        <w:tc>
          <w:tcPr>
            <w:tcW w:w="1493" w:type="dxa"/>
            <w:tcBorders>
              <w:top w:val="nil"/>
              <w:left w:val="nil"/>
              <w:bottom w:val="single" w:sz="4" w:space="0" w:color="auto"/>
              <w:right w:val="single" w:sz="4" w:space="0" w:color="auto"/>
            </w:tcBorders>
            <w:shd w:val="clear" w:color="auto" w:fill="auto"/>
            <w:noWrap/>
            <w:vAlign w:val="bottom"/>
          </w:tcPr>
          <w:p w14:paraId="64F11F24"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highlight w:val="green"/>
              </w:rPr>
              <w:t>0.84</w:t>
            </w:r>
          </w:p>
        </w:tc>
        <w:tc>
          <w:tcPr>
            <w:tcW w:w="1359" w:type="dxa"/>
            <w:tcBorders>
              <w:top w:val="nil"/>
              <w:left w:val="nil"/>
              <w:bottom w:val="single" w:sz="4" w:space="0" w:color="auto"/>
              <w:right w:val="single" w:sz="4" w:space="0" w:color="auto"/>
            </w:tcBorders>
            <w:shd w:val="clear" w:color="auto" w:fill="auto"/>
            <w:noWrap/>
            <w:vAlign w:val="bottom"/>
          </w:tcPr>
          <w:p w14:paraId="11449D3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highlight w:val="green"/>
              </w:rPr>
              <w:t>0.82</w:t>
            </w:r>
          </w:p>
        </w:tc>
      </w:tr>
      <w:tr w:rsidR="00EB55C0" w14:paraId="4D1B39B8" w14:textId="77777777">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C9D96"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highlight w:val="green"/>
              </w:rPr>
              <w:t>Apple R1-230</w:t>
            </w:r>
            <w:r>
              <w:rPr>
                <w:rFonts w:ascii="Calibri" w:hAnsi="Calibri" w:cs="Calibri"/>
                <w:color w:val="000000"/>
                <w:highlight w:val="green"/>
              </w:rPr>
              <w:t>6112</w:t>
            </w:r>
            <w:r>
              <w:rPr>
                <w:rFonts w:ascii="Calibri" w:eastAsia="Times New Roman" w:hAnsi="Calibri" w:cs="Calibri"/>
                <w:color w:val="000000"/>
                <w:highlight w:val="green"/>
              </w:rPr>
              <w:t>, Table 5</w:t>
            </w:r>
          </w:p>
        </w:tc>
        <w:tc>
          <w:tcPr>
            <w:tcW w:w="957" w:type="dxa"/>
            <w:tcBorders>
              <w:top w:val="nil"/>
              <w:left w:val="nil"/>
              <w:bottom w:val="single" w:sz="4" w:space="0" w:color="auto"/>
              <w:right w:val="single" w:sz="4" w:space="0" w:color="auto"/>
            </w:tcBorders>
            <w:shd w:val="clear" w:color="auto" w:fill="auto"/>
            <w:noWrap/>
            <w:vAlign w:val="bottom"/>
          </w:tcPr>
          <w:p w14:paraId="7B3666FE"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highlight w:val="green"/>
              </w:rPr>
              <w:t>0.</w:t>
            </w:r>
            <w:r>
              <w:rPr>
                <w:rFonts w:ascii="Calibri" w:hAnsi="Calibri" w:cs="Calibri"/>
                <w:color w:val="000000"/>
                <w:highlight w:val="green"/>
              </w:rPr>
              <w:t>5615</w:t>
            </w:r>
          </w:p>
        </w:tc>
        <w:tc>
          <w:tcPr>
            <w:tcW w:w="957" w:type="dxa"/>
            <w:tcBorders>
              <w:top w:val="nil"/>
              <w:left w:val="nil"/>
              <w:bottom w:val="single" w:sz="4" w:space="0" w:color="auto"/>
              <w:right w:val="single" w:sz="4" w:space="0" w:color="auto"/>
            </w:tcBorders>
            <w:shd w:val="clear" w:color="auto" w:fill="auto"/>
            <w:noWrap/>
            <w:vAlign w:val="bottom"/>
          </w:tcPr>
          <w:p w14:paraId="711A26DD"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highlight w:val="green"/>
              </w:rPr>
              <w:t>0.</w:t>
            </w:r>
            <w:r>
              <w:rPr>
                <w:rFonts w:ascii="Calibri" w:hAnsi="Calibri" w:cs="Calibri"/>
                <w:color w:val="000000"/>
                <w:highlight w:val="green"/>
              </w:rPr>
              <w:t>6602</w:t>
            </w:r>
          </w:p>
        </w:tc>
        <w:tc>
          <w:tcPr>
            <w:tcW w:w="957" w:type="dxa"/>
            <w:tcBorders>
              <w:top w:val="nil"/>
              <w:left w:val="nil"/>
              <w:bottom w:val="single" w:sz="4" w:space="0" w:color="auto"/>
              <w:right w:val="single" w:sz="4" w:space="0" w:color="auto"/>
            </w:tcBorders>
            <w:shd w:val="clear" w:color="auto" w:fill="auto"/>
            <w:noWrap/>
            <w:vAlign w:val="bottom"/>
          </w:tcPr>
          <w:p w14:paraId="1351F196"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highlight w:val="green"/>
              </w:rPr>
              <w:t>0.</w:t>
            </w:r>
            <w:r>
              <w:rPr>
                <w:rFonts w:ascii="Calibri" w:hAnsi="Calibri" w:cs="Calibri"/>
                <w:color w:val="000000"/>
                <w:highlight w:val="green"/>
              </w:rPr>
              <w:t>6624</w:t>
            </w:r>
          </w:p>
        </w:tc>
        <w:tc>
          <w:tcPr>
            <w:tcW w:w="1493" w:type="dxa"/>
            <w:tcBorders>
              <w:top w:val="nil"/>
              <w:left w:val="nil"/>
              <w:bottom w:val="single" w:sz="4" w:space="0" w:color="auto"/>
              <w:right w:val="single" w:sz="4" w:space="0" w:color="auto"/>
            </w:tcBorders>
            <w:shd w:val="clear" w:color="auto" w:fill="auto"/>
            <w:noWrap/>
            <w:vAlign w:val="bottom"/>
          </w:tcPr>
          <w:p w14:paraId="49ADC05D" w14:textId="77777777" w:rsidR="00EB55C0" w:rsidRDefault="00D53FBC">
            <w:pPr>
              <w:jc w:val="center"/>
              <w:rPr>
                <w:rFonts w:ascii="Calibri" w:eastAsia="Times New Roman" w:hAnsi="Calibri" w:cs="Calibri"/>
                <w:color w:val="0070C0"/>
              </w:rPr>
            </w:pPr>
            <w:r>
              <w:rPr>
                <w:rFonts w:ascii="Calibri" w:hAnsi="Calibri" w:cs="Calibri"/>
                <w:color w:val="0070C0"/>
                <w:highlight w:val="green"/>
              </w:rPr>
              <w:t>1.178</w:t>
            </w:r>
          </w:p>
        </w:tc>
        <w:tc>
          <w:tcPr>
            <w:tcW w:w="1359" w:type="dxa"/>
            <w:tcBorders>
              <w:top w:val="nil"/>
              <w:left w:val="nil"/>
              <w:bottom w:val="single" w:sz="4" w:space="0" w:color="auto"/>
              <w:right w:val="single" w:sz="4" w:space="0" w:color="auto"/>
            </w:tcBorders>
            <w:shd w:val="clear" w:color="auto" w:fill="auto"/>
            <w:noWrap/>
            <w:vAlign w:val="bottom"/>
          </w:tcPr>
          <w:p w14:paraId="29B98475" w14:textId="77777777" w:rsidR="00EB55C0" w:rsidRDefault="00D53FBC">
            <w:pPr>
              <w:jc w:val="center"/>
              <w:rPr>
                <w:rFonts w:ascii="Calibri" w:eastAsia="Times New Roman" w:hAnsi="Calibri" w:cs="Calibri"/>
                <w:color w:val="0070C0"/>
              </w:rPr>
            </w:pPr>
            <w:r>
              <w:rPr>
                <w:rFonts w:ascii="Calibri" w:hAnsi="Calibri" w:cs="Calibri"/>
                <w:color w:val="0070C0"/>
                <w:highlight w:val="green"/>
              </w:rPr>
              <w:t>1.176</w:t>
            </w:r>
          </w:p>
        </w:tc>
      </w:tr>
      <w:tr w:rsidR="00EB55C0" w14:paraId="5F6F61FF"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2882310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25A04DBC"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w:t>
            </w:r>
          </w:p>
        </w:tc>
        <w:tc>
          <w:tcPr>
            <w:tcW w:w="957" w:type="dxa"/>
            <w:tcBorders>
              <w:top w:val="nil"/>
              <w:left w:val="nil"/>
              <w:bottom w:val="single" w:sz="4" w:space="0" w:color="auto"/>
              <w:right w:val="single" w:sz="4" w:space="0" w:color="auto"/>
            </w:tcBorders>
            <w:shd w:val="clear" w:color="auto" w:fill="auto"/>
            <w:vAlign w:val="center"/>
          </w:tcPr>
          <w:p w14:paraId="11D2FDDE"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0.426</w:t>
            </w:r>
          </w:p>
        </w:tc>
        <w:tc>
          <w:tcPr>
            <w:tcW w:w="957" w:type="dxa"/>
            <w:tcBorders>
              <w:top w:val="nil"/>
              <w:left w:val="nil"/>
              <w:bottom w:val="single" w:sz="4" w:space="0" w:color="auto"/>
              <w:right w:val="single" w:sz="4" w:space="0" w:color="auto"/>
            </w:tcBorders>
            <w:shd w:val="clear" w:color="auto" w:fill="auto"/>
            <w:vAlign w:val="center"/>
          </w:tcPr>
          <w:p w14:paraId="6661D595"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0.558</w:t>
            </w:r>
          </w:p>
        </w:tc>
        <w:tc>
          <w:tcPr>
            <w:tcW w:w="1493" w:type="dxa"/>
            <w:tcBorders>
              <w:top w:val="nil"/>
              <w:left w:val="nil"/>
              <w:bottom w:val="single" w:sz="4" w:space="0" w:color="auto"/>
              <w:right w:val="single" w:sz="4" w:space="0" w:color="auto"/>
            </w:tcBorders>
            <w:shd w:val="clear" w:color="auto" w:fill="auto"/>
            <w:noWrap/>
            <w:vAlign w:val="bottom"/>
          </w:tcPr>
          <w:p w14:paraId="524BAE3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1.42</w:t>
            </w:r>
          </w:p>
        </w:tc>
        <w:tc>
          <w:tcPr>
            <w:tcW w:w="1359" w:type="dxa"/>
            <w:tcBorders>
              <w:top w:val="nil"/>
              <w:left w:val="nil"/>
              <w:bottom w:val="single" w:sz="4" w:space="0" w:color="auto"/>
              <w:right w:val="single" w:sz="4" w:space="0" w:color="auto"/>
            </w:tcBorders>
            <w:shd w:val="clear" w:color="auto" w:fill="auto"/>
            <w:noWrap/>
            <w:vAlign w:val="bottom"/>
          </w:tcPr>
          <w:p w14:paraId="3C673BD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1.86</w:t>
            </w:r>
          </w:p>
        </w:tc>
      </w:tr>
      <w:tr w:rsidR="00EB55C0" w14:paraId="399955E3"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F0F6AFF"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1D88A00A"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0.373</w:t>
            </w:r>
          </w:p>
        </w:tc>
        <w:tc>
          <w:tcPr>
            <w:tcW w:w="957" w:type="dxa"/>
            <w:tcBorders>
              <w:top w:val="nil"/>
              <w:left w:val="nil"/>
              <w:bottom w:val="single" w:sz="4" w:space="0" w:color="auto"/>
              <w:right w:val="single" w:sz="4" w:space="0" w:color="auto"/>
            </w:tcBorders>
            <w:shd w:val="clear" w:color="auto" w:fill="auto"/>
            <w:vAlign w:val="center"/>
          </w:tcPr>
          <w:p w14:paraId="1D706C96"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0.51</w:t>
            </w:r>
          </w:p>
        </w:tc>
        <w:tc>
          <w:tcPr>
            <w:tcW w:w="957" w:type="dxa"/>
            <w:tcBorders>
              <w:top w:val="nil"/>
              <w:left w:val="nil"/>
              <w:bottom w:val="single" w:sz="4" w:space="0" w:color="auto"/>
              <w:right w:val="single" w:sz="4" w:space="0" w:color="auto"/>
            </w:tcBorders>
            <w:shd w:val="clear" w:color="auto" w:fill="auto"/>
            <w:vAlign w:val="center"/>
          </w:tcPr>
          <w:p w14:paraId="7D027EDF"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0.658</w:t>
            </w:r>
          </w:p>
        </w:tc>
        <w:tc>
          <w:tcPr>
            <w:tcW w:w="1493" w:type="dxa"/>
            <w:tcBorders>
              <w:top w:val="nil"/>
              <w:left w:val="nil"/>
              <w:bottom w:val="single" w:sz="4" w:space="0" w:color="auto"/>
              <w:right w:val="single" w:sz="4" w:space="0" w:color="auto"/>
            </w:tcBorders>
            <w:shd w:val="clear" w:color="auto" w:fill="auto"/>
            <w:noWrap/>
            <w:vAlign w:val="bottom"/>
          </w:tcPr>
          <w:p w14:paraId="63CA1CA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1.37</w:t>
            </w:r>
          </w:p>
        </w:tc>
        <w:tc>
          <w:tcPr>
            <w:tcW w:w="1359" w:type="dxa"/>
            <w:tcBorders>
              <w:top w:val="nil"/>
              <w:left w:val="nil"/>
              <w:bottom w:val="single" w:sz="4" w:space="0" w:color="auto"/>
              <w:right w:val="single" w:sz="4" w:space="0" w:color="auto"/>
            </w:tcBorders>
            <w:shd w:val="clear" w:color="auto" w:fill="auto"/>
            <w:noWrap/>
            <w:vAlign w:val="bottom"/>
          </w:tcPr>
          <w:p w14:paraId="5BBB402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1.76</w:t>
            </w:r>
          </w:p>
        </w:tc>
      </w:tr>
      <w:tr w:rsidR="00EB55C0" w14:paraId="71CA1037"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80BC0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7B96AB3"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0.498</w:t>
            </w:r>
          </w:p>
        </w:tc>
        <w:tc>
          <w:tcPr>
            <w:tcW w:w="957" w:type="dxa"/>
            <w:tcBorders>
              <w:top w:val="nil"/>
              <w:left w:val="nil"/>
              <w:bottom w:val="single" w:sz="4" w:space="0" w:color="auto"/>
              <w:right w:val="single" w:sz="4" w:space="0" w:color="auto"/>
            </w:tcBorders>
            <w:shd w:val="clear" w:color="auto" w:fill="auto"/>
            <w:vAlign w:val="center"/>
          </w:tcPr>
          <w:p w14:paraId="2F3F23EE"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0.656</w:t>
            </w:r>
          </w:p>
        </w:tc>
        <w:tc>
          <w:tcPr>
            <w:tcW w:w="957" w:type="dxa"/>
            <w:tcBorders>
              <w:top w:val="nil"/>
              <w:left w:val="nil"/>
              <w:bottom w:val="single" w:sz="4" w:space="0" w:color="auto"/>
              <w:right w:val="single" w:sz="4" w:space="0" w:color="auto"/>
            </w:tcBorders>
            <w:shd w:val="clear" w:color="auto" w:fill="auto"/>
            <w:vAlign w:val="center"/>
          </w:tcPr>
          <w:p w14:paraId="24521F34"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0.789</w:t>
            </w:r>
          </w:p>
        </w:tc>
        <w:tc>
          <w:tcPr>
            <w:tcW w:w="1493" w:type="dxa"/>
            <w:tcBorders>
              <w:top w:val="nil"/>
              <w:left w:val="nil"/>
              <w:bottom w:val="single" w:sz="4" w:space="0" w:color="auto"/>
              <w:right w:val="single" w:sz="4" w:space="0" w:color="auto"/>
            </w:tcBorders>
            <w:shd w:val="clear" w:color="auto" w:fill="auto"/>
            <w:noWrap/>
            <w:vAlign w:val="bottom"/>
          </w:tcPr>
          <w:p w14:paraId="7D83DB2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1.32</w:t>
            </w:r>
          </w:p>
        </w:tc>
        <w:tc>
          <w:tcPr>
            <w:tcW w:w="1359" w:type="dxa"/>
            <w:tcBorders>
              <w:top w:val="nil"/>
              <w:left w:val="nil"/>
              <w:bottom w:val="single" w:sz="4" w:space="0" w:color="auto"/>
              <w:right w:val="single" w:sz="4" w:space="0" w:color="auto"/>
            </w:tcBorders>
            <w:shd w:val="clear" w:color="auto" w:fill="auto"/>
            <w:noWrap/>
            <w:vAlign w:val="bottom"/>
          </w:tcPr>
          <w:p w14:paraId="467AD855"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1.58</w:t>
            </w:r>
          </w:p>
        </w:tc>
      </w:tr>
      <w:tr w:rsidR="00EB55C0" w14:paraId="2F41DE13"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6FDCF7ED"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0B20394F"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0.718</w:t>
            </w:r>
          </w:p>
        </w:tc>
        <w:tc>
          <w:tcPr>
            <w:tcW w:w="957" w:type="dxa"/>
            <w:tcBorders>
              <w:top w:val="nil"/>
              <w:left w:val="nil"/>
              <w:bottom w:val="single" w:sz="4" w:space="0" w:color="auto"/>
              <w:right w:val="single" w:sz="4" w:space="0" w:color="auto"/>
            </w:tcBorders>
            <w:shd w:val="clear" w:color="auto" w:fill="auto"/>
            <w:vAlign w:val="center"/>
          </w:tcPr>
          <w:p w14:paraId="6E434910"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0.863</w:t>
            </w:r>
          </w:p>
        </w:tc>
        <w:tc>
          <w:tcPr>
            <w:tcW w:w="957" w:type="dxa"/>
            <w:tcBorders>
              <w:top w:val="nil"/>
              <w:left w:val="nil"/>
              <w:bottom w:val="single" w:sz="4" w:space="0" w:color="auto"/>
              <w:right w:val="single" w:sz="4" w:space="0" w:color="auto"/>
            </w:tcBorders>
            <w:shd w:val="clear" w:color="auto" w:fill="auto"/>
            <w:vAlign w:val="center"/>
          </w:tcPr>
          <w:p w14:paraId="2656E1F3"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1.014</w:t>
            </w:r>
          </w:p>
        </w:tc>
        <w:tc>
          <w:tcPr>
            <w:tcW w:w="1493" w:type="dxa"/>
            <w:tcBorders>
              <w:top w:val="nil"/>
              <w:left w:val="nil"/>
              <w:bottom w:val="single" w:sz="4" w:space="0" w:color="auto"/>
              <w:right w:val="single" w:sz="4" w:space="0" w:color="auto"/>
            </w:tcBorders>
            <w:shd w:val="clear" w:color="auto" w:fill="auto"/>
            <w:noWrap/>
            <w:vAlign w:val="bottom"/>
          </w:tcPr>
          <w:p w14:paraId="6E26F9E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1.20</w:t>
            </w:r>
          </w:p>
        </w:tc>
        <w:tc>
          <w:tcPr>
            <w:tcW w:w="1359" w:type="dxa"/>
            <w:tcBorders>
              <w:top w:val="nil"/>
              <w:left w:val="nil"/>
              <w:bottom w:val="single" w:sz="4" w:space="0" w:color="auto"/>
              <w:right w:val="single" w:sz="4" w:space="0" w:color="auto"/>
            </w:tcBorders>
            <w:shd w:val="clear" w:color="auto" w:fill="auto"/>
            <w:noWrap/>
            <w:vAlign w:val="bottom"/>
          </w:tcPr>
          <w:p w14:paraId="684EB9F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1.41</w:t>
            </w:r>
          </w:p>
        </w:tc>
      </w:tr>
      <w:tr w:rsidR="00EB55C0" w14:paraId="54506808"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0CF15D7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229B5A8D"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0.199</w:t>
            </w:r>
          </w:p>
        </w:tc>
        <w:tc>
          <w:tcPr>
            <w:tcW w:w="957" w:type="dxa"/>
            <w:tcBorders>
              <w:top w:val="nil"/>
              <w:left w:val="nil"/>
              <w:bottom w:val="single" w:sz="4" w:space="0" w:color="auto"/>
              <w:right w:val="single" w:sz="4" w:space="0" w:color="auto"/>
            </w:tcBorders>
            <w:shd w:val="clear" w:color="auto" w:fill="auto"/>
            <w:vAlign w:val="center"/>
          </w:tcPr>
          <w:p w14:paraId="3CED8F2A"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0.269</w:t>
            </w:r>
          </w:p>
        </w:tc>
        <w:tc>
          <w:tcPr>
            <w:tcW w:w="957" w:type="dxa"/>
            <w:tcBorders>
              <w:top w:val="nil"/>
              <w:left w:val="nil"/>
              <w:bottom w:val="single" w:sz="4" w:space="0" w:color="auto"/>
              <w:right w:val="single" w:sz="4" w:space="0" w:color="auto"/>
            </w:tcBorders>
            <w:shd w:val="clear" w:color="auto" w:fill="auto"/>
            <w:vAlign w:val="center"/>
          </w:tcPr>
          <w:p w14:paraId="009A2417"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0.391</w:t>
            </w:r>
          </w:p>
        </w:tc>
        <w:tc>
          <w:tcPr>
            <w:tcW w:w="1493" w:type="dxa"/>
            <w:tcBorders>
              <w:top w:val="nil"/>
              <w:left w:val="nil"/>
              <w:bottom w:val="single" w:sz="4" w:space="0" w:color="auto"/>
              <w:right w:val="single" w:sz="4" w:space="0" w:color="auto"/>
            </w:tcBorders>
            <w:shd w:val="clear" w:color="auto" w:fill="auto"/>
            <w:noWrap/>
            <w:vAlign w:val="bottom"/>
          </w:tcPr>
          <w:p w14:paraId="3467341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1.35</w:t>
            </w:r>
          </w:p>
        </w:tc>
        <w:tc>
          <w:tcPr>
            <w:tcW w:w="1359" w:type="dxa"/>
            <w:tcBorders>
              <w:top w:val="nil"/>
              <w:left w:val="nil"/>
              <w:bottom w:val="single" w:sz="4" w:space="0" w:color="auto"/>
              <w:right w:val="single" w:sz="4" w:space="0" w:color="auto"/>
            </w:tcBorders>
            <w:shd w:val="clear" w:color="auto" w:fill="auto"/>
            <w:noWrap/>
            <w:vAlign w:val="bottom"/>
          </w:tcPr>
          <w:p w14:paraId="76451C0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1.96</w:t>
            </w:r>
          </w:p>
        </w:tc>
      </w:tr>
      <w:tr w:rsidR="00EB55C0" w14:paraId="0E1718DA"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2BB3E156"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2ED85F55"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0.268</w:t>
            </w:r>
          </w:p>
        </w:tc>
        <w:tc>
          <w:tcPr>
            <w:tcW w:w="957" w:type="dxa"/>
            <w:tcBorders>
              <w:top w:val="nil"/>
              <w:left w:val="nil"/>
              <w:bottom w:val="single" w:sz="4" w:space="0" w:color="auto"/>
              <w:right w:val="single" w:sz="4" w:space="0" w:color="auto"/>
            </w:tcBorders>
            <w:shd w:val="clear" w:color="auto" w:fill="auto"/>
            <w:vAlign w:val="center"/>
          </w:tcPr>
          <w:p w14:paraId="3DCE1778"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0.349</w:t>
            </w:r>
          </w:p>
        </w:tc>
        <w:tc>
          <w:tcPr>
            <w:tcW w:w="957" w:type="dxa"/>
            <w:tcBorders>
              <w:top w:val="nil"/>
              <w:left w:val="nil"/>
              <w:bottom w:val="single" w:sz="4" w:space="0" w:color="auto"/>
              <w:right w:val="single" w:sz="4" w:space="0" w:color="auto"/>
            </w:tcBorders>
            <w:shd w:val="clear" w:color="auto" w:fill="auto"/>
            <w:vAlign w:val="center"/>
          </w:tcPr>
          <w:p w14:paraId="26673D66"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0.465</w:t>
            </w:r>
          </w:p>
        </w:tc>
        <w:tc>
          <w:tcPr>
            <w:tcW w:w="1493" w:type="dxa"/>
            <w:tcBorders>
              <w:top w:val="nil"/>
              <w:left w:val="nil"/>
              <w:bottom w:val="single" w:sz="4" w:space="0" w:color="auto"/>
              <w:right w:val="single" w:sz="4" w:space="0" w:color="auto"/>
            </w:tcBorders>
            <w:shd w:val="clear" w:color="auto" w:fill="auto"/>
            <w:noWrap/>
            <w:vAlign w:val="bottom"/>
          </w:tcPr>
          <w:p w14:paraId="61AB2D9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1.30</w:t>
            </w:r>
          </w:p>
        </w:tc>
        <w:tc>
          <w:tcPr>
            <w:tcW w:w="1359" w:type="dxa"/>
            <w:tcBorders>
              <w:top w:val="nil"/>
              <w:left w:val="nil"/>
              <w:bottom w:val="single" w:sz="4" w:space="0" w:color="auto"/>
              <w:right w:val="single" w:sz="4" w:space="0" w:color="auto"/>
            </w:tcBorders>
            <w:shd w:val="clear" w:color="auto" w:fill="auto"/>
            <w:noWrap/>
            <w:vAlign w:val="bottom"/>
          </w:tcPr>
          <w:p w14:paraId="7F02161B"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1.74</w:t>
            </w:r>
          </w:p>
        </w:tc>
      </w:tr>
      <w:tr w:rsidR="00EB55C0" w14:paraId="002C3F84"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27210D3B"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3A056674"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0.385</w:t>
            </w:r>
          </w:p>
        </w:tc>
        <w:tc>
          <w:tcPr>
            <w:tcW w:w="957" w:type="dxa"/>
            <w:tcBorders>
              <w:top w:val="nil"/>
              <w:left w:val="nil"/>
              <w:bottom w:val="single" w:sz="4" w:space="0" w:color="auto"/>
              <w:right w:val="single" w:sz="4" w:space="0" w:color="auto"/>
            </w:tcBorders>
            <w:shd w:val="clear" w:color="auto" w:fill="auto"/>
            <w:vAlign w:val="center"/>
          </w:tcPr>
          <w:p w14:paraId="7C3837B2"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0.496</w:t>
            </w:r>
          </w:p>
        </w:tc>
        <w:tc>
          <w:tcPr>
            <w:tcW w:w="957" w:type="dxa"/>
            <w:tcBorders>
              <w:top w:val="nil"/>
              <w:left w:val="nil"/>
              <w:bottom w:val="single" w:sz="4" w:space="0" w:color="auto"/>
              <w:right w:val="single" w:sz="4" w:space="0" w:color="auto"/>
            </w:tcBorders>
            <w:shd w:val="clear" w:color="auto" w:fill="auto"/>
            <w:vAlign w:val="center"/>
          </w:tcPr>
          <w:p w14:paraId="13BD936A"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0.6</w:t>
            </w:r>
          </w:p>
        </w:tc>
        <w:tc>
          <w:tcPr>
            <w:tcW w:w="1493" w:type="dxa"/>
            <w:tcBorders>
              <w:top w:val="nil"/>
              <w:left w:val="nil"/>
              <w:bottom w:val="single" w:sz="4" w:space="0" w:color="auto"/>
              <w:right w:val="single" w:sz="4" w:space="0" w:color="auto"/>
            </w:tcBorders>
            <w:shd w:val="clear" w:color="auto" w:fill="auto"/>
            <w:noWrap/>
            <w:vAlign w:val="bottom"/>
          </w:tcPr>
          <w:p w14:paraId="6ACD04C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1.29</w:t>
            </w:r>
          </w:p>
        </w:tc>
        <w:tc>
          <w:tcPr>
            <w:tcW w:w="1359" w:type="dxa"/>
            <w:tcBorders>
              <w:top w:val="nil"/>
              <w:left w:val="nil"/>
              <w:bottom w:val="single" w:sz="4" w:space="0" w:color="auto"/>
              <w:right w:val="single" w:sz="4" w:space="0" w:color="auto"/>
            </w:tcBorders>
            <w:shd w:val="clear" w:color="auto" w:fill="auto"/>
            <w:noWrap/>
            <w:vAlign w:val="bottom"/>
          </w:tcPr>
          <w:p w14:paraId="563D13C5"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1.56</w:t>
            </w:r>
          </w:p>
        </w:tc>
      </w:tr>
      <w:tr w:rsidR="00EB55C0" w14:paraId="62512DAC"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3C8D615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16DC8E98"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0.597</w:t>
            </w:r>
          </w:p>
        </w:tc>
        <w:tc>
          <w:tcPr>
            <w:tcW w:w="957" w:type="dxa"/>
            <w:tcBorders>
              <w:top w:val="nil"/>
              <w:left w:val="nil"/>
              <w:bottom w:val="single" w:sz="4" w:space="0" w:color="auto"/>
              <w:right w:val="single" w:sz="4" w:space="0" w:color="auto"/>
            </w:tcBorders>
            <w:shd w:val="clear" w:color="auto" w:fill="auto"/>
            <w:vAlign w:val="center"/>
          </w:tcPr>
          <w:p w14:paraId="2657175D"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0.735</w:t>
            </w:r>
          </w:p>
        </w:tc>
        <w:tc>
          <w:tcPr>
            <w:tcW w:w="957" w:type="dxa"/>
            <w:tcBorders>
              <w:top w:val="nil"/>
              <w:left w:val="nil"/>
              <w:bottom w:val="single" w:sz="4" w:space="0" w:color="auto"/>
              <w:right w:val="single" w:sz="4" w:space="0" w:color="auto"/>
            </w:tcBorders>
            <w:shd w:val="clear" w:color="auto" w:fill="auto"/>
            <w:vAlign w:val="center"/>
          </w:tcPr>
          <w:p w14:paraId="762822D3"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0.823</w:t>
            </w:r>
          </w:p>
        </w:tc>
        <w:tc>
          <w:tcPr>
            <w:tcW w:w="1493" w:type="dxa"/>
            <w:tcBorders>
              <w:top w:val="nil"/>
              <w:left w:val="nil"/>
              <w:bottom w:val="single" w:sz="4" w:space="0" w:color="auto"/>
              <w:right w:val="single" w:sz="4" w:space="0" w:color="auto"/>
            </w:tcBorders>
            <w:shd w:val="clear" w:color="auto" w:fill="auto"/>
            <w:noWrap/>
            <w:vAlign w:val="bottom"/>
          </w:tcPr>
          <w:p w14:paraId="7CCCE2E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1.23</w:t>
            </w:r>
          </w:p>
        </w:tc>
        <w:tc>
          <w:tcPr>
            <w:tcW w:w="1359" w:type="dxa"/>
            <w:tcBorders>
              <w:top w:val="nil"/>
              <w:left w:val="nil"/>
              <w:bottom w:val="single" w:sz="4" w:space="0" w:color="auto"/>
              <w:right w:val="single" w:sz="4" w:space="0" w:color="auto"/>
            </w:tcBorders>
            <w:shd w:val="clear" w:color="auto" w:fill="auto"/>
            <w:noWrap/>
            <w:vAlign w:val="bottom"/>
          </w:tcPr>
          <w:p w14:paraId="5B298145"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1.38</w:t>
            </w:r>
          </w:p>
        </w:tc>
      </w:tr>
      <w:tr w:rsidR="00EB55C0" w14:paraId="5BDD1093" w14:textId="77777777">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5F52181E"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6B7421AB"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0.155</w:t>
            </w:r>
          </w:p>
        </w:tc>
        <w:tc>
          <w:tcPr>
            <w:tcW w:w="957" w:type="dxa"/>
            <w:tcBorders>
              <w:top w:val="nil"/>
              <w:left w:val="nil"/>
              <w:bottom w:val="single" w:sz="4" w:space="0" w:color="auto"/>
              <w:right w:val="single" w:sz="4" w:space="0" w:color="auto"/>
            </w:tcBorders>
            <w:shd w:val="clear" w:color="auto" w:fill="auto"/>
            <w:vAlign w:val="center"/>
          </w:tcPr>
          <w:p w14:paraId="613C971A"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0.214</w:t>
            </w:r>
          </w:p>
        </w:tc>
        <w:tc>
          <w:tcPr>
            <w:tcW w:w="957" w:type="dxa"/>
            <w:tcBorders>
              <w:top w:val="nil"/>
              <w:left w:val="nil"/>
              <w:bottom w:val="single" w:sz="4" w:space="0" w:color="auto"/>
              <w:right w:val="single" w:sz="4" w:space="0" w:color="auto"/>
            </w:tcBorders>
            <w:shd w:val="clear" w:color="auto" w:fill="auto"/>
            <w:vAlign w:val="center"/>
          </w:tcPr>
          <w:p w14:paraId="6C7DB58E"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0.298</w:t>
            </w:r>
          </w:p>
        </w:tc>
        <w:tc>
          <w:tcPr>
            <w:tcW w:w="1493" w:type="dxa"/>
            <w:tcBorders>
              <w:top w:val="nil"/>
              <w:left w:val="nil"/>
              <w:bottom w:val="single" w:sz="4" w:space="0" w:color="auto"/>
              <w:right w:val="single" w:sz="4" w:space="0" w:color="auto"/>
            </w:tcBorders>
            <w:shd w:val="clear" w:color="auto" w:fill="auto"/>
            <w:noWrap/>
            <w:vAlign w:val="bottom"/>
          </w:tcPr>
          <w:p w14:paraId="2DAB051E"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1.38</w:t>
            </w:r>
          </w:p>
        </w:tc>
        <w:tc>
          <w:tcPr>
            <w:tcW w:w="1359" w:type="dxa"/>
            <w:tcBorders>
              <w:top w:val="nil"/>
              <w:left w:val="nil"/>
              <w:bottom w:val="single" w:sz="4" w:space="0" w:color="auto"/>
              <w:right w:val="single" w:sz="4" w:space="0" w:color="auto"/>
            </w:tcBorders>
            <w:shd w:val="clear" w:color="auto" w:fill="auto"/>
            <w:noWrap/>
            <w:vAlign w:val="bottom"/>
          </w:tcPr>
          <w:p w14:paraId="14F0258B"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1.92</w:t>
            </w:r>
          </w:p>
        </w:tc>
      </w:tr>
      <w:tr w:rsidR="00EB55C0" w14:paraId="4DAF379C"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D1B16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698F28EF"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0.233</w:t>
            </w:r>
          </w:p>
        </w:tc>
        <w:tc>
          <w:tcPr>
            <w:tcW w:w="957" w:type="dxa"/>
            <w:tcBorders>
              <w:top w:val="nil"/>
              <w:left w:val="nil"/>
              <w:bottom w:val="single" w:sz="4" w:space="0" w:color="auto"/>
              <w:right w:val="single" w:sz="4" w:space="0" w:color="auto"/>
            </w:tcBorders>
            <w:shd w:val="clear" w:color="auto" w:fill="auto"/>
            <w:vAlign w:val="center"/>
          </w:tcPr>
          <w:p w14:paraId="34225056"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0.288</w:t>
            </w:r>
          </w:p>
        </w:tc>
        <w:tc>
          <w:tcPr>
            <w:tcW w:w="957" w:type="dxa"/>
            <w:tcBorders>
              <w:top w:val="nil"/>
              <w:left w:val="nil"/>
              <w:bottom w:val="single" w:sz="4" w:space="0" w:color="auto"/>
              <w:right w:val="single" w:sz="4" w:space="0" w:color="auto"/>
            </w:tcBorders>
            <w:shd w:val="clear" w:color="auto" w:fill="auto"/>
            <w:vAlign w:val="center"/>
          </w:tcPr>
          <w:p w14:paraId="2370C238"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0.379</w:t>
            </w:r>
          </w:p>
        </w:tc>
        <w:tc>
          <w:tcPr>
            <w:tcW w:w="1493" w:type="dxa"/>
            <w:tcBorders>
              <w:top w:val="nil"/>
              <w:left w:val="nil"/>
              <w:bottom w:val="single" w:sz="4" w:space="0" w:color="auto"/>
              <w:right w:val="single" w:sz="4" w:space="0" w:color="auto"/>
            </w:tcBorders>
            <w:shd w:val="clear" w:color="auto" w:fill="auto"/>
            <w:noWrap/>
            <w:vAlign w:val="bottom"/>
          </w:tcPr>
          <w:p w14:paraId="37D7A30E"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1.24</w:t>
            </w:r>
          </w:p>
        </w:tc>
        <w:tc>
          <w:tcPr>
            <w:tcW w:w="1359" w:type="dxa"/>
            <w:tcBorders>
              <w:top w:val="nil"/>
              <w:left w:val="nil"/>
              <w:bottom w:val="single" w:sz="4" w:space="0" w:color="auto"/>
              <w:right w:val="single" w:sz="4" w:space="0" w:color="auto"/>
            </w:tcBorders>
            <w:shd w:val="clear" w:color="auto" w:fill="auto"/>
            <w:noWrap/>
            <w:vAlign w:val="bottom"/>
          </w:tcPr>
          <w:p w14:paraId="66971937"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1.63</w:t>
            </w:r>
          </w:p>
        </w:tc>
      </w:tr>
      <w:tr w:rsidR="00EB55C0" w14:paraId="0BFAAD61"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55F53356"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3ABF5803"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0.354</w:t>
            </w:r>
          </w:p>
        </w:tc>
        <w:tc>
          <w:tcPr>
            <w:tcW w:w="957" w:type="dxa"/>
            <w:tcBorders>
              <w:top w:val="nil"/>
              <w:left w:val="nil"/>
              <w:bottom w:val="single" w:sz="4" w:space="0" w:color="auto"/>
              <w:right w:val="single" w:sz="4" w:space="0" w:color="auto"/>
            </w:tcBorders>
            <w:shd w:val="clear" w:color="auto" w:fill="auto"/>
            <w:vAlign w:val="center"/>
          </w:tcPr>
          <w:p w14:paraId="59A048E6"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0.425</w:t>
            </w:r>
          </w:p>
        </w:tc>
        <w:tc>
          <w:tcPr>
            <w:tcW w:w="957" w:type="dxa"/>
            <w:tcBorders>
              <w:top w:val="nil"/>
              <w:left w:val="nil"/>
              <w:bottom w:val="single" w:sz="4" w:space="0" w:color="auto"/>
              <w:right w:val="single" w:sz="4" w:space="0" w:color="auto"/>
            </w:tcBorders>
            <w:shd w:val="clear" w:color="auto" w:fill="auto"/>
            <w:vAlign w:val="center"/>
          </w:tcPr>
          <w:p w14:paraId="75198947"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0.522</w:t>
            </w:r>
          </w:p>
        </w:tc>
        <w:tc>
          <w:tcPr>
            <w:tcW w:w="1493" w:type="dxa"/>
            <w:tcBorders>
              <w:top w:val="nil"/>
              <w:left w:val="nil"/>
              <w:bottom w:val="single" w:sz="4" w:space="0" w:color="auto"/>
              <w:right w:val="single" w:sz="4" w:space="0" w:color="auto"/>
            </w:tcBorders>
            <w:shd w:val="clear" w:color="auto" w:fill="auto"/>
            <w:noWrap/>
            <w:vAlign w:val="bottom"/>
          </w:tcPr>
          <w:p w14:paraId="6FB44DF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1.20</w:t>
            </w:r>
          </w:p>
        </w:tc>
        <w:tc>
          <w:tcPr>
            <w:tcW w:w="1359" w:type="dxa"/>
            <w:tcBorders>
              <w:top w:val="nil"/>
              <w:left w:val="nil"/>
              <w:bottom w:val="single" w:sz="4" w:space="0" w:color="auto"/>
              <w:right w:val="single" w:sz="4" w:space="0" w:color="auto"/>
            </w:tcBorders>
            <w:shd w:val="clear" w:color="auto" w:fill="auto"/>
            <w:noWrap/>
            <w:vAlign w:val="bottom"/>
          </w:tcPr>
          <w:p w14:paraId="731F1F24"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1.47</w:t>
            </w:r>
          </w:p>
        </w:tc>
      </w:tr>
      <w:tr w:rsidR="00EB55C0" w14:paraId="46AFC22F"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2ADA1B1C"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0C4ED5D8"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0.556</w:t>
            </w:r>
          </w:p>
        </w:tc>
        <w:tc>
          <w:tcPr>
            <w:tcW w:w="957" w:type="dxa"/>
            <w:tcBorders>
              <w:top w:val="nil"/>
              <w:left w:val="nil"/>
              <w:bottom w:val="single" w:sz="4" w:space="0" w:color="auto"/>
              <w:right w:val="single" w:sz="4" w:space="0" w:color="auto"/>
            </w:tcBorders>
            <w:shd w:val="clear" w:color="auto" w:fill="auto"/>
            <w:vAlign w:val="center"/>
          </w:tcPr>
          <w:p w14:paraId="476E7CAF"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0.653</w:t>
            </w:r>
          </w:p>
        </w:tc>
        <w:tc>
          <w:tcPr>
            <w:tcW w:w="957" w:type="dxa"/>
            <w:tcBorders>
              <w:top w:val="nil"/>
              <w:left w:val="nil"/>
              <w:bottom w:val="single" w:sz="4" w:space="0" w:color="auto"/>
              <w:right w:val="single" w:sz="4" w:space="0" w:color="auto"/>
            </w:tcBorders>
            <w:shd w:val="clear" w:color="auto" w:fill="auto"/>
            <w:vAlign w:val="center"/>
          </w:tcPr>
          <w:p w14:paraId="74B22EC5"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0.758</w:t>
            </w:r>
          </w:p>
        </w:tc>
        <w:tc>
          <w:tcPr>
            <w:tcW w:w="1493" w:type="dxa"/>
            <w:tcBorders>
              <w:top w:val="nil"/>
              <w:left w:val="nil"/>
              <w:bottom w:val="single" w:sz="4" w:space="0" w:color="auto"/>
              <w:right w:val="single" w:sz="4" w:space="0" w:color="auto"/>
            </w:tcBorders>
            <w:shd w:val="clear" w:color="auto" w:fill="auto"/>
            <w:noWrap/>
            <w:vAlign w:val="bottom"/>
          </w:tcPr>
          <w:p w14:paraId="72B93CA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1.17</w:t>
            </w:r>
          </w:p>
        </w:tc>
        <w:tc>
          <w:tcPr>
            <w:tcW w:w="1359" w:type="dxa"/>
            <w:tcBorders>
              <w:top w:val="nil"/>
              <w:left w:val="nil"/>
              <w:bottom w:val="single" w:sz="4" w:space="0" w:color="auto"/>
              <w:right w:val="single" w:sz="4" w:space="0" w:color="auto"/>
            </w:tcBorders>
            <w:shd w:val="clear" w:color="auto" w:fill="auto"/>
            <w:noWrap/>
            <w:vAlign w:val="bottom"/>
          </w:tcPr>
          <w:p w14:paraId="475944C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1.36</w:t>
            </w:r>
          </w:p>
        </w:tc>
      </w:tr>
      <w:tr w:rsidR="00EB55C0" w14:paraId="78FE1B42" w14:textId="77777777">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95AA4" w14:textId="77777777" w:rsidR="00EB55C0" w:rsidRDefault="00D53FBC">
            <w:pPr>
              <w:jc w:val="center"/>
              <w:rPr>
                <w:rFonts w:ascii="Calibri" w:eastAsia="Times New Roman" w:hAnsi="Calibri" w:cs="Calibri"/>
                <w:color w:val="FF0000"/>
              </w:rPr>
            </w:pPr>
            <w:r>
              <w:rPr>
                <w:rFonts w:ascii="Calibri" w:eastAsia="Times New Roman" w:hAnsi="Calibri" w:cs="Calibri"/>
                <w:color w:val="FF0000"/>
              </w:rPr>
              <w:t>ZTE R1-2302538 Excel</w:t>
            </w:r>
          </w:p>
          <w:p w14:paraId="64D7300D" w14:textId="77777777" w:rsidR="00EB55C0" w:rsidRDefault="00D53FBC">
            <w:pPr>
              <w:jc w:val="center"/>
              <w:rPr>
                <w:rFonts w:ascii="Calibri" w:eastAsia="Times New Roman" w:hAnsi="Calibri" w:cs="Calibri"/>
                <w:color w:val="FF0000"/>
              </w:rPr>
            </w:pPr>
            <w:r>
              <w:rPr>
                <w:rFonts w:ascii="Calibri" w:eastAsia="Times New Roman" w:hAnsi="Calibri" w:cs="Calibri"/>
                <w:color w:val="FF0000"/>
              </w:rPr>
              <w:t>{Nport, N</w:t>
            </w:r>
            <w:r>
              <w:rPr>
                <w:rFonts w:ascii="Calibri" w:eastAsia="Times New Roman" w:hAnsi="Calibri" w:cs="Calibri"/>
                <w:color w:val="FF0000"/>
                <w:vertAlign w:val="subscript"/>
              </w:rPr>
              <w:t>TRP</w:t>
            </w:r>
            <w:r>
              <w:rPr>
                <w:rFonts w:ascii="Calibri" w:eastAsia="Times New Roman" w:hAnsi="Calibri" w:cs="Calibri"/>
                <w:color w:val="FF0000"/>
              </w:rPr>
              <w:t>, N</w:t>
            </w:r>
            <w:r>
              <w:rPr>
                <w:rFonts w:ascii="Calibri" w:eastAsia="Times New Roman" w:hAnsi="Calibri" w:cs="Calibri"/>
                <w:color w:val="FF0000"/>
                <w:vertAlign w:val="subscript"/>
              </w:rPr>
              <w:t>t</w:t>
            </w:r>
            <w:r>
              <w:rPr>
                <w:rFonts w:ascii="Calibri" w:eastAsia="Times New Roman" w:hAnsi="Calibri" w:cs="Calibri"/>
                <w:color w:val="FF0000"/>
              </w:rPr>
              <w:t>, N't}</w:t>
            </w:r>
          </w:p>
          <w:p w14:paraId="2E5B40D6" w14:textId="77777777" w:rsidR="00EB55C0" w:rsidRDefault="00D53FBC">
            <w:pPr>
              <w:jc w:val="center"/>
              <w:rPr>
                <w:rFonts w:ascii="Calibri" w:eastAsia="Times New Roman" w:hAnsi="Calibri" w:cs="Calibri"/>
                <w:color w:val="FF0000"/>
              </w:rPr>
            </w:pPr>
            <w:r>
              <w:rPr>
                <w:rFonts w:ascii="Calibri" w:eastAsia="Times New Roman" w:hAnsi="Calibri" w:cs="Calibri"/>
                <w:color w:val="FF0000"/>
              </w:rPr>
              <w:t>= {2, 18, 256, 128}</w:t>
            </w:r>
          </w:p>
        </w:tc>
        <w:tc>
          <w:tcPr>
            <w:tcW w:w="957" w:type="dxa"/>
            <w:tcBorders>
              <w:top w:val="nil"/>
              <w:left w:val="nil"/>
              <w:bottom w:val="single" w:sz="4" w:space="0" w:color="auto"/>
              <w:right w:val="single" w:sz="4" w:space="0" w:color="auto"/>
            </w:tcBorders>
            <w:shd w:val="clear" w:color="auto" w:fill="auto"/>
            <w:noWrap/>
            <w:vAlign w:val="center"/>
          </w:tcPr>
          <w:p w14:paraId="7DD30A9C" w14:textId="77777777" w:rsidR="00EB55C0" w:rsidRDefault="00D53FBC">
            <w:pPr>
              <w:jc w:val="center"/>
              <w:rPr>
                <w:rFonts w:ascii="Calibri" w:eastAsia="Times New Roman" w:hAnsi="Calibri" w:cs="Calibri"/>
                <w:color w:val="FF0000"/>
              </w:rPr>
            </w:pPr>
            <w:r>
              <w:rPr>
                <w:rFonts w:eastAsia="SimSun"/>
                <w:color w:val="FF0000"/>
              </w:rPr>
              <w:t>0.28</w:t>
            </w:r>
          </w:p>
        </w:tc>
        <w:tc>
          <w:tcPr>
            <w:tcW w:w="957" w:type="dxa"/>
            <w:tcBorders>
              <w:top w:val="nil"/>
              <w:left w:val="nil"/>
              <w:bottom w:val="single" w:sz="4" w:space="0" w:color="auto"/>
              <w:right w:val="single" w:sz="4" w:space="0" w:color="auto"/>
            </w:tcBorders>
            <w:shd w:val="clear" w:color="auto" w:fill="auto"/>
            <w:noWrap/>
            <w:vAlign w:val="center"/>
          </w:tcPr>
          <w:p w14:paraId="244AFDB5" w14:textId="77777777" w:rsidR="00EB55C0" w:rsidRDefault="00D53FBC">
            <w:pPr>
              <w:jc w:val="center"/>
              <w:rPr>
                <w:rFonts w:ascii="Calibri" w:eastAsia="Times New Roman" w:hAnsi="Calibri" w:cs="Calibri"/>
                <w:color w:val="FF0000"/>
              </w:rPr>
            </w:pPr>
            <w:r>
              <w:rPr>
                <w:rFonts w:ascii="Calibri" w:eastAsia="SimSun" w:hAnsi="Calibri" w:cs="Calibri"/>
                <w:color w:val="FF0000"/>
              </w:rPr>
              <w:t>0.45</w:t>
            </w:r>
          </w:p>
        </w:tc>
        <w:tc>
          <w:tcPr>
            <w:tcW w:w="957" w:type="dxa"/>
            <w:tcBorders>
              <w:top w:val="nil"/>
              <w:left w:val="nil"/>
              <w:bottom w:val="single" w:sz="4" w:space="0" w:color="auto"/>
              <w:right w:val="single" w:sz="4" w:space="0" w:color="auto"/>
            </w:tcBorders>
            <w:shd w:val="clear" w:color="auto" w:fill="auto"/>
            <w:noWrap/>
            <w:vAlign w:val="center"/>
          </w:tcPr>
          <w:p w14:paraId="6BF3C61E" w14:textId="77777777" w:rsidR="00EB55C0" w:rsidRDefault="00EB55C0">
            <w:pPr>
              <w:jc w:val="center"/>
              <w:rPr>
                <w:rFonts w:ascii="Calibri" w:eastAsia="Times New Roman" w:hAnsi="Calibri" w:cs="Calibri"/>
                <w:color w:val="000000"/>
              </w:rPr>
            </w:pPr>
          </w:p>
        </w:tc>
        <w:tc>
          <w:tcPr>
            <w:tcW w:w="1493" w:type="dxa"/>
            <w:tcBorders>
              <w:top w:val="nil"/>
              <w:left w:val="nil"/>
              <w:bottom w:val="single" w:sz="4" w:space="0" w:color="auto"/>
              <w:right w:val="single" w:sz="4" w:space="0" w:color="auto"/>
            </w:tcBorders>
            <w:shd w:val="clear" w:color="auto" w:fill="auto"/>
            <w:noWrap/>
            <w:vAlign w:val="center"/>
          </w:tcPr>
          <w:p w14:paraId="0204640A" w14:textId="77777777" w:rsidR="00EB55C0" w:rsidRDefault="00D53FBC">
            <w:pPr>
              <w:jc w:val="center"/>
              <w:rPr>
                <w:rFonts w:ascii="Calibri" w:eastAsia="Times New Roman" w:hAnsi="Calibri" w:cs="Calibri"/>
                <w:color w:val="0070C0"/>
              </w:rPr>
            </w:pPr>
            <w:r>
              <w:rPr>
                <w:rFonts w:eastAsia="SimSun"/>
                <w:color w:val="0070C0"/>
              </w:rPr>
              <w:t>1.61</w:t>
            </w:r>
          </w:p>
        </w:tc>
        <w:tc>
          <w:tcPr>
            <w:tcW w:w="1359" w:type="dxa"/>
            <w:tcBorders>
              <w:top w:val="nil"/>
              <w:left w:val="nil"/>
              <w:bottom w:val="single" w:sz="4" w:space="0" w:color="auto"/>
              <w:right w:val="single" w:sz="4" w:space="0" w:color="auto"/>
            </w:tcBorders>
            <w:shd w:val="clear" w:color="auto" w:fill="auto"/>
            <w:noWrap/>
            <w:vAlign w:val="center"/>
          </w:tcPr>
          <w:p w14:paraId="7D7E7FE9" w14:textId="77777777" w:rsidR="00EB55C0" w:rsidRDefault="00EB55C0">
            <w:pPr>
              <w:jc w:val="center"/>
              <w:rPr>
                <w:rFonts w:ascii="Calibri" w:eastAsia="Times New Roman" w:hAnsi="Calibri" w:cs="Calibri"/>
                <w:color w:val="0070C0"/>
              </w:rPr>
            </w:pPr>
          </w:p>
        </w:tc>
      </w:tr>
      <w:tr w:rsidR="00EB55C0" w14:paraId="33E0A2EC" w14:textId="77777777">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68AF6F" w14:textId="77777777" w:rsidR="00EB55C0" w:rsidRDefault="00D53FBC">
            <w:pPr>
              <w:jc w:val="center"/>
              <w:rPr>
                <w:rFonts w:ascii="Calibri" w:eastAsia="Times New Roman" w:hAnsi="Calibri" w:cs="Calibri"/>
                <w:color w:val="FF0000"/>
              </w:rPr>
            </w:pPr>
            <w:r>
              <w:rPr>
                <w:rFonts w:ascii="Calibri" w:eastAsia="Times New Roman" w:hAnsi="Calibri" w:cs="Calibri"/>
                <w:color w:val="000000"/>
              </w:rPr>
              <w:t>Qaulcomm R1-2305332, Table 2 (N’t=8)</w:t>
            </w:r>
          </w:p>
        </w:tc>
        <w:tc>
          <w:tcPr>
            <w:tcW w:w="957" w:type="dxa"/>
            <w:tcBorders>
              <w:top w:val="nil"/>
              <w:left w:val="nil"/>
              <w:bottom w:val="single" w:sz="4" w:space="0" w:color="auto"/>
              <w:right w:val="single" w:sz="4" w:space="0" w:color="auto"/>
            </w:tcBorders>
            <w:shd w:val="clear" w:color="auto" w:fill="auto"/>
            <w:noWrap/>
            <w:vAlign w:val="center"/>
          </w:tcPr>
          <w:p w14:paraId="161F03ED" w14:textId="77777777" w:rsidR="00EB55C0" w:rsidRDefault="00D53FBC">
            <w:pPr>
              <w:jc w:val="center"/>
              <w:rPr>
                <w:rFonts w:eastAsia="SimSun"/>
                <w:color w:val="FF0000"/>
              </w:rPr>
            </w:pPr>
            <w:r>
              <w:rPr>
                <w:rFonts w:ascii="Calibri" w:eastAsia="Wingdings" w:hAnsi="Calibri" w:cs="Calibri"/>
                <w:color w:val="000000"/>
              </w:rPr>
              <w:t>3.17</w:t>
            </w:r>
          </w:p>
        </w:tc>
        <w:tc>
          <w:tcPr>
            <w:tcW w:w="957" w:type="dxa"/>
            <w:tcBorders>
              <w:top w:val="nil"/>
              <w:left w:val="nil"/>
              <w:bottom w:val="single" w:sz="4" w:space="0" w:color="auto"/>
              <w:right w:val="single" w:sz="4" w:space="0" w:color="auto"/>
            </w:tcBorders>
            <w:shd w:val="clear" w:color="auto" w:fill="auto"/>
            <w:noWrap/>
            <w:vAlign w:val="center"/>
          </w:tcPr>
          <w:p w14:paraId="3EE66354" w14:textId="77777777" w:rsidR="00EB55C0" w:rsidRDefault="00D53FBC">
            <w:pPr>
              <w:jc w:val="center"/>
              <w:rPr>
                <w:rFonts w:ascii="Calibri" w:eastAsia="SimSun" w:hAnsi="Calibri" w:cs="Calibri"/>
                <w:color w:val="FF0000"/>
              </w:rPr>
            </w:pPr>
            <w:r>
              <w:rPr>
                <w:rFonts w:ascii="Calibri" w:eastAsia="Wingdings" w:hAnsi="Calibri" w:cs="Calibri"/>
                <w:color w:val="000000"/>
              </w:rPr>
              <w:t>-</w:t>
            </w:r>
          </w:p>
        </w:tc>
        <w:tc>
          <w:tcPr>
            <w:tcW w:w="957" w:type="dxa"/>
            <w:tcBorders>
              <w:top w:val="nil"/>
              <w:left w:val="nil"/>
              <w:bottom w:val="single" w:sz="4" w:space="0" w:color="auto"/>
              <w:right w:val="single" w:sz="4" w:space="0" w:color="auto"/>
            </w:tcBorders>
            <w:shd w:val="clear" w:color="auto" w:fill="auto"/>
            <w:noWrap/>
            <w:vAlign w:val="center"/>
          </w:tcPr>
          <w:p w14:paraId="277D6B41" w14:textId="77777777" w:rsidR="00EB55C0" w:rsidRDefault="00D53FBC">
            <w:pPr>
              <w:jc w:val="center"/>
              <w:rPr>
                <w:rFonts w:ascii="Calibri" w:eastAsia="Times New Roman" w:hAnsi="Calibri" w:cs="Calibri"/>
                <w:color w:val="000000"/>
              </w:rPr>
            </w:pPr>
            <w:r>
              <w:rPr>
                <w:rFonts w:ascii="Calibri" w:eastAsia="Wingdings" w:hAnsi="Calibri" w:cs="Calibri"/>
                <w:color w:val="000000"/>
              </w:rPr>
              <w:t>2.52</w:t>
            </w:r>
          </w:p>
        </w:tc>
        <w:tc>
          <w:tcPr>
            <w:tcW w:w="1493" w:type="dxa"/>
            <w:tcBorders>
              <w:top w:val="nil"/>
              <w:left w:val="nil"/>
              <w:bottom w:val="single" w:sz="4" w:space="0" w:color="auto"/>
              <w:right w:val="single" w:sz="4" w:space="0" w:color="auto"/>
            </w:tcBorders>
            <w:shd w:val="clear" w:color="auto" w:fill="auto"/>
            <w:noWrap/>
            <w:vAlign w:val="bottom"/>
          </w:tcPr>
          <w:p w14:paraId="11885902" w14:textId="77777777" w:rsidR="00EB55C0" w:rsidRDefault="00D53FBC">
            <w:pPr>
              <w:jc w:val="center"/>
              <w:rPr>
                <w:rFonts w:eastAsia="SimSun"/>
                <w:color w:val="0070C0"/>
              </w:rPr>
            </w:pPr>
            <w:r>
              <w:rPr>
                <w:rFonts w:ascii="Calibri" w:eastAsia="Times New Roman" w:hAnsi="Calibri" w:cs="Calibri"/>
                <w:color w:val="0070C0"/>
              </w:rPr>
              <w:t>-</w:t>
            </w:r>
          </w:p>
        </w:tc>
        <w:tc>
          <w:tcPr>
            <w:tcW w:w="1359" w:type="dxa"/>
            <w:tcBorders>
              <w:top w:val="nil"/>
              <w:left w:val="nil"/>
              <w:bottom w:val="single" w:sz="4" w:space="0" w:color="auto"/>
              <w:right w:val="single" w:sz="4" w:space="0" w:color="auto"/>
            </w:tcBorders>
            <w:shd w:val="clear" w:color="auto" w:fill="auto"/>
            <w:noWrap/>
            <w:vAlign w:val="bottom"/>
          </w:tcPr>
          <w:p w14:paraId="36CB64A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0.79</w:t>
            </w:r>
          </w:p>
        </w:tc>
      </w:tr>
      <w:tr w:rsidR="00EB55C0" w14:paraId="79A424A0"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BD70C2E"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Qaulcomm R1-2305332, Table 2 (N’t=16)</w:t>
            </w:r>
          </w:p>
        </w:tc>
        <w:tc>
          <w:tcPr>
            <w:tcW w:w="957" w:type="dxa"/>
            <w:tcBorders>
              <w:top w:val="nil"/>
              <w:left w:val="nil"/>
              <w:bottom w:val="single" w:sz="4" w:space="0" w:color="auto"/>
              <w:right w:val="single" w:sz="4" w:space="0" w:color="auto"/>
            </w:tcBorders>
            <w:shd w:val="clear" w:color="auto" w:fill="auto"/>
            <w:vAlign w:val="center"/>
          </w:tcPr>
          <w:p w14:paraId="13FB0F63" w14:textId="77777777" w:rsidR="00EB55C0" w:rsidRDefault="00D53FBC">
            <w:pPr>
              <w:jc w:val="center"/>
              <w:rPr>
                <w:rFonts w:ascii="Calibri" w:eastAsia="Wingdings" w:hAnsi="Calibri" w:cs="Calibri"/>
                <w:color w:val="000000"/>
              </w:rPr>
            </w:pPr>
            <w:r>
              <w:rPr>
                <w:rFonts w:ascii="Calibri" w:eastAsia="Wingdings" w:hAnsi="Calibri" w:cs="Calibri"/>
                <w:color w:val="000000"/>
              </w:rPr>
              <w:t>2.51</w:t>
            </w:r>
          </w:p>
        </w:tc>
        <w:tc>
          <w:tcPr>
            <w:tcW w:w="957" w:type="dxa"/>
            <w:tcBorders>
              <w:top w:val="nil"/>
              <w:left w:val="nil"/>
              <w:bottom w:val="single" w:sz="4" w:space="0" w:color="auto"/>
              <w:right w:val="single" w:sz="4" w:space="0" w:color="auto"/>
            </w:tcBorders>
            <w:shd w:val="clear" w:color="auto" w:fill="auto"/>
            <w:vAlign w:val="center"/>
          </w:tcPr>
          <w:p w14:paraId="218A182B" w14:textId="77777777" w:rsidR="00EB55C0" w:rsidRDefault="00D53FBC">
            <w:pPr>
              <w:jc w:val="center"/>
              <w:rPr>
                <w:rFonts w:ascii="Calibri" w:eastAsia="Wingdings" w:hAnsi="Calibri" w:cs="Calibri"/>
                <w:color w:val="000000"/>
              </w:rPr>
            </w:pPr>
            <w:r>
              <w:rPr>
                <w:rFonts w:ascii="Calibri" w:eastAsia="Wingdings" w:hAnsi="Calibri" w:cs="Calibri"/>
                <w:color w:val="000000"/>
              </w:rPr>
              <w:t>-</w:t>
            </w:r>
          </w:p>
        </w:tc>
        <w:tc>
          <w:tcPr>
            <w:tcW w:w="957" w:type="dxa"/>
            <w:tcBorders>
              <w:top w:val="nil"/>
              <w:left w:val="nil"/>
              <w:bottom w:val="single" w:sz="4" w:space="0" w:color="auto"/>
              <w:right w:val="single" w:sz="4" w:space="0" w:color="auto"/>
            </w:tcBorders>
            <w:shd w:val="clear" w:color="auto" w:fill="auto"/>
            <w:vAlign w:val="center"/>
          </w:tcPr>
          <w:p w14:paraId="49CDDCDF" w14:textId="77777777" w:rsidR="00EB55C0" w:rsidRDefault="00D53FBC">
            <w:pPr>
              <w:jc w:val="center"/>
              <w:rPr>
                <w:rFonts w:ascii="Calibri" w:eastAsia="Wingdings" w:hAnsi="Calibri" w:cs="Calibri"/>
                <w:color w:val="000000"/>
              </w:rPr>
            </w:pPr>
            <w:r>
              <w:rPr>
                <w:rFonts w:ascii="Calibri" w:eastAsia="Wingdings" w:hAnsi="Calibri" w:cs="Calibri"/>
                <w:color w:val="000000"/>
              </w:rPr>
              <w:t>2.31</w:t>
            </w:r>
          </w:p>
        </w:tc>
        <w:tc>
          <w:tcPr>
            <w:tcW w:w="1493" w:type="dxa"/>
            <w:tcBorders>
              <w:top w:val="nil"/>
              <w:left w:val="nil"/>
              <w:bottom w:val="single" w:sz="4" w:space="0" w:color="auto"/>
              <w:right w:val="single" w:sz="4" w:space="0" w:color="auto"/>
            </w:tcBorders>
            <w:shd w:val="clear" w:color="auto" w:fill="auto"/>
            <w:noWrap/>
            <w:vAlign w:val="bottom"/>
          </w:tcPr>
          <w:p w14:paraId="799F3A2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w:t>
            </w:r>
          </w:p>
        </w:tc>
        <w:tc>
          <w:tcPr>
            <w:tcW w:w="1359" w:type="dxa"/>
            <w:tcBorders>
              <w:top w:val="nil"/>
              <w:left w:val="nil"/>
              <w:bottom w:val="single" w:sz="4" w:space="0" w:color="auto"/>
              <w:right w:val="single" w:sz="4" w:space="0" w:color="auto"/>
            </w:tcBorders>
            <w:shd w:val="clear" w:color="auto" w:fill="auto"/>
            <w:noWrap/>
            <w:vAlign w:val="bottom"/>
          </w:tcPr>
          <w:p w14:paraId="6C865CD4"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highlight w:val="green"/>
              </w:rPr>
              <w:t>0.92</w:t>
            </w:r>
          </w:p>
        </w:tc>
      </w:tr>
      <w:tr w:rsidR="00EB55C0" w14:paraId="533B0369"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291E18D2"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Huawei/HiSilicon, R1-2304657, Table 4 &amp; Table 6 </w:t>
            </w:r>
          </w:p>
        </w:tc>
        <w:tc>
          <w:tcPr>
            <w:tcW w:w="957" w:type="dxa"/>
            <w:tcBorders>
              <w:top w:val="nil"/>
              <w:left w:val="nil"/>
              <w:bottom w:val="single" w:sz="4" w:space="0" w:color="auto"/>
              <w:right w:val="single" w:sz="4" w:space="0" w:color="auto"/>
            </w:tcBorders>
            <w:shd w:val="clear" w:color="auto" w:fill="auto"/>
            <w:vAlign w:val="center"/>
          </w:tcPr>
          <w:p w14:paraId="02AAEC29" w14:textId="77777777" w:rsidR="00EB55C0" w:rsidRDefault="00D53FBC">
            <w:pPr>
              <w:jc w:val="center"/>
              <w:rPr>
                <w:rFonts w:ascii="Calibri" w:eastAsia="Wingdings" w:hAnsi="Calibri" w:cs="Calibri"/>
                <w:color w:val="000000"/>
              </w:rPr>
            </w:pPr>
            <w:r>
              <w:rPr>
                <w:rFonts w:ascii="Calibri" w:eastAsia="Wingdings" w:hAnsi="Calibri" w:cs="Calibri"/>
                <w:color w:val="000000"/>
              </w:rPr>
              <w:t>0.62</w:t>
            </w:r>
          </w:p>
        </w:tc>
        <w:tc>
          <w:tcPr>
            <w:tcW w:w="957" w:type="dxa"/>
            <w:tcBorders>
              <w:top w:val="nil"/>
              <w:left w:val="nil"/>
              <w:bottom w:val="single" w:sz="4" w:space="0" w:color="auto"/>
              <w:right w:val="single" w:sz="4" w:space="0" w:color="auto"/>
            </w:tcBorders>
            <w:shd w:val="clear" w:color="auto" w:fill="auto"/>
            <w:vAlign w:val="center"/>
          </w:tcPr>
          <w:p w14:paraId="72329963" w14:textId="77777777" w:rsidR="00EB55C0" w:rsidRDefault="00D53FBC">
            <w:pPr>
              <w:jc w:val="center"/>
              <w:rPr>
                <w:rFonts w:ascii="Calibri" w:eastAsia="Wingdings" w:hAnsi="Calibri" w:cs="Calibri"/>
                <w:color w:val="000000"/>
              </w:rPr>
            </w:pPr>
            <w:r>
              <w:rPr>
                <w:rFonts w:ascii="Calibri" w:eastAsia="Wingdings" w:hAnsi="Calibri" w:cs="Calibri"/>
                <w:color w:val="000000"/>
              </w:rPr>
              <w:t>0.56</w:t>
            </w:r>
          </w:p>
        </w:tc>
        <w:tc>
          <w:tcPr>
            <w:tcW w:w="957" w:type="dxa"/>
            <w:tcBorders>
              <w:top w:val="nil"/>
              <w:left w:val="nil"/>
              <w:bottom w:val="single" w:sz="4" w:space="0" w:color="auto"/>
              <w:right w:val="single" w:sz="4" w:space="0" w:color="auto"/>
            </w:tcBorders>
            <w:shd w:val="clear" w:color="auto" w:fill="auto"/>
            <w:vAlign w:val="center"/>
          </w:tcPr>
          <w:p w14:paraId="1A336986" w14:textId="77777777" w:rsidR="00EB55C0" w:rsidRDefault="00EB55C0">
            <w:pPr>
              <w:jc w:val="center"/>
              <w:rPr>
                <w:rFonts w:ascii="Calibri" w:eastAsia="Wingdings" w:hAnsi="Calibri" w:cs="Calibri"/>
                <w:color w:val="000000"/>
              </w:rPr>
            </w:pPr>
          </w:p>
        </w:tc>
        <w:tc>
          <w:tcPr>
            <w:tcW w:w="1493" w:type="dxa"/>
            <w:tcBorders>
              <w:top w:val="nil"/>
              <w:left w:val="nil"/>
              <w:bottom w:val="single" w:sz="4" w:space="0" w:color="auto"/>
              <w:right w:val="single" w:sz="4" w:space="0" w:color="auto"/>
            </w:tcBorders>
            <w:shd w:val="clear" w:color="auto" w:fill="auto"/>
            <w:noWrap/>
            <w:vAlign w:val="bottom"/>
          </w:tcPr>
          <w:p w14:paraId="4163FC24"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0.90</w:t>
            </w:r>
          </w:p>
        </w:tc>
        <w:tc>
          <w:tcPr>
            <w:tcW w:w="1359" w:type="dxa"/>
            <w:tcBorders>
              <w:top w:val="nil"/>
              <w:left w:val="nil"/>
              <w:bottom w:val="single" w:sz="4" w:space="0" w:color="auto"/>
              <w:right w:val="single" w:sz="4" w:space="0" w:color="auto"/>
            </w:tcBorders>
            <w:shd w:val="clear" w:color="auto" w:fill="auto"/>
            <w:noWrap/>
            <w:vAlign w:val="bottom"/>
          </w:tcPr>
          <w:p w14:paraId="33CCCF57" w14:textId="77777777" w:rsidR="00EB55C0" w:rsidRDefault="00EB55C0">
            <w:pPr>
              <w:jc w:val="center"/>
              <w:rPr>
                <w:rFonts w:ascii="Calibri" w:eastAsia="Times New Roman" w:hAnsi="Calibri" w:cs="Calibri"/>
                <w:color w:val="0070C0"/>
                <w:highlight w:val="green"/>
              </w:rPr>
            </w:pPr>
          </w:p>
        </w:tc>
      </w:tr>
      <w:tr w:rsidR="007B441A" w14:paraId="013A4D1A"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29C9A422" w14:textId="3B93CAB0" w:rsidR="007B441A" w:rsidRDefault="007B441A">
            <w:pPr>
              <w:jc w:val="center"/>
              <w:rPr>
                <w:rFonts w:ascii="Calibri" w:eastAsia="Times New Roman" w:hAnsi="Calibri" w:cs="Calibri"/>
                <w:color w:val="000000"/>
              </w:rPr>
            </w:pPr>
            <w:proofErr w:type="spellStart"/>
            <w:r w:rsidRPr="002A7F97">
              <w:rPr>
                <w:rFonts w:eastAsia="Times New Roman" w:cs="Calibri"/>
                <w:color w:val="FF0000"/>
              </w:rPr>
              <w:t>InterDigital</w:t>
            </w:r>
            <w:proofErr w:type="spellEnd"/>
            <w:r>
              <w:rPr>
                <w:rFonts w:eastAsia="Times New Roman" w:cs="Calibri"/>
              </w:rPr>
              <w:t xml:space="preserve"> </w:t>
            </w:r>
            <w:r w:rsidRPr="002A7F97">
              <w:rPr>
                <w:rFonts w:eastAsia="Times New Roman" w:cs="Calibri"/>
                <w:color w:val="FF0000"/>
              </w:rPr>
              <w:t>R1-2305123</w:t>
            </w:r>
            <w:r>
              <w:rPr>
                <w:rFonts w:eastAsia="Times New Roman" w:cs="Calibri"/>
                <w:color w:val="FF0000"/>
              </w:rPr>
              <w:t>, Table 1</w:t>
            </w:r>
          </w:p>
        </w:tc>
        <w:tc>
          <w:tcPr>
            <w:tcW w:w="957" w:type="dxa"/>
            <w:tcBorders>
              <w:top w:val="nil"/>
              <w:left w:val="nil"/>
              <w:bottom w:val="single" w:sz="4" w:space="0" w:color="auto"/>
              <w:right w:val="single" w:sz="4" w:space="0" w:color="auto"/>
            </w:tcBorders>
            <w:shd w:val="clear" w:color="auto" w:fill="auto"/>
            <w:vAlign w:val="center"/>
          </w:tcPr>
          <w:p w14:paraId="37AA7196" w14:textId="537F475A" w:rsidR="007B441A" w:rsidRDefault="007B441A">
            <w:pPr>
              <w:jc w:val="center"/>
              <w:rPr>
                <w:rFonts w:ascii="Calibri" w:eastAsia="Wingdings" w:hAnsi="Calibri" w:cs="Calibri"/>
                <w:color w:val="000000"/>
              </w:rPr>
            </w:pPr>
            <w:r>
              <w:rPr>
                <w:rFonts w:ascii="Calibri" w:eastAsia="Wingdings" w:hAnsi="Calibri" w:cs="Calibri"/>
                <w:color w:val="000000"/>
              </w:rPr>
              <w:t>0.98</w:t>
            </w:r>
          </w:p>
        </w:tc>
        <w:tc>
          <w:tcPr>
            <w:tcW w:w="957" w:type="dxa"/>
            <w:tcBorders>
              <w:top w:val="nil"/>
              <w:left w:val="nil"/>
              <w:bottom w:val="single" w:sz="4" w:space="0" w:color="auto"/>
              <w:right w:val="single" w:sz="4" w:space="0" w:color="auto"/>
            </w:tcBorders>
            <w:shd w:val="clear" w:color="auto" w:fill="auto"/>
            <w:vAlign w:val="center"/>
          </w:tcPr>
          <w:p w14:paraId="20D45B0A" w14:textId="3F0CFF92" w:rsidR="007B441A" w:rsidRDefault="007B441A">
            <w:pPr>
              <w:jc w:val="center"/>
              <w:rPr>
                <w:rFonts w:ascii="Calibri" w:eastAsia="Wingdings" w:hAnsi="Calibri" w:cs="Calibri"/>
                <w:color w:val="000000"/>
              </w:rPr>
            </w:pPr>
            <w:r>
              <w:rPr>
                <w:rFonts w:ascii="Calibri" w:eastAsia="Wingdings" w:hAnsi="Calibri" w:cs="Calibri"/>
                <w:color w:val="000000"/>
              </w:rPr>
              <w:t>1.59</w:t>
            </w:r>
          </w:p>
        </w:tc>
        <w:tc>
          <w:tcPr>
            <w:tcW w:w="957" w:type="dxa"/>
            <w:tcBorders>
              <w:top w:val="nil"/>
              <w:left w:val="nil"/>
              <w:bottom w:val="single" w:sz="4" w:space="0" w:color="auto"/>
              <w:right w:val="single" w:sz="4" w:space="0" w:color="auto"/>
            </w:tcBorders>
            <w:shd w:val="clear" w:color="auto" w:fill="auto"/>
            <w:vAlign w:val="center"/>
          </w:tcPr>
          <w:p w14:paraId="0DB5566B" w14:textId="77777777" w:rsidR="007B441A" w:rsidRDefault="007B441A">
            <w:pPr>
              <w:jc w:val="center"/>
              <w:rPr>
                <w:rFonts w:ascii="Calibri" w:eastAsia="Wingdings" w:hAnsi="Calibri" w:cs="Calibri"/>
                <w:color w:val="000000"/>
              </w:rPr>
            </w:pPr>
          </w:p>
        </w:tc>
        <w:tc>
          <w:tcPr>
            <w:tcW w:w="1493" w:type="dxa"/>
            <w:tcBorders>
              <w:top w:val="nil"/>
              <w:left w:val="nil"/>
              <w:bottom w:val="single" w:sz="4" w:space="0" w:color="auto"/>
              <w:right w:val="single" w:sz="4" w:space="0" w:color="auto"/>
            </w:tcBorders>
            <w:shd w:val="clear" w:color="auto" w:fill="auto"/>
            <w:noWrap/>
            <w:vAlign w:val="bottom"/>
          </w:tcPr>
          <w:p w14:paraId="00C0FACD" w14:textId="7C384968" w:rsidR="007B441A" w:rsidRDefault="00C14C81">
            <w:pPr>
              <w:jc w:val="center"/>
              <w:rPr>
                <w:rFonts w:ascii="Calibri" w:eastAsia="Times New Roman" w:hAnsi="Calibri" w:cs="Calibri"/>
                <w:color w:val="0070C0"/>
              </w:rPr>
            </w:pPr>
            <w:r>
              <w:rPr>
                <w:rFonts w:ascii="Calibri" w:eastAsia="Times New Roman" w:hAnsi="Calibri" w:cs="Calibri"/>
                <w:color w:val="0070C0"/>
              </w:rPr>
              <w:t>1.62</w:t>
            </w:r>
          </w:p>
        </w:tc>
        <w:tc>
          <w:tcPr>
            <w:tcW w:w="1359" w:type="dxa"/>
            <w:tcBorders>
              <w:top w:val="nil"/>
              <w:left w:val="nil"/>
              <w:bottom w:val="single" w:sz="4" w:space="0" w:color="auto"/>
              <w:right w:val="single" w:sz="4" w:space="0" w:color="auto"/>
            </w:tcBorders>
            <w:shd w:val="clear" w:color="auto" w:fill="auto"/>
            <w:noWrap/>
            <w:vAlign w:val="bottom"/>
          </w:tcPr>
          <w:p w14:paraId="0662393B" w14:textId="77777777" w:rsidR="007B441A" w:rsidRDefault="007B441A">
            <w:pPr>
              <w:jc w:val="center"/>
              <w:rPr>
                <w:rFonts w:ascii="Calibri" w:eastAsia="Times New Roman" w:hAnsi="Calibri" w:cs="Calibri"/>
                <w:color w:val="0070C0"/>
                <w:highlight w:val="green"/>
              </w:rPr>
            </w:pPr>
          </w:p>
        </w:tc>
      </w:tr>
      <w:tr w:rsidR="00EB55C0" w14:paraId="6B28A049"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19FEC5F0"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5DFC4627"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321C2853"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7D43D00A" w14:textId="77777777" w:rsidR="00EB55C0" w:rsidRDefault="00D53FBC">
            <w:pPr>
              <w:jc w:val="center"/>
              <w:rPr>
                <w:rFonts w:ascii="Calibri" w:eastAsia="Times New Roman" w:hAnsi="Calibri" w:cs="Calibri"/>
                <w:b/>
                <w:bCs/>
                <w:color w:val="000000"/>
              </w:rPr>
            </w:pPr>
            <w:r>
              <w:rPr>
                <w:rFonts w:ascii="Calibri" w:eastAsia="Times New Roman" w:hAnsi="Calibri" w:cs="Calibri"/>
                <w:b/>
                <w:bCs/>
                <w:color w:val="000000"/>
              </w:rPr>
              <w:t>max</w:t>
            </w:r>
          </w:p>
        </w:tc>
        <w:tc>
          <w:tcPr>
            <w:tcW w:w="1493" w:type="dxa"/>
            <w:tcBorders>
              <w:top w:val="nil"/>
              <w:left w:val="nil"/>
              <w:bottom w:val="single" w:sz="4" w:space="0" w:color="auto"/>
              <w:right w:val="single" w:sz="4" w:space="0" w:color="auto"/>
            </w:tcBorders>
            <w:shd w:val="clear" w:color="auto" w:fill="auto"/>
            <w:noWrap/>
            <w:vAlign w:val="bottom"/>
          </w:tcPr>
          <w:p w14:paraId="2D91124F" w14:textId="3D33E50A" w:rsidR="00EB55C0" w:rsidRDefault="00D53FBC">
            <w:pPr>
              <w:jc w:val="center"/>
              <w:rPr>
                <w:rFonts w:ascii="Calibri" w:eastAsia="Times New Roman" w:hAnsi="Calibri" w:cs="Calibri"/>
                <w:b/>
                <w:bCs/>
                <w:color w:val="0070C0"/>
              </w:rPr>
            </w:pPr>
            <w:r>
              <w:rPr>
                <w:rFonts w:ascii="Calibri" w:eastAsia="Times New Roman" w:hAnsi="Calibri" w:cs="Calibri"/>
                <w:b/>
                <w:bCs/>
                <w:color w:val="FF0000"/>
              </w:rPr>
              <w:t>1.6</w:t>
            </w:r>
            <w:r w:rsidR="00C14C81">
              <w:rPr>
                <w:rFonts w:ascii="Calibri" w:eastAsia="Times New Roman" w:hAnsi="Calibri" w:cs="Calibri"/>
                <w:b/>
                <w:bCs/>
                <w:color w:val="FF0000"/>
              </w:rPr>
              <w:t>2</w:t>
            </w:r>
          </w:p>
        </w:tc>
        <w:tc>
          <w:tcPr>
            <w:tcW w:w="1359" w:type="dxa"/>
            <w:tcBorders>
              <w:top w:val="nil"/>
              <w:left w:val="nil"/>
              <w:bottom w:val="single" w:sz="4" w:space="0" w:color="auto"/>
              <w:right w:val="single" w:sz="4" w:space="0" w:color="auto"/>
            </w:tcBorders>
            <w:shd w:val="clear" w:color="auto" w:fill="auto"/>
            <w:noWrap/>
            <w:vAlign w:val="bottom"/>
          </w:tcPr>
          <w:p w14:paraId="31783226"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1.96</w:t>
            </w:r>
          </w:p>
        </w:tc>
      </w:tr>
      <w:tr w:rsidR="00EB55C0" w14:paraId="478E20A8" w14:textId="77777777">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109A117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019D19AA"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02EE45E9"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09FCA323" w14:textId="77777777" w:rsidR="00EB55C0" w:rsidRDefault="00D53FBC">
            <w:pPr>
              <w:jc w:val="center"/>
              <w:rPr>
                <w:rFonts w:ascii="Calibri" w:eastAsia="Times New Roman" w:hAnsi="Calibri" w:cs="Calibri"/>
                <w:b/>
                <w:bCs/>
                <w:color w:val="000000"/>
              </w:rPr>
            </w:pPr>
            <w:r>
              <w:rPr>
                <w:rFonts w:ascii="Calibri" w:eastAsia="Times New Roman" w:hAnsi="Calibri" w:cs="Calibri"/>
                <w:b/>
                <w:bCs/>
                <w:color w:val="000000"/>
              </w:rPr>
              <w:t>min</w:t>
            </w:r>
          </w:p>
        </w:tc>
        <w:tc>
          <w:tcPr>
            <w:tcW w:w="1493" w:type="dxa"/>
            <w:tcBorders>
              <w:top w:val="nil"/>
              <w:left w:val="nil"/>
              <w:bottom w:val="single" w:sz="4" w:space="0" w:color="auto"/>
              <w:right w:val="single" w:sz="4" w:space="0" w:color="auto"/>
            </w:tcBorders>
            <w:shd w:val="clear" w:color="auto" w:fill="auto"/>
            <w:noWrap/>
            <w:vAlign w:val="bottom"/>
          </w:tcPr>
          <w:p w14:paraId="3C0B2A20"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0.82</w:t>
            </w:r>
          </w:p>
        </w:tc>
        <w:tc>
          <w:tcPr>
            <w:tcW w:w="1359" w:type="dxa"/>
            <w:tcBorders>
              <w:top w:val="nil"/>
              <w:left w:val="nil"/>
              <w:bottom w:val="single" w:sz="4" w:space="0" w:color="auto"/>
              <w:right w:val="single" w:sz="4" w:space="0" w:color="auto"/>
            </w:tcBorders>
            <w:shd w:val="clear" w:color="auto" w:fill="auto"/>
            <w:noWrap/>
            <w:vAlign w:val="bottom"/>
          </w:tcPr>
          <w:p w14:paraId="135BE5DE"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0.79</w:t>
            </w:r>
          </w:p>
        </w:tc>
      </w:tr>
    </w:tbl>
    <w:p w14:paraId="3287B0E9" w14:textId="77777777" w:rsidR="00EB55C0" w:rsidRDefault="00EB55C0"/>
    <w:p w14:paraId="1A9AB95B" w14:textId="77777777" w:rsidR="00EB55C0" w:rsidRDefault="00D53FBC">
      <w:r>
        <w:t>Based on the summary table above, the following observation is drawn.</w:t>
      </w:r>
    </w:p>
    <w:p w14:paraId="3CC5A250" w14:textId="77777777" w:rsidR="00EB55C0" w:rsidRDefault="00EB55C0"/>
    <w:p w14:paraId="04F0B121" w14:textId="77777777" w:rsidR="00EB55C0" w:rsidRDefault="00D53FBC">
      <w:pPr>
        <w:rPr>
          <w:rFonts w:eastAsia="Batang" w:cstheme="minorHAnsi"/>
          <w:b/>
          <w:bCs/>
          <w:highlight w:val="yellow"/>
          <w:u w:val="single"/>
        </w:rPr>
      </w:pPr>
      <w:r>
        <w:rPr>
          <w:rFonts w:eastAsia="Batang" w:cstheme="minorHAnsi"/>
          <w:b/>
          <w:bCs/>
          <w:highlight w:val="yellow"/>
          <w:u w:val="single"/>
        </w:rPr>
        <w:t>Observation 6.1.1.1-1 (CIR vs PDP vs DP)</w:t>
      </w:r>
    </w:p>
    <w:p w14:paraId="20C7FF34" w14:textId="77777777" w:rsidR="00EB55C0" w:rsidRDefault="00D53FBC">
      <w:r>
        <w:t>For direct AI/ML positioning, the positioning accuracy at model inference is affected by the type of model input.  Evaluation results submitted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33963AEB" w14:textId="77777777" w:rsidR="00EB55C0" w:rsidRDefault="00D53FBC">
      <w:pPr>
        <w:pStyle w:val="ListParagraph"/>
        <w:numPr>
          <w:ilvl w:val="1"/>
          <w:numId w:val="26"/>
        </w:numPr>
        <w:rPr>
          <w:lang w:val="en-US"/>
        </w:rPr>
      </w:pPr>
      <w:r>
        <w:rPr>
          <w:lang w:val="en-US"/>
        </w:rPr>
        <w:t>Three sources (</w:t>
      </w:r>
      <w:r>
        <w:rPr>
          <w:rFonts w:eastAsia="Times New Roman" w:cs="Calibri"/>
          <w:color w:val="000000"/>
          <w:lang w:val="en-US"/>
        </w:rPr>
        <w:t xml:space="preserve">MediaTek R1-2305659, vivo R1-2304475, Ericsson R1-2304339) </w:t>
      </w:r>
      <w:r>
        <w:rPr>
          <w:lang w:val="en-US"/>
        </w:rPr>
        <w:t>showed The positioning error of PDP as model input is 1.1 ~ 1.42 times the positioning error of CIR as model input.</w:t>
      </w:r>
    </w:p>
    <w:p w14:paraId="255F18B9" w14:textId="77777777" w:rsidR="00EB55C0" w:rsidRDefault="00D53FBC">
      <w:pPr>
        <w:pStyle w:val="ListParagraph"/>
        <w:numPr>
          <w:ilvl w:val="1"/>
          <w:numId w:val="26"/>
        </w:numPr>
        <w:rPr>
          <w:lang w:val="en-US"/>
        </w:rPr>
      </w:pPr>
      <w:r>
        <w:rPr>
          <w:lang w:val="en-US"/>
        </w:rPr>
        <w:t>Two sources (</w:t>
      </w:r>
      <w:r>
        <w:rPr>
          <w:rFonts w:eastAsia="Times New Roman" w:cs="Calibri"/>
          <w:color w:val="000000"/>
          <w:lang w:val="en-US"/>
        </w:rPr>
        <w:t xml:space="preserve">MediaTek R1-2305659, Apple R1-2305973) </w:t>
      </w:r>
      <w:r>
        <w:rPr>
          <w:lang w:val="en-US"/>
        </w:rPr>
        <w:t>showed that the positioning error of PDP as model input is 0.82 ~ 0.96 times the positioning error of CIR as model input.</w:t>
      </w:r>
    </w:p>
    <w:p w14:paraId="4C443265" w14:textId="77777777" w:rsidR="00EB55C0" w:rsidRDefault="00D53FBC">
      <w:pPr>
        <w:pStyle w:val="ListParagraph"/>
        <w:numPr>
          <w:ilvl w:val="0"/>
          <w:numId w:val="26"/>
        </w:numPr>
        <w:rPr>
          <w:lang w:val="en-US"/>
        </w:rPr>
      </w:pPr>
      <w:r>
        <w:rPr>
          <w:lang w:val="en-US"/>
        </w:rPr>
        <w:t>When comparing DP and CIR as model input, The positioning error of PDP as model input is 0.82 ~ 1.42 times the positioning error of CIR as model input</w:t>
      </w:r>
    </w:p>
    <w:p w14:paraId="6F4E2794" w14:textId="77777777" w:rsidR="00EB55C0" w:rsidRDefault="00D53FBC">
      <w:pPr>
        <w:pStyle w:val="ListParagraph"/>
        <w:numPr>
          <w:ilvl w:val="1"/>
          <w:numId w:val="26"/>
        </w:numPr>
        <w:rPr>
          <w:lang w:val="en-US"/>
        </w:rPr>
      </w:pPr>
      <w:r>
        <w:rPr>
          <w:lang w:val="en-US"/>
        </w:rPr>
        <w:t>Three sources (</w:t>
      </w:r>
      <w:r>
        <w:rPr>
          <w:rFonts w:eastAsia="Times New Roman" w:cs="Calibri"/>
          <w:color w:val="000000"/>
          <w:lang w:val="en-US"/>
        </w:rPr>
        <w:t xml:space="preserve">vivo R1-2304475, Ericsson R1-2304339) </w:t>
      </w:r>
      <w:r>
        <w:rPr>
          <w:lang w:val="en-US"/>
        </w:rPr>
        <w:t>showed The positioning error of DP as model input is 1.36 ~ 1.96 times the positioning error of CIR as model input.</w:t>
      </w:r>
    </w:p>
    <w:p w14:paraId="24513F45" w14:textId="77777777" w:rsidR="00EB55C0" w:rsidRDefault="00D53FBC">
      <w:pPr>
        <w:pStyle w:val="ListParagraph"/>
        <w:numPr>
          <w:ilvl w:val="1"/>
          <w:numId w:val="26"/>
        </w:numPr>
        <w:rPr>
          <w:lang w:val="en-US"/>
        </w:rPr>
      </w:pPr>
      <w:r>
        <w:rPr>
          <w:lang w:val="en-US"/>
        </w:rPr>
        <w:t>One source (</w:t>
      </w:r>
      <w:r>
        <w:rPr>
          <w:rFonts w:eastAsia="Times New Roman" w:cs="Calibri"/>
          <w:color w:val="000000"/>
          <w:lang w:val="en-US"/>
        </w:rPr>
        <w:t xml:space="preserve">Apple R1-2305973) </w:t>
      </w:r>
      <w:r>
        <w:rPr>
          <w:lang w:val="en-US"/>
        </w:rPr>
        <w:t>showed that the positioning error of DP as model input is 0.84 times the positioning error of CIR as model input.</w:t>
      </w:r>
    </w:p>
    <w:p w14:paraId="5BF5001F"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61129F18"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298DCDB1" w14:textId="77777777">
        <w:tc>
          <w:tcPr>
            <w:tcW w:w="1418" w:type="dxa"/>
          </w:tcPr>
          <w:p w14:paraId="226E42E6" w14:textId="77777777" w:rsidR="00EB55C0" w:rsidRDefault="00EB55C0">
            <w:pPr>
              <w:rPr>
                <w:b/>
              </w:rPr>
            </w:pPr>
          </w:p>
        </w:tc>
        <w:tc>
          <w:tcPr>
            <w:tcW w:w="8572" w:type="dxa"/>
          </w:tcPr>
          <w:p w14:paraId="7B092999" w14:textId="77777777" w:rsidR="00EB55C0" w:rsidRDefault="00D53FBC">
            <w:pPr>
              <w:jc w:val="center"/>
              <w:rPr>
                <w:b/>
              </w:rPr>
            </w:pPr>
            <w:r>
              <w:rPr>
                <w:b/>
              </w:rPr>
              <w:t>Company</w:t>
            </w:r>
          </w:p>
        </w:tc>
      </w:tr>
      <w:tr w:rsidR="00EB55C0" w14:paraId="284B7DA1" w14:textId="77777777">
        <w:tc>
          <w:tcPr>
            <w:tcW w:w="1418" w:type="dxa"/>
          </w:tcPr>
          <w:p w14:paraId="4018C390" w14:textId="77777777" w:rsidR="00EB55C0" w:rsidRDefault="00D53FBC">
            <w:r>
              <w:t>Support</w:t>
            </w:r>
          </w:p>
        </w:tc>
        <w:tc>
          <w:tcPr>
            <w:tcW w:w="8572" w:type="dxa"/>
          </w:tcPr>
          <w:p w14:paraId="11133100" w14:textId="77777777" w:rsidR="00EB55C0" w:rsidRDefault="00EB55C0"/>
        </w:tc>
      </w:tr>
      <w:tr w:rsidR="00EB55C0" w14:paraId="3B40265A" w14:textId="77777777">
        <w:tc>
          <w:tcPr>
            <w:tcW w:w="1418" w:type="dxa"/>
          </w:tcPr>
          <w:p w14:paraId="731F5EE7" w14:textId="77777777" w:rsidR="00EB55C0" w:rsidRDefault="00D53FBC">
            <w:r>
              <w:t>Not support</w:t>
            </w:r>
          </w:p>
        </w:tc>
        <w:tc>
          <w:tcPr>
            <w:tcW w:w="8572" w:type="dxa"/>
          </w:tcPr>
          <w:p w14:paraId="1588C6D2" w14:textId="77777777" w:rsidR="00EB55C0" w:rsidRDefault="00EB55C0"/>
        </w:tc>
      </w:tr>
    </w:tbl>
    <w:p w14:paraId="270C3026"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E1489B5" w14:textId="77777777">
        <w:tc>
          <w:tcPr>
            <w:tcW w:w="1411" w:type="dxa"/>
          </w:tcPr>
          <w:p w14:paraId="199FF966" w14:textId="77777777" w:rsidR="00EB55C0" w:rsidRDefault="00D53FBC">
            <w:pPr>
              <w:rPr>
                <w:b/>
                <w:bCs/>
              </w:rPr>
            </w:pPr>
            <w:r>
              <w:rPr>
                <w:b/>
                <w:bCs/>
                <w:lang w:val="en-US"/>
              </w:rPr>
              <w:t>Company</w:t>
            </w:r>
          </w:p>
        </w:tc>
        <w:tc>
          <w:tcPr>
            <w:tcW w:w="8574" w:type="dxa"/>
          </w:tcPr>
          <w:p w14:paraId="292F7E7F" w14:textId="77777777" w:rsidR="00EB55C0" w:rsidRDefault="00D53FBC">
            <w:pPr>
              <w:jc w:val="center"/>
              <w:rPr>
                <w:b/>
                <w:bCs/>
              </w:rPr>
            </w:pPr>
            <w:r>
              <w:rPr>
                <w:b/>
                <w:bCs/>
                <w:lang w:val="en-US"/>
              </w:rPr>
              <w:t>Comments</w:t>
            </w:r>
          </w:p>
        </w:tc>
      </w:tr>
      <w:tr w:rsidR="00EB55C0" w14:paraId="4661793F" w14:textId="77777777">
        <w:tc>
          <w:tcPr>
            <w:tcW w:w="1411" w:type="dxa"/>
          </w:tcPr>
          <w:p w14:paraId="14F3A7BE" w14:textId="77777777" w:rsidR="00EB55C0" w:rsidRDefault="00D53FBC">
            <w:r>
              <w:rPr>
                <w:lang w:val="en-US"/>
              </w:rPr>
              <w:t>HW/HiSi</w:t>
            </w:r>
          </w:p>
        </w:tc>
        <w:tc>
          <w:tcPr>
            <w:tcW w:w="8574" w:type="dxa"/>
          </w:tcPr>
          <w:p w14:paraId="6276E655" w14:textId="77777777" w:rsidR="00EB55C0" w:rsidRDefault="00D53FBC">
            <w:r>
              <w:rPr>
                <w:lang w:val="en-US"/>
              </w:rPr>
              <w:t>Not agree.</w:t>
            </w:r>
          </w:p>
          <w:p w14:paraId="066F4192" w14:textId="77777777" w:rsidR="00EB55C0" w:rsidRDefault="00D53FBC">
            <w:r>
              <w:rPr>
                <w:lang w:val="en-US"/>
              </w:rPr>
              <w:t>We do not think that DP needs to be treated separately. In our view the DP is just one quantization realization of the PDP. And the quantization of the PDP itself has not be discussed yet.</w:t>
            </w:r>
          </w:p>
          <w:p w14:paraId="753326B9" w14:textId="77777777" w:rsidR="00EB55C0" w:rsidRDefault="00D53FBC">
            <w:r>
              <w:rPr>
                <w:lang w:val="en-US"/>
              </w:rPr>
              <w:t xml:space="preserve">Therefore. We could say that depending on the quantization level of the PDP, its accuracy is between 0.82 and 1.96 times CIR. </w:t>
            </w:r>
          </w:p>
        </w:tc>
      </w:tr>
      <w:tr w:rsidR="00EB55C0" w14:paraId="44A74B7A" w14:textId="77777777">
        <w:tc>
          <w:tcPr>
            <w:tcW w:w="1411" w:type="dxa"/>
          </w:tcPr>
          <w:p w14:paraId="24755169" w14:textId="77777777" w:rsidR="00EB55C0" w:rsidRDefault="00D53FBC">
            <w:r>
              <w:rPr>
                <w:rFonts w:eastAsia="SimSun"/>
                <w:lang w:val="en-US"/>
              </w:rPr>
              <w:t>ZTE</w:t>
            </w:r>
          </w:p>
        </w:tc>
        <w:tc>
          <w:tcPr>
            <w:tcW w:w="8574" w:type="dxa"/>
          </w:tcPr>
          <w:p w14:paraId="43C0F5B9" w14:textId="77777777" w:rsidR="00EB55C0" w:rsidRDefault="00D53FBC">
            <w:pPr>
              <w:rPr>
                <w:rFonts w:eastAsia="SimSun"/>
              </w:rPr>
            </w:pPr>
            <w:r>
              <w:rPr>
                <w:rFonts w:eastAsia="SimSun"/>
                <w:lang w:val="en-US"/>
              </w:rPr>
              <w:t xml:space="preserve">Not clear about the assumptions on </w:t>
            </w:r>
            <w:r>
              <w:rPr>
                <w:lang w:val="en-US"/>
              </w:rPr>
              <w:t>N</w:t>
            </w:r>
            <w:r>
              <w:rPr>
                <w:vertAlign w:val="subscript"/>
                <w:lang w:val="en-US"/>
              </w:rPr>
              <w:t>t</w:t>
            </w:r>
            <w:r>
              <w:rPr>
                <w:lang w:val="en-US"/>
              </w:rPr>
              <w:t>, N'</w:t>
            </w:r>
            <w:r>
              <w:rPr>
                <w:vertAlign w:val="subscript"/>
                <w:lang w:val="en-US"/>
              </w:rPr>
              <w:t>t</w:t>
            </w:r>
            <w:r>
              <w:rPr>
                <w:lang w:val="en-US"/>
              </w:rPr>
              <w:t>, N</w:t>
            </w:r>
            <w:r>
              <w:rPr>
                <w:vertAlign w:val="subscript"/>
                <w:lang w:val="en-US"/>
              </w:rPr>
              <w:t>port</w:t>
            </w:r>
            <w:r>
              <w:rPr>
                <w:lang w:val="en-US"/>
              </w:rPr>
              <w:t>, N'</w:t>
            </w:r>
            <w:r>
              <w:rPr>
                <w:vertAlign w:val="subscript"/>
                <w:lang w:val="en-US"/>
              </w:rPr>
              <w:t>TRP</w:t>
            </w:r>
            <w:r>
              <w:rPr>
                <w:rFonts w:eastAsia="SimSun"/>
                <w:vertAlign w:val="subscript"/>
                <w:lang w:val="en-US"/>
              </w:rPr>
              <w:t>.</w:t>
            </w:r>
            <w:r>
              <w:rPr>
                <w:rFonts w:eastAsia="SimSun"/>
                <w:lang w:val="en-US"/>
              </w:rPr>
              <w:t xml:space="preserve">  It’s not appropriate to take CIR as baseline to compare the results. Our suggestion is to take PDP as baseline since it’s alrady </w:t>
            </w:r>
            <w:r>
              <w:rPr>
                <w:rFonts w:eastAsia="SimSun"/>
                <w:lang w:val="en-US"/>
              </w:rPr>
              <w:lastRenderedPageBreak/>
              <w:t xml:space="preserve">defined in the spec. For example, PDP { </w:t>
            </w:r>
            <w:r>
              <w:rPr>
                <w:lang w:val="en-US"/>
              </w:rPr>
              <w:t>N</w:t>
            </w:r>
            <w:r>
              <w:rPr>
                <w:vertAlign w:val="subscript"/>
                <w:lang w:val="en-US"/>
              </w:rPr>
              <w:t>t</w:t>
            </w:r>
            <w:r>
              <w:rPr>
                <w:lang w:val="en-US"/>
              </w:rPr>
              <w:t>, N'</w:t>
            </w:r>
            <w:r>
              <w:rPr>
                <w:vertAlign w:val="subscript"/>
                <w:lang w:val="en-US"/>
              </w:rPr>
              <w:t>t</w:t>
            </w:r>
            <w:r>
              <w:rPr>
                <w:lang w:val="en-US"/>
              </w:rPr>
              <w:t>, N</w:t>
            </w:r>
            <w:r>
              <w:rPr>
                <w:vertAlign w:val="subscript"/>
                <w:lang w:val="en-US"/>
              </w:rPr>
              <w:t>port</w:t>
            </w:r>
            <w:r>
              <w:rPr>
                <w:lang w:val="en-US"/>
              </w:rPr>
              <w:t>, N'</w:t>
            </w:r>
            <w:r>
              <w:rPr>
                <w:vertAlign w:val="subscript"/>
                <w:lang w:val="en-US"/>
              </w:rPr>
              <w:t>TRP</w:t>
            </w:r>
            <w:r>
              <w:rPr>
                <w:rFonts w:eastAsia="SimSun"/>
                <w:lang w:val="en-US"/>
              </w:rPr>
              <w:t xml:space="preserve">}= {256, 256, 1, 18} can be the baseline for comparison. </w:t>
            </w:r>
          </w:p>
          <w:p w14:paraId="5C9F861C" w14:textId="77777777" w:rsidR="00EB55C0" w:rsidRDefault="00D53FBC">
            <w:pPr>
              <w:rPr>
                <w:rFonts w:eastAsia="SimSun"/>
              </w:rPr>
            </w:pPr>
            <w:r>
              <w:rPr>
                <w:rFonts w:eastAsia="SimSun"/>
                <w:lang w:val="en-US"/>
              </w:rPr>
              <w:t>Companies have different numbers of training data, which is not reflected in this observation.</w:t>
            </w:r>
          </w:p>
          <w:p w14:paraId="6EE8BA15" w14:textId="77777777" w:rsidR="00EB55C0" w:rsidRDefault="00D53FBC">
            <w:pPr>
              <w:rPr>
                <w:rFonts w:eastAsia="SimSun"/>
              </w:rPr>
            </w:pPr>
            <w:r>
              <w:rPr>
                <w:rFonts w:eastAsia="SimSun"/>
                <w:vertAlign w:val="subscript"/>
                <w:lang w:val="en-US"/>
              </w:rPr>
              <w:t xml:space="preserve"> </w:t>
            </w:r>
            <w:r>
              <w:rPr>
                <w:rFonts w:eastAsia="SimSun"/>
                <w:lang w:val="en-US"/>
              </w:rPr>
              <w:t>In addition, ZTE also provides the evaluation results for PDP and CIR. It’s not captured in here. For example, when the training samples are 28800:</w:t>
            </w:r>
          </w:p>
          <w:tbl>
            <w:tblPr>
              <w:tblStyle w:val="TableGrid"/>
              <w:tblW w:w="0" w:type="auto"/>
              <w:tblLook w:val="04A0" w:firstRow="1" w:lastRow="0" w:firstColumn="1" w:lastColumn="0" w:noHBand="0" w:noVBand="1"/>
            </w:tblPr>
            <w:tblGrid>
              <w:gridCol w:w="1391"/>
              <w:gridCol w:w="1390"/>
              <w:gridCol w:w="1391"/>
              <w:gridCol w:w="1390"/>
              <w:gridCol w:w="1393"/>
              <w:gridCol w:w="1393"/>
            </w:tblGrid>
            <w:tr w:rsidR="00EB55C0" w14:paraId="431A6D1F" w14:textId="77777777">
              <w:tc>
                <w:tcPr>
                  <w:tcW w:w="1393" w:type="dxa"/>
                  <w:vAlign w:val="bottom"/>
                </w:tcPr>
                <w:p w14:paraId="7137B6A1" w14:textId="77777777" w:rsidR="00EB55C0" w:rsidRDefault="00D53FBC">
                  <w:pPr>
                    <w:jc w:val="center"/>
                    <w:rPr>
                      <w:rFonts w:eastAsia="SimSun"/>
                    </w:rPr>
                  </w:pPr>
                  <w:r>
                    <w:rPr>
                      <w:rFonts w:ascii="Calibri" w:eastAsia="Times New Roman" w:hAnsi="Calibri" w:cs="Calibri"/>
                      <w:color w:val="000000"/>
                      <w:lang w:val="en-US"/>
                    </w:rPr>
                    <w:t> </w:t>
                  </w:r>
                </w:p>
              </w:tc>
              <w:tc>
                <w:tcPr>
                  <w:tcW w:w="1393" w:type="dxa"/>
                  <w:vAlign w:val="bottom"/>
                </w:tcPr>
                <w:p w14:paraId="01663A33" w14:textId="77777777" w:rsidR="00EB55C0" w:rsidRDefault="00D53FBC">
                  <w:pPr>
                    <w:jc w:val="center"/>
                    <w:rPr>
                      <w:rFonts w:eastAsia="SimSun"/>
                    </w:rPr>
                  </w:pPr>
                  <w:r>
                    <w:rPr>
                      <w:rFonts w:ascii="Calibri" w:eastAsia="Times New Roman" w:hAnsi="Calibri" w:cs="Calibri"/>
                      <w:color w:val="000000"/>
                      <w:lang w:val="en-US"/>
                    </w:rPr>
                    <w:t>E_CIR</w:t>
                  </w:r>
                </w:p>
              </w:tc>
              <w:tc>
                <w:tcPr>
                  <w:tcW w:w="1393" w:type="dxa"/>
                  <w:vAlign w:val="bottom"/>
                </w:tcPr>
                <w:p w14:paraId="49D365CF" w14:textId="77777777" w:rsidR="00EB55C0" w:rsidRDefault="00D53FBC">
                  <w:pPr>
                    <w:jc w:val="center"/>
                    <w:rPr>
                      <w:rFonts w:eastAsia="SimSun"/>
                    </w:rPr>
                  </w:pPr>
                  <w:r>
                    <w:rPr>
                      <w:rFonts w:ascii="Calibri" w:eastAsia="Times New Roman" w:hAnsi="Calibri" w:cs="Calibri"/>
                      <w:color w:val="000000"/>
                      <w:lang w:val="en-US"/>
                    </w:rPr>
                    <w:t>E_PDP</w:t>
                  </w:r>
                </w:p>
              </w:tc>
              <w:tc>
                <w:tcPr>
                  <w:tcW w:w="1393" w:type="dxa"/>
                  <w:vAlign w:val="bottom"/>
                </w:tcPr>
                <w:p w14:paraId="4DF58147" w14:textId="77777777" w:rsidR="00EB55C0" w:rsidRDefault="00D53FBC">
                  <w:pPr>
                    <w:jc w:val="center"/>
                    <w:rPr>
                      <w:rFonts w:eastAsia="SimSun"/>
                    </w:rPr>
                  </w:pPr>
                  <w:r>
                    <w:rPr>
                      <w:rFonts w:ascii="Calibri" w:eastAsia="Times New Roman" w:hAnsi="Calibri" w:cs="Calibri"/>
                      <w:color w:val="000000"/>
                      <w:lang w:val="en-US"/>
                    </w:rPr>
                    <w:t>E_DP</w:t>
                  </w:r>
                </w:p>
              </w:tc>
              <w:tc>
                <w:tcPr>
                  <w:tcW w:w="1393" w:type="dxa"/>
                  <w:vAlign w:val="bottom"/>
                </w:tcPr>
                <w:p w14:paraId="5E6D663F" w14:textId="77777777" w:rsidR="00EB55C0" w:rsidRDefault="00D53FBC">
                  <w:pPr>
                    <w:jc w:val="center"/>
                    <w:rPr>
                      <w:rFonts w:eastAsia="SimSun"/>
                    </w:rPr>
                  </w:pPr>
                  <w:r>
                    <w:rPr>
                      <w:rFonts w:ascii="Calibri" w:eastAsia="Times New Roman" w:hAnsi="Calibri" w:cs="Calibri"/>
                      <w:color w:val="0070C0"/>
                      <w:lang w:val="en-US"/>
                    </w:rPr>
                    <w:t>E_PDP/E_CIR</w:t>
                  </w:r>
                </w:p>
              </w:tc>
              <w:tc>
                <w:tcPr>
                  <w:tcW w:w="1393" w:type="dxa"/>
                  <w:vAlign w:val="bottom"/>
                </w:tcPr>
                <w:p w14:paraId="25F8567B" w14:textId="77777777" w:rsidR="00EB55C0" w:rsidRDefault="00D53FBC">
                  <w:pPr>
                    <w:jc w:val="center"/>
                    <w:rPr>
                      <w:rFonts w:eastAsia="SimSun"/>
                    </w:rPr>
                  </w:pPr>
                  <w:r>
                    <w:rPr>
                      <w:rFonts w:ascii="Calibri" w:eastAsia="Times New Roman" w:hAnsi="Calibri" w:cs="Calibri"/>
                      <w:color w:val="0070C0"/>
                      <w:lang w:val="en-US"/>
                    </w:rPr>
                    <w:t>E_DP/E_CIR</w:t>
                  </w:r>
                </w:p>
              </w:tc>
            </w:tr>
            <w:tr w:rsidR="00EB55C0" w14:paraId="3B75DEE3" w14:textId="77777777">
              <w:tc>
                <w:tcPr>
                  <w:tcW w:w="1393" w:type="dxa"/>
                  <w:vAlign w:val="bottom"/>
                </w:tcPr>
                <w:p w14:paraId="67D92031" w14:textId="77777777" w:rsidR="00EB55C0" w:rsidRDefault="00D53FBC">
                  <w:pPr>
                    <w:jc w:val="center"/>
                    <w:rPr>
                      <w:rFonts w:ascii="Calibri" w:eastAsia="Times New Roman" w:hAnsi="Calibri" w:cs="Calibri"/>
                    </w:rPr>
                  </w:pPr>
                  <w:r>
                    <w:rPr>
                      <w:rFonts w:ascii="Calibri" w:eastAsia="Times New Roman" w:hAnsi="Calibri" w:cs="Calibri"/>
                      <w:lang w:val="en-US"/>
                    </w:rPr>
                    <w:t>ZTE R1-2302538 Excel</w:t>
                  </w:r>
                </w:p>
                <w:p w14:paraId="0FB4E127" w14:textId="77777777" w:rsidR="00EB55C0" w:rsidRDefault="00D53FBC">
                  <w:pPr>
                    <w:jc w:val="center"/>
                    <w:rPr>
                      <w:rFonts w:ascii="Calibri" w:eastAsia="Times New Roman" w:hAnsi="Calibri" w:cs="Calibri"/>
                    </w:rPr>
                  </w:pPr>
                  <w:r>
                    <w:rPr>
                      <w:rFonts w:ascii="Calibri" w:eastAsia="Times New Roman" w:hAnsi="Calibri" w:cs="Calibri"/>
                      <w:lang w:val="en-US"/>
                    </w:rPr>
                    <w:t>{Nport, NTRP, Nt, Nt'}</w:t>
                  </w:r>
                </w:p>
                <w:p w14:paraId="292E577B" w14:textId="77777777" w:rsidR="00EB55C0" w:rsidRDefault="00D53FBC">
                  <w:pPr>
                    <w:jc w:val="center"/>
                    <w:rPr>
                      <w:rFonts w:ascii="Calibri" w:eastAsia="Times New Roman" w:hAnsi="Calibri" w:cs="Calibri"/>
                    </w:rPr>
                  </w:pPr>
                  <w:r>
                    <w:rPr>
                      <w:rFonts w:ascii="Calibri" w:eastAsia="Times New Roman" w:hAnsi="Calibri" w:cs="Calibri"/>
                      <w:lang w:val="en-US"/>
                    </w:rPr>
                    <w:t>= {2, 18, 256, 128}</w:t>
                  </w:r>
                </w:p>
              </w:tc>
              <w:tc>
                <w:tcPr>
                  <w:tcW w:w="1393" w:type="dxa"/>
                  <w:vAlign w:val="center"/>
                </w:tcPr>
                <w:p w14:paraId="71DEDA01" w14:textId="77777777" w:rsidR="00EB55C0" w:rsidRDefault="00D53FBC">
                  <w:pPr>
                    <w:jc w:val="center"/>
                    <w:rPr>
                      <w:rFonts w:eastAsia="SimSun"/>
                    </w:rPr>
                  </w:pPr>
                  <w:r>
                    <w:rPr>
                      <w:rFonts w:eastAsia="SimSun"/>
                      <w:lang w:val="en-US"/>
                    </w:rPr>
                    <w:t>0.28</w:t>
                  </w:r>
                </w:p>
              </w:tc>
              <w:tc>
                <w:tcPr>
                  <w:tcW w:w="1393" w:type="dxa"/>
                  <w:vAlign w:val="center"/>
                </w:tcPr>
                <w:p w14:paraId="0D5E4DC8" w14:textId="77777777" w:rsidR="00EB55C0" w:rsidRDefault="00D53FBC">
                  <w:pPr>
                    <w:jc w:val="center"/>
                    <w:rPr>
                      <w:rFonts w:eastAsia="SimSun"/>
                    </w:rPr>
                  </w:pPr>
                  <w:r>
                    <w:rPr>
                      <w:rFonts w:ascii="Calibri" w:eastAsia="SimSun" w:hAnsi="Calibri" w:cs="Calibri"/>
                      <w:color w:val="000000"/>
                      <w:lang w:val="en-US"/>
                    </w:rPr>
                    <w:t>0.45</w:t>
                  </w:r>
                </w:p>
              </w:tc>
              <w:tc>
                <w:tcPr>
                  <w:tcW w:w="1393" w:type="dxa"/>
                  <w:vAlign w:val="bottom"/>
                </w:tcPr>
                <w:p w14:paraId="75DA970B" w14:textId="77777777" w:rsidR="00EB55C0" w:rsidRDefault="00D53FBC">
                  <w:pPr>
                    <w:jc w:val="center"/>
                    <w:rPr>
                      <w:rFonts w:eastAsia="SimSun"/>
                    </w:rPr>
                  </w:pPr>
                  <w:r>
                    <w:rPr>
                      <w:rFonts w:ascii="Calibri" w:eastAsia="Times New Roman" w:hAnsi="Calibri" w:cs="Calibri"/>
                      <w:color w:val="000000"/>
                      <w:lang w:val="en-US"/>
                    </w:rPr>
                    <w:t> </w:t>
                  </w:r>
                </w:p>
              </w:tc>
              <w:tc>
                <w:tcPr>
                  <w:tcW w:w="1393" w:type="dxa"/>
                  <w:vAlign w:val="bottom"/>
                </w:tcPr>
                <w:p w14:paraId="5DE17356" w14:textId="77777777" w:rsidR="00EB55C0" w:rsidRDefault="00D53FBC">
                  <w:pPr>
                    <w:jc w:val="center"/>
                    <w:rPr>
                      <w:rFonts w:eastAsia="SimSun"/>
                    </w:rPr>
                  </w:pPr>
                  <w:r>
                    <w:rPr>
                      <w:rFonts w:eastAsia="SimSun"/>
                      <w:lang w:val="en-US"/>
                    </w:rPr>
                    <w:t>1.60</w:t>
                  </w:r>
                </w:p>
              </w:tc>
              <w:tc>
                <w:tcPr>
                  <w:tcW w:w="1393" w:type="dxa"/>
                  <w:vAlign w:val="bottom"/>
                </w:tcPr>
                <w:p w14:paraId="2D128B47" w14:textId="77777777" w:rsidR="00EB55C0" w:rsidRDefault="00D53FBC">
                  <w:pPr>
                    <w:jc w:val="center"/>
                    <w:rPr>
                      <w:rFonts w:eastAsia="SimSun"/>
                    </w:rPr>
                  </w:pPr>
                  <w:r>
                    <w:rPr>
                      <w:rFonts w:ascii="Calibri" w:eastAsia="Times New Roman" w:hAnsi="Calibri" w:cs="Calibri"/>
                      <w:color w:val="0070C0"/>
                      <w:lang w:val="en-US"/>
                    </w:rPr>
                    <w:t> </w:t>
                  </w:r>
                </w:p>
              </w:tc>
            </w:tr>
          </w:tbl>
          <w:p w14:paraId="33F477DE" w14:textId="77777777" w:rsidR="00EB55C0" w:rsidRDefault="00D53FBC">
            <w:r>
              <w:rPr>
                <w:lang w:val="en-US"/>
              </w:rPr>
              <w:br/>
            </w:r>
            <w:r>
              <w:rPr>
                <w:color w:val="0070C0"/>
                <w:lang w:val="en-US"/>
              </w:rPr>
              <w:t>[Moderator] OK. Added above to the summary table</w:t>
            </w:r>
          </w:p>
        </w:tc>
      </w:tr>
    </w:tbl>
    <w:p w14:paraId="61075A44" w14:textId="77777777" w:rsidR="00EB55C0" w:rsidRDefault="00EB55C0"/>
    <w:p w14:paraId="721EBF76" w14:textId="77777777" w:rsidR="00EB55C0" w:rsidRDefault="00D53FBC">
      <w:pPr>
        <w:pStyle w:val="Heading4"/>
        <w:rPr>
          <w:lang w:val="en-US"/>
        </w:rPr>
      </w:pPr>
      <w:r>
        <w:rPr>
          <w:lang w:val="en-US"/>
        </w:rPr>
        <w:t>2nd round discussion</w:t>
      </w:r>
    </w:p>
    <w:p w14:paraId="20A40D20" w14:textId="77777777" w:rsidR="00EB55C0" w:rsidRDefault="00D53FBC">
      <w:r>
        <w:t xml:space="preserve">ZTE and Qualcomm results are added to </w:t>
      </w:r>
      <w:fldSimple w:instr=" REF _Ref135466737 ">
        <w:r>
          <w:t>Table 2</w:t>
        </w:r>
      </w:fldSimple>
      <w:r>
        <w:t xml:space="preserve"> --- thanks to ZTE and Qualcomm for the input! </w:t>
      </w:r>
    </w:p>
    <w:p w14:paraId="509856D2" w14:textId="77777777" w:rsidR="00EB55C0" w:rsidRDefault="00D53FBC">
      <w:r>
        <w:t>The observation is updated to the following. The main change is to reflect vivo comment: split the bullet into those that observe PDP can perform better than CIR, and those observe that PDP perform worse than CIR. The same is done for DP.</w:t>
      </w:r>
    </w:p>
    <w:p w14:paraId="7F479A17" w14:textId="77777777" w:rsidR="00EB55C0" w:rsidRDefault="00EB55C0"/>
    <w:p w14:paraId="78EF6275" w14:textId="77777777" w:rsidR="00EB55C0" w:rsidRDefault="00D53FBC">
      <w:pPr>
        <w:rPr>
          <w:rFonts w:eastAsia="Batang" w:cstheme="minorHAnsi"/>
          <w:b/>
          <w:bCs/>
          <w:highlight w:val="yellow"/>
          <w:u w:val="single"/>
        </w:rPr>
      </w:pPr>
      <w:r>
        <w:rPr>
          <w:rFonts w:eastAsia="Batang" w:cstheme="minorHAnsi"/>
          <w:b/>
          <w:bCs/>
          <w:highlight w:val="yellow"/>
          <w:u w:val="single"/>
        </w:rPr>
        <w:t>Observation 6.1.1.2-1 (CIR vs PDP vs DP)</w:t>
      </w:r>
    </w:p>
    <w:p w14:paraId="12A11752" w14:textId="77777777" w:rsidR="00EB55C0" w:rsidRDefault="00D53FBC">
      <w:r>
        <w:t>For direct AI/ML positioning, the positioning accuracy at model inference is affected by the type of model input.  Evaluation results submitted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49085F28" w14:textId="77777777" w:rsidR="00EB55C0" w:rsidRDefault="00D53FBC">
      <w:pPr>
        <w:pStyle w:val="ListParagraph"/>
        <w:numPr>
          <w:ilvl w:val="0"/>
          <w:numId w:val="26"/>
        </w:numPr>
        <w:rPr>
          <w:lang w:val="en-US"/>
        </w:rPr>
      </w:pPr>
      <w:r>
        <w:rPr>
          <w:lang w:val="en-US"/>
        </w:rPr>
        <w:t xml:space="preserve">When comparing PDP and CIR as model input, </w:t>
      </w:r>
    </w:p>
    <w:p w14:paraId="61376E7A" w14:textId="77777777" w:rsidR="00EB55C0" w:rsidRDefault="00D53FBC">
      <w:pPr>
        <w:pStyle w:val="ListParagraph"/>
        <w:numPr>
          <w:ilvl w:val="1"/>
          <w:numId w:val="26"/>
        </w:numPr>
        <w:rPr>
          <w:lang w:val="en-US"/>
        </w:rPr>
      </w:pPr>
      <w:r>
        <w:rPr>
          <w:lang w:val="en-US"/>
        </w:rPr>
        <w:t>Four sources (</w:t>
      </w:r>
      <w:r>
        <w:rPr>
          <w:rFonts w:eastAsia="Times New Roman" w:cs="Calibri"/>
          <w:color w:val="000000"/>
          <w:lang w:val="en-US"/>
        </w:rPr>
        <w:t xml:space="preserve">MediaTek R1-2305659, vivo R1-2304475, </w:t>
      </w:r>
      <w:r>
        <w:rPr>
          <w:rFonts w:eastAsia="Times New Roman" w:cs="Calibri"/>
          <w:color w:val="FF0000"/>
          <w:lang w:val="en-US"/>
        </w:rPr>
        <w:t xml:space="preserve">ZTE R1-2302538, </w:t>
      </w:r>
      <w:r>
        <w:rPr>
          <w:rFonts w:eastAsia="Times New Roman" w:cs="Calibri"/>
          <w:color w:val="000000"/>
          <w:lang w:val="en-US"/>
        </w:rPr>
        <w:t xml:space="preserve">Ericsson R1-2304339) </w:t>
      </w:r>
      <w:r>
        <w:rPr>
          <w:lang w:val="en-US"/>
        </w:rPr>
        <w:t xml:space="preserve">showed evaluation results where the positioning error of PDP as model input is 1.10 ~ </w:t>
      </w:r>
      <w:r>
        <w:rPr>
          <w:color w:val="FF0000"/>
          <w:lang w:val="en-US"/>
        </w:rPr>
        <w:t xml:space="preserve">1.61 </w:t>
      </w:r>
      <w:r>
        <w:rPr>
          <w:lang w:val="en-US"/>
        </w:rPr>
        <w:t>times the positioning error of CIR as model input.</w:t>
      </w:r>
    </w:p>
    <w:p w14:paraId="26961C35" w14:textId="77777777" w:rsidR="00EB55C0" w:rsidRDefault="00D53FBC">
      <w:pPr>
        <w:pStyle w:val="ListParagraph"/>
        <w:numPr>
          <w:ilvl w:val="1"/>
          <w:numId w:val="26"/>
        </w:numPr>
        <w:rPr>
          <w:lang w:val="en-US"/>
        </w:rPr>
      </w:pPr>
      <w:r>
        <w:rPr>
          <w:lang w:val="en-US"/>
        </w:rPr>
        <w:t>Two sources (</w:t>
      </w:r>
      <w:r>
        <w:rPr>
          <w:rFonts w:eastAsia="Times New Roman" w:cs="Calibri"/>
          <w:color w:val="000000"/>
          <w:lang w:val="en-US"/>
        </w:rPr>
        <w:t xml:space="preserve">MediaTek R1-2305659, Apple R1-2305973) </w:t>
      </w:r>
      <w:r>
        <w:rPr>
          <w:lang w:val="en-US"/>
        </w:rPr>
        <w:t>showed evaluation results where the positioning error of PDP as model input is 0.82 ~ 0.96 times the positioning error of CIR as model input.</w:t>
      </w:r>
    </w:p>
    <w:p w14:paraId="67C4E795" w14:textId="77777777" w:rsidR="00EB55C0" w:rsidRDefault="00D53FBC">
      <w:pPr>
        <w:pStyle w:val="ListParagraph"/>
        <w:numPr>
          <w:ilvl w:val="0"/>
          <w:numId w:val="26"/>
        </w:numPr>
        <w:rPr>
          <w:lang w:val="en-US"/>
        </w:rPr>
      </w:pPr>
      <w:r>
        <w:rPr>
          <w:lang w:val="en-US"/>
        </w:rPr>
        <w:lastRenderedPageBreak/>
        <w:t xml:space="preserve">When comparing DP and CIR as model input, </w:t>
      </w:r>
    </w:p>
    <w:p w14:paraId="07F5202A" w14:textId="77777777" w:rsidR="00EB55C0" w:rsidRDefault="00D53FBC">
      <w:pPr>
        <w:pStyle w:val="ListParagraph"/>
        <w:numPr>
          <w:ilvl w:val="1"/>
          <w:numId w:val="26"/>
        </w:numPr>
        <w:rPr>
          <w:lang w:val="en-US"/>
        </w:rPr>
      </w:pPr>
      <w:r>
        <w:rPr>
          <w:lang w:val="en-US"/>
        </w:rPr>
        <w:t>Two sources (</w:t>
      </w:r>
      <w:r>
        <w:rPr>
          <w:rFonts w:eastAsia="Times New Roman" w:cs="Calibri"/>
          <w:color w:val="000000"/>
          <w:lang w:val="en-US"/>
        </w:rPr>
        <w:t xml:space="preserve">vivo R1-2304475, Ericsson R1-2304339) </w:t>
      </w:r>
      <w:r>
        <w:rPr>
          <w:lang w:val="en-US"/>
        </w:rPr>
        <w:t>showed evaluation results where the positioning error of DP as model input is 1.36 ~ 1.96 times the positioning error of CIR as model input.</w:t>
      </w:r>
    </w:p>
    <w:p w14:paraId="61DFA759" w14:textId="77777777" w:rsidR="00EB55C0" w:rsidRDefault="00D53FBC">
      <w:pPr>
        <w:pStyle w:val="ListParagraph"/>
        <w:numPr>
          <w:ilvl w:val="1"/>
          <w:numId w:val="26"/>
        </w:numPr>
        <w:rPr>
          <w:lang w:val="en-US"/>
        </w:rPr>
      </w:pPr>
      <w:r>
        <w:rPr>
          <w:lang w:val="en-US"/>
        </w:rPr>
        <w:t>Two sources (</w:t>
      </w:r>
      <w:r>
        <w:rPr>
          <w:rFonts w:eastAsia="Times New Roman" w:cs="Calibri"/>
          <w:color w:val="000000"/>
          <w:lang w:val="en-US"/>
        </w:rPr>
        <w:t xml:space="preserve">Apple R1-2305973, </w:t>
      </w:r>
      <w:r>
        <w:rPr>
          <w:rFonts w:eastAsia="Times New Roman" w:cs="Calibri"/>
          <w:color w:val="FF0000"/>
          <w:lang w:val="en-US"/>
        </w:rPr>
        <w:t>Qaulcomm R1-2305332</w:t>
      </w:r>
      <w:r>
        <w:rPr>
          <w:rFonts w:eastAsia="Times New Roman" w:cs="Calibri"/>
          <w:color w:val="000000"/>
          <w:lang w:val="en-US"/>
        </w:rPr>
        <w:t xml:space="preserve">) </w:t>
      </w:r>
      <w:r>
        <w:rPr>
          <w:lang w:val="en-US"/>
        </w:rPr>
        <w:t xml:space="preserve">showed evaluation results where the positioning error of PDP as model input is </w:t>
      </w:r>
      <w:r>
        <w:rPr>
          <w:color w:val="FF0000"/>
          <w:lang w:val="en-US"/>
        </w:rPr>
        <w:t xml:space="preserve">0.79~0.92 </w:t>
      </w:r>
      <w:r>
        <w:rPr>
          <w:lang w:val="en-US"/>
        </w:rPr>
        <w:t>times the positioning error of CIR as model input.</w:t>
      </w:r>
    </w:p>
    <w:p w14:paraId="5C23F518"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6A7E8BE8"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57AC074B" w14:textId="77777777">
        <w:tc>
          <w:tcPr>
            <w:tcW w:w="1411" w:type="dxa"/>
          </w:tcPr>
          <w:p w14:paraId="13CA3C98" w14:textId="77777777" w:rsidR="00EB55C0" w:rsidRDefault="00D53FBC">
            <w:pPr>
              <w:rPr>
                <w:b/>
                <w:bCs/>
              </w:rPr>
            </w:pPr>
            <w:r>
              <w:rPr>
                <w:b/>
                <w:bCs/>
                <w:lang w:val="en-US"/>
              </w:rPr>
              <w:t>Company</w:t>
            </w:r>
          </w:p>
        </w:tc>
        <w:tc>
          <w:tcPr>
            <w:tcW w:w="8574" w:type="dxa"/>
          </w:tcPr>
          <w:p w14:paraId="5083499E" w14:textId="77777777" w:rsidR="00EB55C0" w:rsidRDefault="00D53FBC">
            <w:pPr>
              <w:jc w:val="center"/>
              <w:rPr>
                <w:b/>
                <w:bCs/>
              </w:rPr>
            </w:pPr>
            <w:r>
              <w:rPr>
                <w:b/>
                <w:bCs/>
                <w:lang w:val="en-US"/>
              </w:rPr>
              <w:t>Comments</w:t>
            </w:r>
          </w:p>
        </w:tc>
      </w:tr>
      <w:tr w:rsidR="00EB55C0" w14:paraId="72FF3F8A" w14:textId="77777777">
        <w:tc>
          <w:tcPr>
            <w:tcW w:w="1411" w:type="dxa"/>
          </w:tcPr>
          <w:p w14:paraId="7DA09A5D" w14:textId="77777777" w:rsidR="00EB55C0" w:rsidRDefault="00D53FBC">
            <w:r>
              <w:rPr>
                <w:lang w:val="en-US"/>
              </w:rPr>
              <w:t>HW/HiSi</w:t>
            </w:r>
          </w:p>
        </w:tc>
        <w:tc>
          <w:tcPr>
            <w:tcW w:w="8574" w:type="dxa"/>
          </w:tcPr>
          <w:p w14:paraId="154EE4FD" w14:textId="77777777" w:rsidR="00EB55C0" w:rsidRDefault="00D53FBC">
            <w:r>
              <w:rPr>
                <w:lang w:val="en-US"/>
              </w:rPr>
              <w:t>For comparing PDP and CIR, please add our results from R1-2304657 for CIR (Table 4) and PDP (Table6), showing that PDP is 0.9 times the positioning error of CIR:</w:t>
            </w:r>
          </w:p>
          <w:p w14:paraId="0EB3737D" w14:textId="77777777" w:rsidR="00EB55C0" w:rsidRDefault="00D53FBC">
            <w:pPr>
              <w:pStyle w:val="ListParagraph"/>
              <w:numPr>
                <w:ilvl w:val="1"/>
                <w:numId w:val="26"/>
              </w:numPr>
              <w:rPr>
                <w:lang w:val="en-US"/>
              </w:rPr>
            </w:pPr>
            <w:r>
              <w:rPr>
                <w:lang w:val="en-US"/>
              </w:rPr>
              <w:t>Two sources (</w:t>
            </w:r>
            <w:r>
              <w:rPr>
                <w:rFonts w:eastAsia="Times New Roman" w:cs="Calibri"/>
                <w:color w:val="000000"/>
                <w:lang w:val="en-US"/>
              </w:rPr>
              <w:t xml:space="preserve">MediaTek R1-2305659, Apple R1-2305973, </w:t>
            </w:r>
            <w:r>
              <w:rPr>
                <w:rFonts w:eastAsia="Times New Roman" w:cs="Calibri"/>
                <w:color w:val="FF0000"/>
                <w:lang w:val="en-US"/>
              </w:rPr>
              <w:t>Huawei R1-2305332</w:t>
            </w:r>
            <w:r>
              <w:rPr>
                <w:rFonts w:eastAsia="Times New Roman" w:cs="Calibri"/>
                <w:color w:val="000000"/>
                <w:lang w:val="en-US"/>
              </w:rPr>
              <w:t xml:space="preserve">) </w:t>
            </w:r>
            <w:r>
              <w:rPr>
                <w:lang w:val="en-US"/>
              </w:rPr>
              <w:t>showed evaluation results where the positioning error of PDP as model input is 0.82 ~ 0.96 times the positioning error of CIR as model input.</w:t>
            </w:r>
          </w:p>
          <w:p w14:paraId="15623105" w14:textId="77777777" w:rsidR="00EB55C0" w:rsidRDefault="00EB55C0"/>
        </w:tc>
      </w:tr>
      <w:tr w:rsidR="00EB55C0" w14:paraId="2AD0448B" w14:textId="77777777">
        <w:tc>
          <w:tcPr>
            <w:tcW w:w="1411" w:type="dxa"/>
          </w:tcPr>
          <w:p w14:paraId="45359036" w14:textId="77777777" w:rsidR="00EB55C0" w:rsidRDefault="00D53FBC">
            <w:r>
              <w:rPr>
                <w:rFonts w:eastAsiaTheme="minorEastAsia"/>
                <w:lang w:val="en-US"/>
              </w:rPr>
              <w:t xml:space="preserve">Samsung </w:t>
            </w:r>
          </w:p>
        </w:tc>
        <w:tc>
          <w:tcPr>
            <w:tcW w:w="8574" w:type="dxa"/>
          </w:tcPr>
          <w:p w14:paraId="32EA43DB" w14:textId="77777777" w:rsidR="00EB55C0" w:rsidRDefault="00D53FBC">
            <w:r>
              <w:rPr>
                <w:rFonts w:eastAsiaTheme="minorEastAsia"/>
                <w:lang w:val="en-US"/>
              </w:rPr>
              <w:t>We are generally fine for this proposal, however, we are actually introducing another processing of CIR to derive another model input. We hope to get the window open for further update this observation if other model input type are used and reported.</w:t>
            </w:r>
          </w:p>
          <w:p w14:paraId="6039F309" w14:textId="77777777" w:rsidR="00EB55C0" w:rsidRDefault="00D53FBC">
            <w:r>
              <w:rPr>
                <w:rFonts w:eastAsiaTheme="minorEastAsia"/>
                <w:lang w:val="en-US"/>
              </w:rPr>
              <w:t>For our proposal, pls see following:</w:t>
            </w:r>
          </w:p>
          <w:p w14:paraId="2A2D8F3D" w14:textId="77777777" w:rsidR="00EB55C0" w:rsidRDefault="00D53FBC">
            <w:pPr>
              <w:shd w:val="clear" w:color="auto" w:fill="FFFFFF"/>
              <w:ind w:left="150"/>
              <w:rPr>
                <w:rFonts w:ascii="Times New Roman" w:hAnsi="Times New Roman" w:cs="Times New Roman"/>
                <w:color w:val="000000"/>
              </w:rPr>
            </w:pPr>
            <w:r>
              <w:rPr>
                <w:rFonts w:ascii="Calibri" w:hAnsi="Calibri" w:cs="Calibri"/>
                <w:color w:val="FF0000"/>
                <w:highlight w:val="yellow"/>
                <w:shd w:val="clear" w:color="auto" w:fill="00FF00"/>
                <w:lang w:val="en-US"/>
              </w:rPr>
              <w:t>Proposed Updated</w:t>
            </w:r>
            <w:r>
              <w:rPr>
                <w:rFonts w:ascii="Calibri" w:hAnsi="Calibri" w:cs="Calibri"/>
                <w:color w:val="000000"/>
                <w:shd w:val="clear" w:color="auto" w:fill="00FF00"/>
                <w:lang w:val="en-US"/>
              </w:rPr>
              <w:t> Agreement from RAN1#111</w:t>
            </w:r>
          </w:p>
          <w:p w14:paraId="30DCF160" w14:textId="77777777" w:rsidR="00EB55C0" w:rsidRDefault="00D53FBC">
            <w:pPr>
              <w:shd w:val="clear" w:color="auto" w:fill="FFFFFF"/>
              <w:ind w:left="150"/>
              <w:rPr>
                <w:rFonts w:ascii="Times New Roman" w:hAnsi="Times New Roman" w:cs="Times New Roman"/>
                <w:color w:val="000000"/>
              </w:rPr>
            </w:pPr>
            <w:r>
              <w:rPr>
                <w:rFonts w:ascii="Calibri" w:hAnsi="Calibri" w:cs="Calibri"/>
                <w:color w:val="000000"/>
                <w:lang w:val="en-US"/>
              </w:rPr>
              <w:t>For reporting the model input dimension NTRP * Nport * Nt of CIR and PDP, Nt refers to the first Nt consecutive time domain samples.</w:t>
            </w:r>
          </w:p>
          <w:p w14:paraId="2724BE07" w14:textId="77777777" w:rsidR="00EB55C0" w:rsidRDefault="00D53FBC">
            <w:pPr>
              <w:shd w:val="clear" w:color="auto" w:fill="FFFFFF"/>
              <w:ind w:left="1260" w:hanging="360"/>
              <w:rPr>
                <w:rFonts w:ascii="Times New Roman" w:hAnsi="Times New Roman" w:cs="Times New Roman"/>
                <w:color w:val="000000"/>
              </w:rPr>
            </w:pPr>
            <w:r>
              <w:rPr>
                <w:rFonts w:ascii="Symbol" w:hAnsi="Symbol" w:cs="Times New Roman"/>
                <w:color w:val="000000"/>
                <w:sz w:val="20"/>
                <w:szCs w:val="20"/>
                <w:lang w:val="en-US"/>
              </w:rPr>
              <w:t></w:t>
            </w:r>
            <w:r>
              <w:rPr>
                <w:rFonts w:ascii="Times New Roman" w:hAnsi="Times New Roman" w:cs="Times New Roman"/>
                <w:color w:val="000000"/>
                <w:sz w:val="14"/>
                <w:szCs w:val="14"/>
                <w:lang w:val="en-US"/>
              </w:rPr>
              <w:t>       </w:t>
            </w:r>
            <w:r>
              <w:rPr>
                <w:rFonts w:ascii="Calibri" w:hAnsi="Calibri" w:cs="Calibri"/>
                <w:color w:val="FF0000"/>
                <w:lang w:val="en-US"/>
              </w:rPr>
              <w:t>Approach 1: </w:t>
            </w:r>
            <w:r>
              <w:rPr>
                <w:rFonts w:ascii="Calibri" w:hAnsi="Calibri" w:cs="Calibri"/>
                <w:color w:val="000000"/>
                <w:lang w:val="en-US"/>
              </w:rPr>
              <w:t>If N’t (N’t &lt; Nt) samples with the strongest power are selected as model input, with remaining (Nt ‒ N’t) time domain samples set to zero, then companies report value N’t in addition to Nt. It is also assumed that timing info for the N’t samples need to be provided as model input.</w:t>
            </w:r>
          </w:p>
          <w:p w14:paraId="479AD754" w14:textId="77777777" w:rsidR="00EB55C0" w:rsidRDefault="00D53FBC">
            <w:pPr>
              <w:shd w:val="clear" w:color="auto" w:fill="FFFFFF"/>
              <w:ind w:left="1260" w:hanging="360"/>
              <w:rPr>
                <w:rFonts w:ascii="Times New Roman" w:hAnsi="Times New Roman" w:cs="Times New Roman"/>
                <w:color w:val="000000"/>
              </w:rPr>
            </w:pPr>
            <w:r>
              <w:rPr>
                <w:rFonts w:ascii="Symbol" w:hAnsi="Symbol" w:cs="Times New Roman"/>
                <w:color w:val="FF0000"/>
                <w:sz w:val="20"/>
                <w:szCs w:val="20"/>
                <w:lang w:val="en-US"/>
              </w:rPr>
              <w:t></w:t>
            </w:r>
            <w:r>
              <w:rPr>
                <w:rFonts w:ascii="Times New Roman" w:hAnsi="Times New Roman" w:cs="Times New Roman"/>
                <w:color w:val="FF0000"/>
                <w:sz w:val="14"/>
                <w:szCs w:val="14"/>
                <w:lang w:val="en-US"/>
              </w:rPr>
              <w:t>       </w:t>
            </w:r>
            <w:r>
              <w:rPr>
                <w:rFonts w:ascii="Calibri" w:hAnsi="Calibri" w:cs="Calibri"/>
                <w:color w:val="FF0000"/>
                <w:lang w:val="en-US"/>
              </w:rPr>
              <w:t>Approach 2: if N’(N’&lt;Nt) features(elements) derived/calculated based on Nt CIR are selected as model input, the companies report the details on the methods, meaning and size of the features(elements).</w:t>
            </w:r>
          </w:p>
          <w:p w14:paraId="1A43819E" w14:textId="77777777" w:rsidR="00EB55C0" w:rsidRDefault="00EB55C0"/>
        </w:tc>
      </w:tr>
      <w:tr w:rsidR="00EB55C0" w14:paraId="01BD5307" w14:textId="77777777">
        <w:tc>
          <w:tcPr>
            <w:tcW w:w="1411" w:type="dxa"/>
          </w:tcPr>
          <w:p w14:paraId="12E2608A" w14:textId="77777777" w:rsidR="00EB55C0" w:rsidRDefault="00D53FBC">
            <w:pPr>
              <w:rPr>
                <w:rFonts w:eastAsiaTheme="minorEastAsia"/>
              </w:rPr>
            </w:pPr>
            <w:r>
              <w:rPr>
                <w:rFonts w:eastAsiaTheme="minorEastAsia"/>
                <w:lang w:val="en-US"/>
              </w:rPr>
              <w:t>Qualcomm</w:t>
            </w:r>
          </w:p>
        </w:tc>
        <w:tc>
          <w:tcPr>
            <w:tcW w:w="8574" w:type="dxa"/>
          </w:tcPr>
          <w:p w14:paraId="119E5205" w14:textId="77777777" w:rsidR="00EB55C0" w:rsidRDefault="00D53FBC">
            <w:r>
              <w:rPr>
                <w:lang w:val="en-US"/>
              </w:rPr>
              <w:t>There is a typo in the last sub bullet. Replace PDP by DP.</w:t>
            </w:r>
          </w:p>
        </w:tc>
      </w:tr>
      <w:tr w:rsidR="00EB55C0" w14:paraId="21EED2C7" w14:textId="77777777">
        <w:tc>
          <w:tcPr>
            <w:tcW w:w="1411" w:type="dxa"/>
          </w:tcPr>
          <w:p w14:paraId="5726D26A" w14:textId="77777777" w:rsidR="00EB55C0" w:rsidRDefault="00D53FBC">
            <w:pPr>
              <w:rPr>
                <w:rFonts w:eastAsiaTheme="minorEastAsia"/>
              </w:rPr>
            </w:pPr>
            <w:r>
              <w:rPr>
                <w:rFonts w:eastAsiaTheme="minorEastAsia"/>
                <w:lang w:val="en-US"/>
              </w:rPr>
              <w:t>Nokia/NSB</w:t>
            </w:r>
          </w:p>
        </w:tc>
        <w:tc>
          <w:tcPr>
            <w:tcW w:w="8574" w:type="dxa"/>
          </w:tcPr>
          <w:p w14:paraId="0763000F" w14:textId="77777777" w:rsidR="00EB55C0" w:rsidRDefault="00D53FBC">
            <w:pPr>
              <w:rPr>
                <w:szCs w:val="28"/>
              </w:rPr>
            </w:pPr>
            <w:r>
              <w:rPr>
                <w:szCs w:val="28"/>
                <w:lang w:val="en-US"/>
              </w:rPr>
              <w:t xml:space="preserve">In our Tdoc R1-2300608 (RAN1#112), Table 9, for clutter density of 40%, at CDF 90%til, PDP outperforms CIR by a ratio of E_PDP/E_CIR= 0.61 . However, this evaluation is under the condition that a simplistic model is used. It is expected that using a model with high complexity, the CIR could outperform PDP. Thus, to do a fair comparison between CIR and </w:t>
            </w:r>
            <w:r>
              <w:rPr>
                <w:szCs w:val="28"/>
                <w:lang w:val="en-US"/>
              </w:rPr>
              <w:lastRenderedPageBreak/>
              <w:t xml:space="preserve">PDP the observation should consider the Model complexity and computational complexity associated to the performance. </w:t>
            </w:r>
          </w:p>
          <w:p w14:paraId="7C05F7DE" w14:textId="77777777" w:rsidR="00EB55C0" w:rsidRDefault="00D53FBC">
            <w:pPr>
              <w:rPr>
                <w:szCs w:val="28"/>
              </w:rPr>
            </w:pPr>
            <w:r>
              <w:rPr>
                <w:szCs w:val="28"/>
                <w:lang w:val="en-US"/>
              </w:rPr>
              <w:t>We propose the following rewording:</w:t>
            </w:r>
          </w:p>
          <w:p w14:paraId="0C02F73D" w14:textId="77777777" w:rsidR="00EB55C0" w:rsidRDefault="00D53FBC">
            <w:pPr>
              <w:rPr>
                <w:rFonts w:eastAsia="Batang" w:cstheme="minorHAnsi"/>
                <w:b/>
                <w:bCs/>
                <w:highlight w:val="yellow"/>
                <w:u w:val="single"/>
              </w:rPr>
            </w:pPr>
            <w:r>
              <w:rPr>
                <w:rFonts w:eastAsia="Batang" w:cstheme="minorHAnsi"/>
                <w:b/>
                <w:bCs/>
                <w:highlight w:val="yellow"/>
                <w:u w:val="single"/>
                <w:lang w:val="en-US"/>
              </w:rPr>
              <w:t>Observation 6.1.1.2-1 (CIR vs PDP vs DP</w:t>
            </w:r>
            <w:r>
              <w:rPr>
                <w:rFonts w:eastAsia="Batang" w:cstheme="minorHAnsi"/>
                <w:b/>
                <w:bCs/>
                <w:u w:val="single"/>
                <w:lang w:val="en-US"/>
              </w:rPr>
              <w:t xml:space="preserve">) </w:t>
            </w:r>
            <w:r>
              <w:rPr>
                <w:rFonts w:eastAsia="Batang" w:cstheme="minorHAnsi"/>
                <w:b/>
                <w:bCs/>
                <w:color w:val="FF0000"/>
                <w:u w:val="single"/>
                <w:lang w:val="en-US"/>
              </w:rPr>
              <w:t>(Updated)</w:t>
            </w:r>
          </w:p>
          <w:p w14:paraId="68D38EBD" w14:textId="77777777" w:rsidR="00EB55C0" w:rsidRDefault="00D53FBC">
            <w:r>
              <w:rPr>
                <w:lang w:val="en-US"/>
              </w:rPr>
              <w:t xml:space="preserve">For direct AI/ML positioning, the positioning accuracy at model inference is affected by the type of model input.  Evaluation results </w:t>
            </w:r>
            <w:r>
              <w:rPr>
                <w:strike/>
                <w:lang w:val="en-US"/>
              </w:rPr>
              <w:t>submitted to RAN1#113</w:t>
            </w:r>
            <w:r>
              <w:rPr>
                <w:lang w:val="en-US"/>
              </w:rPr>
              <w:t xml:space="preserve"> show that if changing model input type while holding other parameters (e.g., N</w:t>
            </w:r>
            <w:r>
              <w:rPr>
                <w:vertAlign w:val="subscript"/>
                <w:lang w:val="en-US"/>
              </w:rPr>
              <w:t>t</w:t>
            </w:r>
            <w:r>
              <w:rPr>
                <w:lang w:val="en-US"/>
              </w:rPr>
              <w:t>, N'</w:t>
            </w:r>
            <w:r>
              <w:rPr>
                <w:vertAlign w:val="subscript"/>
                <w:lang w:val="en-US"/>
              </w:rPr>
              <w:t>t</w:t>
            </w:r>
            <w:r>
              <w:rPr>
                <w:lang w:val="en-US"/>
              </w:rPr>
              <w:t>, N</w:t>
            </w:r>
            <w:r>
              <w:rPr>
                <w:vertAlign w:val="subscript"/>
                <w:lang w:val="en-US"/>
              </w:rPr>
              <w:t>port</w:t>
            </w:r>
            <w:r>
              <w:rPr>
                <w:lang w:val="en-US"/>
              </w:rPr>
              <w:t>, N'</w:t>
            </w:r>
            <w:r>
              <w:rPr>
                <w:vertAlign w:val="subscript"/>
                <w:lang w:val="en-US"/>
              </w:rPr>
              <w:t>TRP</w:t>
            </w:r>
            <w:r>
              <w:rPr>
                <w:lang w:val="en-US"/>
              </w:rPr>
              <w:t xml:space="preserve">) the same, </w:t>
            </w:r>
          </w:p>
          <w:p w14:paraId="1717CF9D" w14:textId="77777777" w:rsidR="00EB55C0" w:rsidRDefault="00D53FBC">
            <w:pPr>
              <w:pStyle w:val="ListParagraph"/>
              <w:numPr>
                <w:ilvl w:val="0"/>
                <w:numId w:val="26"/>
              </w:numPr>
              <w:rPr>
                <w:lang w:val="en-US"/>
              </w:rPr>
            </w:pPr>
            <w:r>
              <w:rPr>
                <w:lang w:val="en-US"/>
              </w:rPr>
              <w:t xml:space="preserve">When comparing PDP and CIR as model input, </w:t>
            </w:r>
          </w:p>
          <w:p w14:paraId="0784838B" w14:textId="77777777" w:rsidR="00EB55C0" w:rsidRDefault="00D53FBC">
            <w:pPr>
              <w:pStyle w:val="ListParagraph"/>
              <w:numPr>
                <w:ilvl w:val="1"/>
                <w:numId w:val="26"/>
              </w:numPr>
              <w:rPr>
                <w:lang w:val="en-US"/>
              </w:rPr>
            </w:pPr>
            <w:r>
              <w:rPr>
                <w:lang w:val="en-US"/>
              </w:rPr>
              <w:t>Four sources (</w:t>
            </w:r>
            <w:r>
              <w:rPr>
                <w:rFonts w:eastAsia="Times New Roman" w:cs="Calibri"/>
                <w:color w:val="000000"/>
                <w:lang w:val="en-US"/>
              </w:rPr>
              <w:t xml:space="preserve">MediaTek R1-2305659, vivo R1-2304475, </w:t>
            </w:r>
            <w:r>
              <w:rPr>
                <w:rFonts w:eastAsia="Times New Roman" w:cs="Calibri"/>
                <w:color w:val="FF0000"/>
                <w:lang w:val="en-US"/>
              </w:rPr>
              <w:t xml:space="preserve">ZTE R1-2302538, </w:t>
            </w:r>
            <w:r>
              <w:rPr>
                <w:rFonts w:eastAsia="Times New Roman" w:cs="Calibri"/>
                <w:color w:val="000000"/>
                <w:lang w:val="en-US"/>
              </w:rPr>
              <w:t xml:space="preserve">Ericsson R1-2304339) </w:t>
            </w:r>
            <w:r>
              <w:rPr>
                <w:lang w:val="en-US"/>
              </w:rPr>
              <w:t xml:space="preserve">showed evaluation results where the positioning error of PDP as model input is 1.10 ~ </w:t>
            </w:r>
            <w:r>
              <w:rPr>
                <w:color w:val="FF0000"/>
                <w:lang w:val="en-US"/>
              </w:rPr>
              <w:t xml:space="preserve">1.61 </w:t>
            </w:r>
            <w:r>
              <w:rPr>
                <w:lang w:val="en-US"/>
              </w:rPr>
              <w:t>times the positioning error of CIR as model input.</w:t>
            </w:r>
          </w:p>
          <w:p w14:paraId="01B7263E" w14:textId="77777777" w:rsidR="00EB55C0" w:rsidRDefault="00D53FBC">
            <w:pPr>
              <w:pStyle w:val="ListParagraph"/>
              <w:numPr>
                <w:ilvl w:val="1"/>
                <w:numId w:val="26"/>
              </w:numPr>
              <w:rPr>
                <w:lang w:val="en-US"/>
              </w:rPr>
            </w:pPr>
            <w:r>
              <w:rPr>
                <w:lang w:val="en-US"/>
              </w:rPr>
              <w:t>Two sources (</w:t>
            </w:r>
            <w:r>
              <w:rPr>
                <w:rFonts w:eastAsia="Times New Roman" w:cs="Calibri"/>
                <w:color w:val="000000"/>
                <w:lang w:val="en-US"/>
              </w:rPr>
              <w:t xml:space="preserve">MediaTek R1-2305659, Apple R1-2305973, Nokia R1-2300608) showed evaluation results where the positioning error </w:t>
            </w:r>
            <w:r>
              <w:rPr>
                <w:lang w:val="en-US"/>
              </w:rPr>
              <w:t xml:space="preserve">of PDP as model input is </w:t>
            </w:r>
            <w:r>
              <w:rPr>
                <w:color w:val="FF0000"/>
                <w:lang w:val="en-US"/>
              </w:rPr>
              <w:t xml:space="preserve">0.61 </w:t>
            </w:r>
            <w:r>
              <w:rPr>
                <w:lang w:val="en-US"/>
              </w:rPr>
              <w:t>~ 0.96 times the positioning error of CIR as model input.</w:t>
            </w:r>
          </w:p>
          <w:p w14:paraId="6A42DB95" w14:textId="77777777" w:rsidR="00EB55C0" w:rsidRDefault="00EB55C0"/>
        </w:tc>
      </w:tr>
      <w:tr w:rsidR="00EB55C0" w14:paraId="163DCA04" w14:textId="77777777">
        <w:tc>
          <w:tcPr>
            <w:tcW w:w="1411" w:type="dxa"/>
          </w:tcPr>
          <w:p w14:paraId="6218D922" w14:textId="77777777" w:rsidR="00EB55C0" w:rsidRDefault="00D53FBC">
            <w:pPr>
              <w:rPr>
                <w:rFonts w:eastAsiaTheme="minorEastAsia"/>
              </w:rPr>
            </w:pPr>
            <w:r>
              <w:rPr>
                <w:rFonts w:eastAsia="SimSun"/>
                <w:lang w:val="en-US"/>
              </w:rPr>
              <w:lastRenderedPageBreak/>
              <w:t>Apple</w:t>
            </w:r>
          </w:p>
        </w:tc>
        <w:tc>
          <w:tcPr>
            <w:tcW w:w="8574" w:type="dxa"/>
          </w:tcPr>
          <w:p w14:paraId="6E4EDA12" w14:textId="77777777" w:rsidR="00EB55C0" w:rsidRDefault="00D53FBC">
            <w:pPr>
              <w:rPr>
                <w:rFonts w:eastAsia="SimSun"/>
                <w:color w:val="92D050"/>
              </w:rPr>
            </w:pPr>
            <w:r>
              <w:rPr>
                <w:rFonts w:eastAsia="SimSun"/>
                <w:lang w:val="en-US"/>
              </w:rPr>
              <w:t xml:space="preserve">We have additional results that verify Nokia’s statement  </w:t>
            </w:r>
            <w:r>
              <w:rPr>
                <w:rFonts w:eastAsia="SimSun"/>
                <w:color w:val="92D050"/>
                <w:lang w:val="en-US"/>
              </w:rPr>
              <w:t>“</w:t>
            </w:r>
            <w:r>
              <w:rPr>
                <w:color w:val="92D050"/>
                <w:szCs w:val="28"/>
                <w:lang w:val="en-US"/>
              </w:rPr>
              <w:t>It is expected that using a model with high complexity, the CIR could outperform PDP. Thus, to do a fair comparison between CIR and PDP the observation should consider the Model complexity and computational complexity associated to the performance.”</w:t>
            </w:r>
          </w:p>
          <w:p w14:paraId="6210D3E1" w14:textId="77777777" w:rsidR="00EB55C0" w:rsidRDefault="00EB55C0">
            <w:pPr>
              <w:rPr>
                <w:rFonts w:eastAsia="SimSun"/>
              </w:rPr>
            </w:pPr>
          </w:p>
          <w:p w14:paraId="3A9D5BF2" w14:textId="77777777" w:rsidR="00EB55C0" w:rsidRDefault="00D53FBC">
            <w:pPr>
              <w:rPr>
                <w:rFonts w:eastAsia="SimSun"/>
              </w:rPr>
            </w:pPr>
            <w:r>
              <w:rPr>
                <w:rFonts w:eastAsia="SimSun"/>
                <w:lang w:val="en-US"/>
              </w:rPr>
              <w:t>Additional results with a complex CNN show the order CIR &lt; PDP &lt; DP</w:t>
            </w:r>
          </w:p>
          <w:p w14:paraId="41DD1A65" w14:textId="77777777" w:rsidR="00EB55C0" w:rsidRDefault="00D53FBC">
            <w:pPr>
              <w:rPr>
                <w:rFonts w:eastAsia="SimSun"/>
              </w:rPr>
            </w:pPr>
            <w:r>
              <w:rPr>
                <w:rFonts w:eastAsia="SimSun"/>
                <w:lang w:val="en-US"/>
              </w:rPr>
              <w:t xml:space="preserve">Original results with a simple CNN show the order DP &lt; PDP &lt; CIR </w:t>
            </w:r>
          </w:p>
          <w:p w14:paraId="5A4A7978" w14:textId="77777777" w:rsidR="00EB55C0" w:rsidRDefault="00EB55C0">
            <w:pPr>
              <w:rPr>
                <w:rFonts w:eastAsia="SimSun"/>
              </w:rPr>
            </w:pPr>
          </w:p>
          <w:p w14:paraId="7622D632" w14:textId="77777777" w:rsidR="00EB55C0" w:rsidRDefault="00D53FBC">
            <w:pPr>
              <w:rPr>
                <w:rFonts w:eastAsia="SimSun"/>
              </w:rPr>
            </w:pPr>
            <w:r>
              <w:rPr>
                <w:rFonts w:eastAsia="SimSun"/>
                <w:lang w:val="en-US"/>
              </w:rPr>
              <w:t>Updated proposal:</w:t>
            </w:r>
          </w:p>
          <w:p w14:paraId="318021B1" w14:textId="77777777" w:rsidR="00EB55C0" w:rsidRDefault="00D53FBC">
            <w:r>
              <w:rPr>
                <w:lang w:val="en-US"/>
              </w:rPr>
              <w:t xml:space="preserve">For direct AI/ML positioning, the positioning accuracy at model inference is affected by the type of model input </w:t>
            </w:r>
            <w:r>
              <w:rPr>
                <w:color w:val="FF0000"/>
                <w:lang w:val="en-US"/>
              </w:rPr>
              <w:t>and model complexity</w:t>
            </w:r>
            <w:r>
              <w:rPr>
                <w:lang w:val="en-US"/>
              </w:rPr>
              <w:t>.  Evaluation results submitted to RAN1#113 show that if changing model input type while holding other parameters (e.g., N</w:t>
            </w:r>
            <w:r>
              <w:rPr>
                <w:vertAlign w:val="subscript"/>
                <w:lang w:val="en-US"/>
              </w:rPr>
              <w:t>t</w:t>
            </w:r>
            <w:r>
              <w:rPr>
                <w:lang w:val="en-US"/>
              </w:rPr>
              <w:t>, N'</w:t>
            </w:r>
            <w:r>
              <w:rPr>
                <w:vertAlign w:val="subscript"/>
                <w:lang w:val="en-US"/>
              </w:rPr>
              <w:t>t</w:t>
            </w:r>
            <w:r>
              <w:rPr>
                <w:lang w:val="en-US"/>
              </w:rPr>
              <w:t>, N</w:t>
            </w:r>
            <w:r>
              <w:rPr>
                <w:vertAlign w:val="subscript"/>
                <w:lang w:val="en-US"/>
              </w:rPr>
              <w:t>port</w:t>
            </w:r>
            <w:r>
              <w:rPr>
                <w:lang w:val="en-US"/>
              </w:rPr>
              <w:t>, N'</w:t>
            </w:r>
            <w:r>
              <w:rPr>
                <w:vertAlign w:val="subscript"/>
                <w:lang w:val="en-US"/>
              </w:rPr>
              <w:t>TRP</w:t>
            </w:r>
            <w:r>
              <w:rPr>
                <w:lang w:val="en-US"/>
              </w:rPr>
              <w:t xml:space="preserve">) the same, </w:t>
            </w:r>
          </w:p>
          <w:p w14:paraId="1B9961F0" w14:textId="77777777" w:rsidR="00EB55C0" w:rsidRDefault="00D53FBC">
            <w:pPr>
              <w:pStyle w:val="ListParagraph"/>
              <w:numPr>
                <w:ilvl w:val="0"/>
                <w:numId w:val="26"/>
              </w:numPr>
              <w:rPr>
                <w:lang w:val="en-US"/>
              </w:rPr>
            </w:pPr>
            <w:r>
              <w:rPr>
                <w:lang w:val="en-US"/>
              </w:rPr>
              <w:t xml:space="preserve">When comparing PDP and CIR as model input, </w:t>
            </w:r>
          </w:p>
          <w:p w14:paraId="664EF779" w14:textId="77777777" w:rsidR="00EB55C0" w:rsidRDefault="00D53FBC">
            <w:pPr>
              <w:pStyle w:val="ListParagraph"/>
              <w:numPr>
                <w:ilvl w:val="1"/>
                <w:numId w:val="26"/>
              </w:numPr>
              <w:rPr>
                <w:lang w:val="en-US"/>
              </w:rPr>
            </w:pPr>
            <w:r>
              <w:rPr>
                <w:strike/>
                <w:lang w:val="en-US"/>
              </w:rPr>
              <w:t>Four</w:t>
            </w:r>
            <w:r>
              <w:rPr>
                <w:lang w:val="en-US"/>
              </w:rPr>
              <w:t xml:space="preserve"> </w:t>
            </w:r>
            <w:r>
              <w:rPr>
                <w:color w:val="00B050"/>
                <w:lang w:val="en-US"/>
              </w:rPr>
              <w:t xml:space="preserve">Five </w:t>
            </w:r>
            <w:r>
              <w:rPr>
                <w:lang w:val="en-US"/>
              </w:rPr>
              <w:t>sources (</w:t>
            </w:r>
            <w:r>
              <w:rPr>
                <w:rFonts w:eastAsia="Times New Roman" w:cs="Calibri"/>
                <w:color w:val="000000"/>
                <w:lang w:val="en-US"/>
              </w:rPr>
              <w:t xml:space="preserve">MediaTek R1-2305659, vivo R1-2304475, </w:t>
            </w:r>
            <w:r>
              <w:rPr>
                <w:rFonts w:eastAsia="Times New Roman" w:cs="Calibri"/>
                <w:color w:val="FF0000"/>
                <w:lang w:val="en-US"/>
              </w:rPr>
              <w:t xml:space="preserve">ZTE R1-2302538, </w:t>
            </w:r>
            <w:r>
              <w:rPr>
                <w:rFonts w:eastAsia="Times New Roman" w:cs="Calibri"/>
                <w:color w:val="000000"/>
                <w:lang w:val="en-US"/>
              </w:rPr>
              <w:t xml:space="preserve">Ericsson R1-2304339, </w:t>
            </w:r>
            <w:r>
              <w:rPr>
                <w:rFonts w:eastAsia="Times New Roman" w:cs="Calibri"/>
                <w:color w:val="00B050"/>
                <w:lang w:val="en-US"/>
              </w:rPr>
              <w:t>Apple R1-2306112</w:t>
            </w:r>
            <w:r>
              <w:rPr>
                <w:rFonts w:eastAsia="Times New Roman" w:cs="Calibri"/>
                <w:color w:val="000000"/>
                <w:lang w:val="en-US"/>
              </w:rPr>
              <w:t xml:space="preserve">) </w:t>
            </w:r>
            <w:r>
              <w:rPr>
                <w:lang w:val="en-US"/>
              </w:rPr>
              <w:t xml:space="preserve">showed evaluation results where the positioning error of PDP as model input is 1.10 ~ </w:t>
            </w:r>
            <w:r>
              <w:rPr>
                <w:color w:val="FF0000"/>
                <w:lang w:val="en-US"/>
              </w:rPr>
              <w:t xml:space="preserve">1.61 </w:t>
            </w:r>
            <w:r>
              <w:rPr>
                <w:lang w:val="en-US"/>
              </w:rPr>
              <w:t>times the positioning error of CIR as model input.</w:t>
            </w:r>
          </w:p>
          <w:p w14:paraId="7E78BB23" w14:textId="77777777" w:rsidR="00EB55C0" w:rsidRDefault="00D53FBC">
            <w:pPr>
              <w:pStyle w:val="ListParagraph"/>
              <w:numPr>
                <w:ilvl w:val="1"/>
                <w:numId w:val="26"/>
              </w:numPr>
              <w:rPr>
                <w:lang w:val="en-US"/>
              </w:rPr>
            </w:pPr>
            <w:r>
              <w:rPr>
                <w:lang w:val="en-US"/>
              </w:rPr>
              <w:lastRenderedPageBreak/>
              <w:t>Two sources (</w:t>
            </w:r>
            <w:r>
              <w:rPr>
                <w:rFonts w:eastAsia="Times New Roman" w:cs="Calibri"/>
                <w:color w:val="000000"/>
                <w:lang w:val="en-US"/>
              </w:rPr>
              <w:t xml:space="preserve">MediaTek R1-2305659, Apple </w:t>
            </w:r>
            <w:r>
              <w:rPr>
                <w:rFonts w:eastAsia="Times New Roman" w:cs="Calibri"/>
                <w:color w:val="00B050"/>
                <w:lang w:val="en-US"/>
              </w:rPr>
              <w:t xml:space="preserve">R1-2306112  </w:t>
            </w:r>
            <w:r>
              <w:rPr>
                <w:rFonts w:eastAsia="Times New Roman" w:cs="Calibri"/>
                <w:strike/>
                <w:color w:val="000000"/>
                <w:lang w:val="en-US"/>
              </w:rPr>
              <w:t>R1-2305973</w:t>
            </w:r>
            <w:r>
              <w:rPr>
                <w:rFonts w:eastAsia="Times New Roman" w:cs="Calibri"/>
                <w:color w:val="000000"/>
                <w:lang w:val="en-US"/>
              </w:rPr>
              <w:t xml:space="preserve">) </w:t>
            </w:r>
            <w:r>
              <w:rPr>
                <w:lang w:val="en-US"/>
              </w:rPr>
              <w:t>showed evaluation results where the positioning error of PDP as model input is 0.82 ~ 0.96 times the positioning error of CIR as model input.</w:t>
            </w:r>
          </w:p>
          <w:p w14:paraId="78B03A47" w14:textId="77777777" w:rsidR="00EB55C0" w:rsidRDefault="00D53FBC">
            <w:pPr>
              <w:pStyle w:val="ListParagraph"/>
              <w:numPr>
                <w:ilvl w:val="0"/>
                <w:numId w:val="26"/>
              </w:numPr>
              <w:rPr>
                <w:lang w:val="en-US"/>
              </w:rPr>
            </w:pPr>
            <w:r>
              <w:rPr>
                <w:lang w:val="en-US"/>
              </w:rPr>
              <w:t xml:space="preserve">When comparing DP and CIR as model input, </w:t>
            </w:r>
          </w:p>
          <w:p w14:paraId="1BB8ACB5" w14:textId="77777777" w:rsidR="00EB55C0" w:rsidRDefault="00D53FBC">
            <w:pPr>
              <w:pStyle w:val="ListParagraph"/>
              <w:numPr>
                <w:ilvl w:val="1"/>
                <w:numId w:val="26"/>
              </w:numPr>
              <w:rPr>
                <w:lang w:val="en-US"/>
              </w:rPr>
            </w:pPr>
            <w:r>
              <w:rPr>
                <w:strike/>
                <w:lang w:val="en-US"/>
              </w:rPr>
              <w:t>Two</w:t>
            </w:r>
            <w:r>
              <w:rPr>
                <w:lang w:val="en-US"/>
              </w:rPr>
              <w:t xml:space="preserve"> </w:t>
            </w:r>
            <w:r>
              <w:rPr>
                <w:color w:val="92D050"/>
                <w:lang w:val="en-US"/>
              </w:rPr>
              <w:t xml:space="preserve">Three </w:t>
            </w:r>
            <w:r>
              <w:rPr>
                <w:lang w:val="en-US"/>
              </w:rPr>
              <w:t>sources (</w:t>
            </w:r>
            <w:r>
              <w:rPr>
                <w:rFonts w:eastAsia="Times New Roman" w:cs="Calibri"/>
                <w:color w:val="000000"/>
                <w:lang w:val="en-US"/>
              </w:rPr>
              <w:t xml:space="preserve">vivo R1-2304475, Ericsson R1-2304339, </w:t>
            </w:r>
            <w:r>
              <w:rPr>
                <w:rFonts w:eastAsia="Times New Roman" w:cs="Calibri"/>
                <w:color w:val="00B050"/>
                <w:lang w:val="en-US"/>
              </w:rPr>
              <w:t>Apple R1-2306112</w:t>
            </w:r>
            <w:r>
              <w:rPr>
                <w:rFonts w:eastAsia="Times New Roman" w:cs="Calibri"/>
                <w:color w:val="000000"/>
                <w:lang w:val="en-US"/>
              </w:rPr>
              <w:t xml:space="preserve">) </w:t>
            </w:r>
            <w:r>
              <w:rPr>
                <w:lang w:val="en-US"/>
              </w:rPr>
              <w:t xml:space="preserve">showed evaluation results where the positioning error of DP as model input is </w:t>
            </w:r>
            <w:r>
              <w:rPr>
                <w:color w:val="92D050"/>
                <w:lang w:val="en-US"/>
              </w:rPr>
              <w:t xml:space="preserve">1.176 </w:t>
            </w:r>
            <w:r>
              <w:rPr>
                <w:strike/>
                <w:lang w:val="en-US"/>
              </w:rPr>
              <w:t>1.36</w:t>
            </w:r>
            <w:r>
              <w:rPr>
                <w:lang w:val="en-US"/>
              </w:rPr>
              <w:t xml:space="preserve"> ~ 1.96 times the positioning error of CIR as model input.</w:t>
            </w:r>
          </w:p>
          <w:p w14:paraId="16C6596C" w14:textId="77777777" w:rsidR="00EB55C0" w:rsidRDefault="00D53FBC">
            <w:pPr>
              <w:pStyle w:val="ListParagraph"/>
              <w:numPr>
                <w:ilvl w:val="1"/>
                <w:numId w:val="26"/>
              </w:numPr>
              <w:rPr>
                <w:lang w:val="en-US"/>
              </w:rPr>
            </w:pPr>
            <w:r>
              <w:rPr>
                <w:lang w:val="en-US"/>
              </w:rPr>
              <w:t>Two sources (</w:t>
            </w:r>
            <w:r>
              <w:rPr>
                <w:rFonts w:eastAsia="Times New Roman" w:cs="Calibri"/>
                <w:strike/>
                <w:color w:val="000000"/>
                <w:lang w:val="en-US"/>
              </w:rPr>
              <w:t>Apple R1-2305973</w:t>
            </w:r>
            <w:r>
              <w:rPr>
                <w:rFonts w:eastAsia="Times New Roman" w:cs="Calibri"/>
                <w:color w:val="000000"/>
                <w:lang w:val="en-US"/>
              </w:rPr>
              <w:t xml:space="preserve"> </w:t>
            </w:r>
            <w:r>
              <w:rPr>
                <w:rFonts w:eastAsia="Times New Roman" w:cs="Calibri"/>
                <w:color w:val="00B050"/>
                <w:lang w:val="en-US"/>
              </w:rPr>
              <w:t>Apple R1-2306112</w:t>
            </w:r>
            <w:r>
              <w:rPr>
                <w:rFonts w:eastAsia="Times New Roman" w:cs="Calibri"/>
                <w:color w:val="000000"/>
                <w:lang w:val="en-US"/>
              </w:rPr>
              <w:t xml:space="preserve">, </w:t>
            </w:r>
            <w:r>
              <w:rPr>
                <w:rFonts w:eastAsia="Times New Roman" w:cs="Calibri"/>
                <w:color w:val="FF0000"/>
                <w:lang w:val="en-US"/>
              </w:rPr>
              <w:t>Qaulcomm R1-2305332</w:t>
            </w:r>
            <w:r>
              <w:rPr>
                <w:rFonts w:eastAsia="Times New Roman" w:cs="Calibri"/>
                <w:color w:val="000000"/>
                <w:lang w:val="en-US"/>
              </w:rPr>
              <w:t xml:space="preserve">) </w:t>
            </w:r>
            <w:r>
              <w:rPr>
                <w:lang w:val="en-US"/>
              </w:rPr>
              <w:t xml:space="preserve">showed evaluation results where the positioning error of PDP as model input is </w:t>
            </w:r>
            <w:r>
              <w:rPr>
                <w:color w:val="FF0000"/>
                <w:lang w:val="en-US"/>
              </w:rPr>
              <w:t xml:space="preserve">0.79~0.92 </w:t>
            </w:r>
            <w:r>
              <w:rPr>
                <w:lang w:val="en-US"/>
              </w:rPr>
              <w:t>times the positioning error of CIR as model input.</w:t>
            </w:r>
          </w:p>
          <w:p w14:paraId="52614A84"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79749253" w14:textId="77777777" w:rsidR="00EB55C0" w:rsidRDefault="00D53FBC">
            <w:pPr>
              <w:pStyle w:val="ListParagraph"/>
              <w:numPr>
                <w:ilvl w:val="0"/>
                <w:numId w:val="26"/>
              </w:numPr>
              <w:rPr>
                <w:lang w:val="en-US"/>
              </w:rPr>
            </w:pPr>
            <w:r>
              <w:rPr>
                <w:lang w:val="en-US"/>
              </w:rPr>
              <w:t xml:space="preserve">Note: For </w:t>
            </w:r>
            <w:r>
              <w:rPr>
                <w:rFonts w:eastAsia="Times New Roman" w:cs="Calibri"/>
                <w:color w:val="00B050"/>
                <w:lang w:val="en-US"/>
              </w:rPr>
              <w:t xml:space="preserve">Apple R1-2306112, the difference in relative performance is based on the complexity of the AI/ML model. </w:t>
            </w:r>
          </w:p>
          <w:p w14:paraId="081E7B55" w14:textId="77777777" w:rsidR="00EB55C0" w:rsidRDefault="00EB55C0">
            <w:pPr>
              <w:rPr>
                <w:rFonts w:eastAsia="SimSun"/>
              </w:rPr>
            </w:pPr>
          </w:p>
          <w:p w14:paraId="146E250D" w14:textId="77777777" w:rsidR="00EB55C0" w:rsidRDefault="00EB55C0">
            <w:pPr>
              <w:rPr>
                <w:rFonts w:eastAsia="SimSun"/>
              </w:rPr>
            </w:pPr>
          </w:p>
          <w:p w14:paraId="60902DE6" w14:textId="77777777" w:rsidR="00EB55C0" w:rsidRDefault="00EB55C0">
            <w:pPr>
              <w:rPr>
                <w:szCs w:val="28"/>
              </w:rPr>
            </w:pPr>
          </w:p>
        </w:tc>
      </w:tr>
    </w:tbl>
    <w:p w14:paraId="5B7BBFC9" w14:textId="77777777" w:rsidR="00EB55C0" w:rsidRDefault="00EB55C0"/>
    <w:p w14:paraId="35797509" w14:textId="77777777" w:rsidR="00EB55C0" w:rsidRDefault="00EB55C0"/>
    <w:p w14:paraId="0F8BAD25" w14:textId="77777777" w:rsidR="00EB55C0" w:rsidRDefault="00D53FBC">
      <w:pPr>
        <w:pStyle w:val="Heading4"/>
        <w:rPr>
          <w:lang w:val="en-US"/>
        </w:rPr>
      </w:pPr>
      <w:r>
        <w:rPr>
          <w:lang w:val="en-US"/>
        </w:rPr>
        <w:t>3</w:t>
      </w:r>
      <w:r>
        <w:rPr>
          <w:vertAlign w:val="superscript"/>
          <w:lang w:val="en-US"/>
        </w:rPr>
        <w:t>rd</w:t>
      </w:r>
      <w:r>
        <w:rPr>
          <w:lang w:val="en-US"/>
        </w:rPr>
        <w:t xml:space="preserve"> round discussion</w:t>
      </w:r>
    </w:p>
    <w:p w14:paraId="7C7E13DE" w14:textId="77777777" w:rsidR="00EB55C0" w:rsidRDefault="00D53FBC">
      <w:r>
        <w:t>After further offline discussion, the observation on CIR vs PDP vs DP is updated to the following. A take-away message is added. The conjecture is, a simple model design may not benefit from the rich information provided by CIR, and CIR may even provide worse positioning accuracy when compared with PDP and DP. Thus, depending on the AI/ML model (e.g., large vs small) one wishes to deploy, the best choice of model input type may be different.</w:t>
      </w:r>
    </w:p>
    <w:p w14:paraId="0BCD2B08" w14:textId="77777777" w:rsidR="00EB55C0" w:rsidRDefault="00EB55C0"/>
    <w:p w14:paraId="58F87D4A" w14:textId="77777777" w:rsidR="00EB55C0" w:rsidRDefault="00D53FBC">
      <w:pPr>
        <w:rPr>
          <w:rFonts w:eastAsia="Batang" w:cstheme="minorHAnsi"/>
          <w:b/>
          <w:bCs/>
          <w:highlight w:val="yellow"/>
          <w:u w:val="single"/>
        </w:rPr>
      </w:pPr>
      <w:r>
        <w:rPr>
          <w:rFonts w:eastAsia="Batang" w:cstheme="minorHAnsi"/>
          <w:b/>
          <w:bCs/>
          <w:highlight w:val="yellow"/>
          <w:u w:val="single"/>
        </w:rPr>
        <w:t>Observation 6.1.1.3-1 (CIR vs PDP vs DP)</w:t>
      </w:r>
    </w:p>
    <w:p w14:paraId="4FEB603D" w14:textId="77777777" w:rsidR="00EB55C0" w:rsidRDefault="00D53FBC">
      <w:r>
        <w:t xml:space="preserve">For direct AI/ML positioning, the positioning accuracy at model inference is affected by the type of model input and model complexity. </w:t>
      </w:r>
      <w:r>
        <w:rPr>
          <w:color w:val="FF0000"/>
        </w:rPr>
        <w:t xml:space="preserve">For a given AI/ML model design, the model input can be selected based on tradeoffs such as signalling overhead and positioning accuracy requirement. </w:t>
      </w:r>
      <w:r>
        <w:t>Evaluation results submitted up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13D7F4A1" w14:textId="77777777" w:rsidR="00EB55C0" w:rsidRDefault="00D53FBC">
      <w:pPr>
        <w:pStyle w:val="ListParagraph"/>
        <w:numPr>
          <w:ilvl w:val="0"/>
          <w:numId w:val="26"/>
        </w:numPr>
        <w:rPr>
          <w:lang w:val="en-US"/>
        </w:rPr>
      </w:pPr>
      <w:r>
        <w:rPr>
          <w:lang w:val="en-US"/>
        </w:rPr>
        <w:t xml:space="preserve">When comparing PDP and CIR as model input, </w:t>
      </w:r>
    </w:p>
    <w:p w14:paraId="5ED0909D" w14:textId="77777777" w:rsidR="00EB55C0" w:rsidRDefault="00D53FBC">
      <w:pPr>
        <w:pStyle w:val="ListParagraph"/>
        <w:numPr>
          <w:ilvl w:val="1"/>
          <w:numId w:val="26"/>
        </w:numPr>
        <w:rPr>
          <w:lang w:val="en-US"/>
        </w:rPr>
      </w:pPr>
      <w:r>
        <w:rPr>
          <w:lang w:val="en-US"/>
        </w:rPr>
        <w:t>Five sources (</w:t>
      </w:r>
      <w:r>
        <w:rPr>
          <w:rFonts w:eastAsia="Times New Roman" w:cs="Calibri"/>
          <w:lang w:val="en-US"/>
        </w:rPr>
        <w:t xml:space="preserve">MediaTek R1-2305659, vivo R1-2304475, ZTE R1-2302538, Ericsson R1-2304339, Apple R1-2306112) </w:t>
      </w:r>
      <w:r>
        <w:rPr>
          <w:lang w:val="en-US"/>
        </w:rPr>
        <w:t>showed evaluation results where the positioning error of PDP as model input is 1.10 ~ 1.61 times the positioning error of CIR as model input.</w:t>
      </w:r>
    </w:p>
    <w:p w14:paraId="0248C5DC" w14:textId="77777777" w:rsidR="00EB55C0" w:rsidRDefault="00D53FBC">
      <w:pPr>
        <w:pStyle w:val="ListParagraph"/>
        <w:numPr>
          <w:ilvl w:val="1"/>
          <w:numId w:val="26"/>
        </w:numPr>
        <w:rPr>
          <w:lang w:val="en-US"/>
        </w:rPr>
      </w:pPr>
      <w:r>
        <w:rPr>
          <w:lang w:val="en-US"/>
        </w:rPr>
        <w:lastRenderedPageBreak/>
        <w:t>Four sources (</w:t>
      </w:r>
      <w:r>
        <w:rPr>
          <w:rFonts w:eastAsia="Times New Roman" w:cs="Calibri"/>
          <w:lang w:val="en-US"/>
        </w:rPr>
        <w:t xml:space="preserve">MediaTek R1-2305659, Apple R1-2306112, Huawei R1-2305332, Nokia R1-2300608) </w:t>
      </w:r>
      <w:r>
        <w:rPr>
          <w:lang w:val="en-US"/>
        </w:rPr>
        <w:t>showed evaluation results where the positioning error of PDP as model input is 0.61 ~ 0.96 times the positioning error of CIR as model input.</w:t>
      </w:r>
    </w:p>
    <w:p w14:paraId="3CDB2ED6" w14:textId="77777777" w:rsidR="00EB55C0" w:rsidRDefault="00D53FBC">
      <w:pPr>
        <w:pStyle w:val="ListParagraph"/>
        <w:numPr>
          <w:ilvl w:val="0"/>
          <w:numId w:val="26"/>
        </w:numPr>
        <w:rPr>
          <w:lang w:val="en-US"/>
        </w:rPr>
      </w:pPr>
      <w:r>
        <w:rPr>
          <w:lang w:val="en-US"/>
        </w:rPr>
        <w:t xml:space="preserve">When comparing DP and CIR as model input, </w:t>
      </w:r>
    </w:p>
    <w:p w14:paraId="3FA09E23" w14:textId="77777777" w:rsidR="00EB55C0" w:rsidRDefault="00D53FBC">
      <w:pPr>
        <w:pStyle w:val="ListParagraph"/>
        <w:numPr>
          <w:ilvl w:val="1"/>
          <w:numId w:val="26"/>
        </w:numPr>
        <w:rPr>
          <w:lang w:val="en-US"/>
        </w:rPr>
      </w:pPr>
      <w:r>
        <w:rPr>
          <w:rFonts w:eastAsia="Times New Roman" w:cs="Calibri"/>
          <w:lang w:val="en-US"/>
        </w:rPr>
        <w:t>Three s</w:t>
      </w:r>
      <w:r>
        <w:rPr>
          <w:lang w:val="en-US"/>
        </w:rPr>
        <w:t>ources (</w:t>
      </w:r>
      <w:r>
        <w:rPr>
          <w:rFonts w:eastAsia="Times New Roman" w:cs="Calibri"/>
          <w:lang w:val="en-US"/>
        </w:rPr>
        <w:t xml:space="preserve">vivo R1-2304475, Ericsson R1-2304339, Apple R1-2306112) </w:t>
      </w:r>
      <w:r>
        <w:rPr>
          <w:lang w:val="en-US"/>
        </w:rPr>
        <w:t>showed evaluation results where the positioning error of DP as model input is 1.18 ~ 1.96 times the positioning error of CIR as model input.</w:t>
      </w:r>
    </w:p>
    <w:p w14:paraId="0FDF7FC2" w14:textId="77777777" w:rsidR="00EB55C0" w:rsidRDefault="00D53FBC">
      <w:pPr>
        <w:pStyle w:val="ListParagraph"/>
        <w:numPr>
          <w:ilvl w:val="1"/>
          <w:numId w:val="26"/>
        </w:numPr>
        <w:rPr>
          <w:lang w:val="en-US"/>
        </w:rPr>
      </w:pPr>
      <w:r>
        <w:rPr>
          <w:lang w:val="en-US"/>
        </w:rPr>
        <w:t>Two sources (</w:t>
      </w:r>
      <w:r>
        <w:rPr>
          <w:rFonts w:eastAsia="Times New Roman" w:cs="Calibri"/>
          <w:lang w:val="en-US"/>
        </w:rPr>
        <w:t xml:space="preserve">Apple R1-2306112, Qualcomm R1-2305332) </w:t>
      </w:r>
      <w:r>
        <w:rPr>
          <w:lang w:val="en-US"/>
        </w:rPr>
        <w:t>showed evaluation results where the positioning error of DP as model input is 0.79~0.92 times the positioning error of CIR as model input.</w:t>
      </w:r>
    </w:p>
    <w:p w14:paraId="0C34DD31"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63165E9D" w14:textId="77777777" w:rsidR="00EB55C0" w:rsidRDefault="00D53FBC">
      <w:pPr>
        <w:pStyle w:val="ListParagraph"/>
        <w:numPr>
          <w:ilvl w:val="0"/>
          <w:numId w:val="26"/>
        </w:numPr>
        <w:rPr>
          <w:lang w:val="en-US"/>
        </w:rPr>
      </w:pPr>
      <w:r>
        <w:rPr>
          <w:lang w:val="en-US"/>
        </w:rPr>
        <w:t xml:space="preserve">Note: For </w:t>
      </w:r>
      <w:r>
        <w:rPr>
          <w:rFonts w:eastAsia="Times New Roman" w:cs="Calibri"/>
          <w:lang w:val="en-US"/>
        </w:rPr>
        <w:t xml:space="preserve">Apple R1-2306112, the difference in relative performance is based on the complexity of the AI/ML model. </w:t>
      </w:r>
    </w:p>
    <w:p w14:paraId="6C38A79E"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688EA674" w14:textId="77777777">
        <w:tc>
          <w:tcPr>
            <w:tcW w:w="1411" w:type="dxa"/>
          </w:tcPr>
          <w:p w14:paraId="54833888" w14:textId="77777777" w:rsidR="00EB55C0" w:rsidRDefault="00D53FBC">
            <w:pPr>
              <w:rPr>
                <w:b/>
                <w:bCs/>
              </w:rPr>
            </w:pPr>
            <w:r>
              <w:rPr>
                <w:b/>
                <w:bCs/>
                <w:lang w:val="en-US"/>
              </w:rPr>
              <w:t>Company</w:t>
            </w:r>
          </w:p>
        </w:tc>
        <w:tc>
          <w:tcPr>
            <w:tcW w:w="8574" w:type="dxa"/>
          </w:tcPr>
          <w:p w14:paraId="491C950B" w14:textId="77777777" w:rsidR="00EB55C0" w:rsidRDefault="00D53FBC">
            <w:pPr>
              <w:jc w:val="center"/>
              <w:rPr>
                <w:b/>
                <w:bCs/>
              </w:rPr>
            </w:pPr>
            <w:r>
              <w:rPr>
                <w:b/>
                <w:bCs/>
                <w:lang w:val="en-US"/>
              </w:rPr>
              <w:t>Comments</w:t>
            </w:r>
          </w:p>
        </w:tc>
      </w:tr>
      <w:tr w:rsidR="00EB55C0" w14:paraId="44ED9D1B" w14:textId="77777777">
        <w:tc>
          <w:tcPr>
            <w:tcW w:w="1411" w:type="dxa"/>
          </w:tcPr>
          <w:p w14:paraId="439499B7" w14:textId="77777777" w:rsidR="00EB55C0" w:rsidRDefault="00D53FBC">
            <w:r>
              <w:rPr>
                <w:lang w:val="en-US"/>
              </w:rPr>
              <w:t>Qualcomm</w:t>
            </w:r>
          </w:p>
        </w:tc>
        <w:tc>
          <w:tcPr>
            <w:tcW w:w="8574" w:type="dxa"/>
          </w:tcPr>
          <w:p w14:paraId="36D9D8B3" w14:textId="77777777" w:rsidR="00EB55C0" w:rsidRDefault="00D53FBC">
            <w:r>
              <w:t>The red-colored part in the proposal heading seems to imply how model input type would need to be selected, which has not been discussed before. The wording needs to be modified to avoid confusion.</w:t>
            </w:r>
          </w:p>
          <w:p w14:paraId="5E5B0EFC" w14:textId="77777777" w:rsidR="00EB55C0" w:rsidRDefault="00D53FBC">
            <w:r>
              <w:t xml:space="preserve">E.g., </w:t>
            </w:r>
          </w:p>
          <w:p w14:paraId="665AD015" w14:textId="77777777" w:rsidR="00EB55C0" w:rsidRDefault="00D53FBC">
            <w:pPr>
              <w:tabs>
                <w:tab w:val="left" w:pos="956"/>
              </w:tabs>
            </w:pPr>
            <w:r>
              <w:t xml:space="preserve">“ For direct AI/ML positioning, the </w:t>
            </w:r>
            <w:r>
              <w:rPr>
                <w:color w:val="4472C4" w:themeColor="accent1"/>
              </w:rPr>
              <w:t>evaluation of</w:t>
            </w:r>
            <w:r>
              <w:t xml:space="preserve"> positioning accuracy at </w:t>
            </w:r>
            <w:r>
              <w:rPr>
                <w:color w:val="4472C4" w:themeColor="accent1"/>
              </w:rPr>
              <w:t xml:space="preserve">a given </w:t>
            </w:r>
            <w:r>
              <w:t>model inference is affected by the type of model input</w:t>
            </w:r>
            <w:r>
              <w:rPr>
                <w:color w:val="4472C4" w:themeColor="accent1"/>
              </w:rPr>
              <w:t xml:space="preserve">, </w:t>
            </w:r>
            <w:r>
              <w:rPr>
                <w:strike/>
                <w:color w:val="4472C4" w:themeColor="accent1"/>
              </w:rPr>
              <w:t xml:space="preserve">and </w:t>
            </w:r>
            <w:r>
              <w:t>model complexity</w:t>
            </w:r>
            <w:r>
              <w:rPr>
                <w:color w:val="4472C4" w:themeColor="accent1"/>
              </w:rPr>
              <w:t>, and signalling overhead</w:t>
            </w:r>
            <w:r>
              <w:t xml:space="preserve">. </w:t>
            </w:r>
            <w:r>
              <w:rPr>
                <w:strike/>
                <w:color w:val="FF0000"/>
              </w:rPr>
              <w:t>For a given AI/ML model design, the model input can be selected based on tradeoffs such as signalling overhead and positioning accuracy requirement.</w:t>
            </w:r>
            <w:r>
              <w:t>“</w:t>
            </w:r>
          </w:p>
        </w:tc>
      </w:tr>
      <w:tr w:rsidR="00EB55C0" w14:paraId="47270D11" w14:textId="77777777">
        <w:tc>
          <w:tcPr>
            <w:tcW w:w="1411" w:type="dxa"/>
          </w:tcPr>
          <w:p w14:paraId="6AB0E8BA" w14:textId="77777777" w:rsidR="00EB55C0" w:rsidRDefault="00D53FBC">
            <w:pPr>
              <w:rPr>
                <w:rFonts w:eastAsia="SimSun"/>
                <w:lang w:eastAsia="zh-CN"/>
              </w:rPr>
            </w:pPr>
            <w:r>
              <w:rPr>
                <w:rFonts w:eastAsia="SimSun" w:hint="eastAsia"/>
                <w:lang w:val="en-US" w:eastAsia="zh-CN"/>
              </w:rPr>
              <w:t>ZTE</w:t>
            </w:r>
          </w:p>
        </w:tc>
        <w:tc>
          <w:tcPr>
            <w:tcW w:w="8574" w:type="dxa"/>
          </w:tcPr>
          <w:p w14:paraId="1FDD1232" w14:textId="77777777" w:rsidR="00EB55C0" w:rsidRDefault="00D53FBC">
            <w:pPr>
              <w:tabs>
                <w:tab w:val="left" w:pos="956"/>
              </w:tabs>
              <w:rPr>
                <w:rFonts w:eastAsia="SimSun"/>
                <w:lang w:eastAsia="zh-CN"/>
              </w:rPr>
            </w:pPr>
            <w:r>
              <w:rPr>
                <w:rFonts w:eastAsia="SimSun" w:hint="eastAsia"/>
                <w:lang w:val="en-US" w:eastAsia="zh-CN"/>
              </w:rPr>
              <w:t>We don</w:t>
            </w:r>
            <w:r>
              <w:rPr>
                <w:rFonts w:eastAsia="SimSun"/>
                <w:lang w:val="en-US" w:eastAsia="zh-CN"/>
              </w:rPr>
              <w:t>’</w:t>
            </w:r>
            <w:r>
              <w:rPr>
                <w:rFonts w:eastAsia="SimSun" w:hint="eastAsia"/>
                <w:lang w:val="en-US" w:eastAsia="zh-CN"/>
              </w:rPr>
              <w:t>t need to mention siganling overhead in observation. We have another observation to explain how to calculate the overhead. Regarding the model complexity, it should be in the subbullets that companies use different model assumption for CIR and PDP.</w:t>
            </w:r>
          </w:p>
          <w:p w14:paraId="7F0FCDD8" w14:textId="77777777" w:rsidR="00EB55C0" w:rsidRDefault="00D53FBC">
            <w:r>
              <w:t xml:space="preserve"> For direct AI/ML positioning, the </w:t>
            </w:r>
            <w:r>
              <w:rPr>
                <w:color w:val="4472C4" w:themeColor="accent1"/>
              </w:rPr>
              <w:t>evaluation of</w:t>
            </w:r>
            <w:r>
              <w:t xml:space="preserve"> positioning accuracy at </w:t>
            </w:r>
            <w:r>
              <w:rPr>
                <w:color w:val="4472C4" w:themeColor="accent1"/>
              </w:rPr>
              <w:t xml:space="preserve">a given </w:t>
            </w:r>
            <w:r>
              <w:t xml:space="preserve">model inference is affected by the type of model input. </w:t>
            </w:r>
            <w:r>
              <w:rPr>
                <w:strike/>
                <w:color w:val="FF0000"/>
              </w:rPr>
              <w:t>For a given AI/ML model design, the model input can be selected based on tradeoffs such as signalling overhead and positioning accuracy requirement.</w:t>
            </w:r>
            <w:r>
              <w:rPr>
                <w:color w:val="FF0000"/>
              </w:rPr>
              <w:t xml:space="preserve"> </w:t>
            </w:r>
            <w:r>
              <w:t>Evaluation results submitted up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1C58D4D4" w14:textId="77777777" w:rsidR="00EB55C0" w:rsidRDefault="00D53FBC">
            <w:pPr>
              <w:pStyle w:val="ListParagraph"/>
              <w:numPr>
                <w:ilvl w:val="0"/>
                <w:numId w:val="26"/>
              </w:numPr>
              <w:rPr>
                <w:lang w:val="en-US"/>
              </w:rPr>
            </w:pPr>
            <w:r>
              <w:rPr>
                <w:lang w:val="en-US"/>
              </w:rPr>
              <w:t xml:space="preserve">When comparing PDP and CIR as model input, </w:t>
            </w:r>
          </w:p>
          <w:p w14:paraId="16E97826" w14:textId="77777777" w:rsidR="00EB55C0" w:rsidRDefault="00D53FBC">
            <w:pPr>
              <w:pStyle w:val="ListParagraph"/>
              <w:numPr>
                <w:ilvl w:val="1"/>
                <w:numId w:val="26"/>
              </w:numPr>
              <w:rPr>
                <w:lang w:val="en-US"/>
              </w:rPr>
            </w:pPr>
            <w:r>
              <w:rPr>
                <w:lang w:val="en-US"/>
              </w:rPr>
              <w:t>Five sources (</w:t>
            </w:r>
            <w:r>
              <w:rPr>
                <w:rFonts w:eastAsia="Times New Roman" w:cs="Calibri"/>
                <w:lang w:val="en-US"/>
              </w:rPr>
              <w:t xml:space="preserve">MediaTek R1-2305659, vivo R1-2304475, ZTE R1-2302538, Ericsson R1-2304339, Apple R1-2306112) </w:t>
            </w:r>
            <w:r>
              <w:rPr>
                <w:lang w:val="en-US"/>
              </w:rPr>
              <w:t>showed evaluation results where the positioning error of PDP as model input is 1.10 ~ 1.61 times the positioning error of CIR as model input.</w:t>
            </w:r>
          </w:p>
          <w:p w14:paraId="15B306F3" w14:textId="77777777" w:rsidR="00EB55C0" w:rsidRDefault="00D53FBC">
            <w:pPr>
              <w:pStyle w:val="ListParagraph"/>
              <w:numPr>
                <w:ilvl w:val="1"/>
                <w:numId w:val="26"/>
              </w:numPr>
              <w:rPr>
                <w:lang w:val="en-US"/>
              </w:rPr>
            </w:pPr>
            <w:r>
              <w:rPr>
                <w:lang w:val="en-US"/>
              </w:rPr>
              <w:lastRenderedPageBreak/>
              <w:t>Four sources (</w:t>
            </w:r>
            <w:r>
              <w:rPr>
                <w:rFonts w:eastAsia="Times New Roman" w:cs="Calibri"/>
                <w:lang w:val="en-US"/>
              </w:rPr>
              <w:t xml:space="preserve">MediaTek R1-2305659, Apple R1-2306112, Huawei R1-2305332, Nokia R1-2300608) </w:t>
            </w:r>
            <w:r>
              <w:rPr>
                <w:lang w:val="en-US"/>
              </w:rPr>
              <w:t>showed evaluation results where the positioning error of PDP as model input is 0.61 ~ 0.96 times the positioning error of CIR as model input.</w:t>
            </w:r>
            <w:r>
              <w:rPr>
                <w:rFonts w:eastAsia="SimSun" w:hint="eastAsia"/>
                <w:lang w:val="en-US" w:eastAsia="zh-CN"/>
              </w:rPr>
              <w:t xml:space="preserve"> </w:t>
            </w:r>
            <w:r>
              <w:rPr>
                <w:rFonts w:eastAsia="SimSun" w:hint="eastAsia"/>
                <w:lang w:val="en-US" w:eastAsia="zh-CN"/>
              </w:rPr>
              <w:t></w:t>
            </w:r>
          </w:p>
          <w:p w14:paraId="101E5426" w14:textId="77777777" w:rsidR="00EB55C0" w:rsidRDefault="00D53FBC">
            <w:pPr>
              <w:pStyle w:val="ListParagraph"/>
              <w:numPr>
                <w:ilvl w:val="1"/>
                <w:numId w:val="26"/>
              </w:numPr>
              <w:rPr>
                <w:color w:val="00B0F0"/>
                <w:lang w:val="en-US"/>
              </w:rPr>
            </w:pPr>
            <w:r>
              <w:rPr>
                <w:rFonts w:eastAsia="SimSun" w:hint="eastAsia"/>
                <w:color w:val="00B0F0"/>
                <w:lang w:val="en-US" w:eastAsia="zh-CN"/>
              </w:rPr>
              <w:t xml:space="preserve">The difference in relative performance in above sources is based on the complexity of the AI/ML model. </w:t>
            </w:r>
          </w:p>
          <w:p w14:paraId="768EEE4C" w14:textId="77777777" w:rsidR="00EB55C0" w:rsidRDefault="00D53FBC">
            <w:pPr>
              <w:pStyle w:val="ListParagraph"/>
              <w:numPr>
                <w:ilvl w:val="0"/>
                <w:numId w:val="26"/>
              </w:numPr>
              <w:rPr>
                <w:lang w:val="en-US"/>
              </w:rPr>
            </w:pPr>
            <w:r>
              <w:rPr>
                <w:lang w:val="en-US"/>
              </w:rPr>
              <w:t xml:space="preserve">When comparing DP and CIR as model input, </w:t>
            </w:r>
          </w:p>
          <w:p w14:paraId="6458D829" w14:textId="77777777" w:rsidR="00EB55C0" w:rsidRDefault="00D53FBC">
            <w:pPr>
              <w:pStyle w:val="ListParagraph"/>
              <w:numPr>
                <w:ilvl w:val="1"/>
                <w:numId w:val="26"/>
              </w:numPr>
              <w:rPr>
                <w:lang w:val="en-US"/>
              </w:rPr>
            </w:pPr>
            <w:r>
              <w:rPr>
                <w:rFonts w:eastAsia="Times New Roman" w:cs="Calibri"/>
                <w:lang w:val="en-US"/>
              </w:rPr>
              <w:t>Three s</w:t>
            </w:r>
            <w:r>
              <w:rPr>
                <w:lang w:val="en-US"/>
              </w:rPr>
              <w:t>ources (</w:t>
            </w:r>
            <w:r>
              <w:rPr>
                <w:rFonts w:eastAsia="Times New Roman" w:cs="Calibri"/>
                <w:lang w:val="en-US"/>
              </w:rPr>
              <w:t xml:space="preserve">vivo R1-2304475, Ericsson R1-2304339, Apple R1-2306112) </w:t>
            </w:r>
            <w:r>
              <w:rPr>
                <w:lang w:val="en-US"/>
              </w:rPr>
              <w:t>showed evaluation results where the positioning error of DP as model input is 1.18 ~ 1.96 times the positioning error of CIR as model input.</w:t>
            </w:r>
          </w:p>
          <w:p w14:paraId="3F699528" w14:textId="77777777" w:rsidR="00EB55C0" w:rsidRDefault="00D53FBC">
            <w:pPr>
              <w:pStyle w:val="ListParagraph"/>
              <w:numPr>
                <w:ilvl w:val="1"/>
                <w:numId w:val="26"/>
              </w:numPr>
              <w:rPr>
                <w:lang w:val="en-US"/>
              </w:rPr>
            </w:pPr>
            <w:r>
              <w:rPr>
                <w:lang w:val="en-US"/>
              </w:rPr>
              <w:t>Two sources (</w:t>
            </w:r>
            <w:r>
              <w:rPr>
                <w:rFonts w:eastAsia="Times New Roman" w:cs="Calibri"/>
                <w:lang w:val="en-US"/>
              </w:rPr>
              <w:t xml:space="preserve">Apple R1-2306112, Qualcomm R1-2305332) </w:t>
            </w:r>
            <w:r>
              <w:rPr>
                <w:lang w:val="en-US"/>
              </w:rPr>
              <w:t>showed evaluation results where the positioning error of DP as model input is 0.79~0.92 times the positioning error of CIR as model input.</w:t>
            </w:r>
          </w:p>
          <w:p w14:paraId="508BE776" w14:textId="77777777" w:rsidR="00EB55C0" w:rsidRDefault="00D53FBC">
            <w:pPr>
              <w:pStyle w:val="ListParagraph"/>
              <w:numPr>
                <w:ilvl w:val="1"/>
                <w:numId w:val="26"/>
              </w:numPr>
              <w:rPr>
                <w:color w:val="00B0F0"/>
                <w:lang w:val="en-US"/>
              </w:rPr>
            </w:pPr>
            <w:r>
              <w:rPr>
                <w:rFonts w:eastAsia="SimSun" w:hint="eastAsia"/>
                <w:color w:val="00B0F0"/>
                <w:lang w:val="en-US" w:eastAsia="zh-CN"/>
              </w:rPr>
              <w:t xml:space="preserve">The difference in relative performance in above sources is based on the complexity of the AI/ML model. </w:t>
            </w:r>
          </w:p>
          <w:p w14:paraId="223B8218"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5FFA9F98" w14:textId="77777777" w:rsidR="00EB55C0" w:rsidRDefault="00D53FBC">
            <w:pPr>
              <w:pStyle w:val="ListParagraph"/>
              <w:numPr>
                <w:ilvl w:val="0"/>
                <w:numId w:val="26"/>
              </w:numPr>
              <w:rPr>
                <w:strike/>
                <w:color w:val="00B0F0"/>
                <w:lang w:val="en-US"/>
              </w:rPr>
            </w:pPr>
            <w:r>
              <w:rPr>
                <w:strike/>
                <w:color w:val="00B0F0"/>
                <w:lang w:val="en-US"/>
              </w:rPr>
              <w:t xml:space="preserve">Note: For </w:t>
            </w:r>
            <w:r>
              <w:rPr>
                <w:rFonts w:eastAsia="Times New Roman" w:cs="Calibri"/>
                <w:strike/>
                <w:color w:val="00B0F0"/>
                <w:lang w:val="en-US"/>
              </w:rPr>
              <w:t xml:space="preserve">Apple R1-2306112, the difference in relative performance is based on the complexity of the AI/ML model. </w:t>
            </w:r>
          </w:p>
          <w:p w14:paraId="2CC971FF" w14:textId="77777777" w:rsidR="00EB55C0" w:rsidRDefault="00EB55C0">
            <w:pPr>
              <w:tabs>
                <w:tab w:val="left" w:pos="956"/>
              </w:tabs>
              <w:rPr>
                <w:rFonts w:eastAsia="SimSun"/>
                <w:lang w:eastAsia="zh-CN"/>
              </w:rPr>
            </w:pPr>
          </w:p>
        </w:tc>
      </w:tr>
    </w:tbl>
    <w:p w14:paraId="402D1F51" w14:textId="77777777" w:rsidR="00EB55C0" w:rsidRDefault="00EB55C0"/>
    <w:p w14:paraId="75092A99" w14:textId="0B0209FE" w:rsidR="003852B0" w:rsidRDefault="003852B0" w:rsidP="003852B0">
      <w:pPr>
        <w:pStyle w:val="Heading4"/>
        <w:rPr>
          <w:lang w:val="en-US"/>
        </w:rPr>
      </w:pPr>
      <w:r>
        <w:rPr>
          <w:lang w:val="en-US"/>
        </w:rPr>
        <w:t>4</w:t>
      </w:r>
      <w:r w:rsidRPr="003852B0">
        <w:rPr>
          <w:vertAlign w:val="superscript"/>
          <w:lang w:val="en-US"/>
        </w:rPr>
        <w:t>th</w:t>
      </w:r>
      <w:r>
        <w:rPr>
          <w:lang w:val="en-US"/>
        </w:rPr>
        <w:t xml:space="preserve"> round discussion</w:t>
      </w:r>
    </w:p>
    <w:p w14:paraId="2C7949CB" w14:textId="77777777" w:rsidR="005F1825" w:rsidRDefault="00082DC4">
      <w:r>
        <w:t>Regarding</w:t>
      </w:r>
      <w:r w:rsidRPr="00082DC4">
        <w:t xml:space="preserve"> Observation 6.1.1.3-1</w:t>
      </w:r>
      <w:r>
        <w:t xml:space="preserve">, the </w:t>
      </w:r>
      <w:r w:rsidR="005F1825">
        <w:t>best compromise seem to be the version below.</w:t>
      </w:r>
    </w:p>
    <w:p w14:paraId="56621AC7" w14:textId="0A4C0F22" w:rsidR="005F1825" w:rsidRPr="005F1825" w:rsidRDefault="005F1825" w:rsidP="005F1825">
      <w:pPr>
        <w:pStyle w:val="ListParagraph"/>
        <w:numPr>
          <w:ilvl w:val="0"/>
          <w:numId w:val="26"/>
        </w:numPr>
      </w:pPr>
      <w:r>
        <w:rPr>
          <w:lang w:val="en-US"/>
        </w:rPr>
        <w:t xml:space="preserve">To Qualcomm: </w:t>
      </w:r>
      <w:r w:rsidR="004567E1">
        <w:rPr>
          <w:lang w:val="en-US"/>
        </w:rPr>
        <w:t>the sentence "</w:t>
      </w:r>
      <w:r w:rsidR="004567E1" w:rsidRPr="004567E1">
        <w:rPr>
          <w:color w:val="FF0000"/>
        </w:rPr>
        <w:t xml:space="preserve"> </w:t>
      </w:r>
      <w:r w:rsidR="004567E1">
        <w:rPr>
          <w:color w:val="FF0000"/>
        </w:rPr>
        <w:t xml:space="preserve">model input can be selected </w:t>
      </w:r>
      <w:r w:rsidR="004567E1">
        <w:rPr>
          <w:color w:val="FF0000"/>
          <w:lang w:val="en-US"/>
        </w:rPr>
        <w:t>…</w:t>
      </w:r>
      <w:r w:rsidR="004567E1">
        <w:rPr>
          <w:lang w:val="en-US"/>
        </w:rPr>
        <w:t xml:space="preserve">" was to address </w:t>
      </w:r>
      <w:r w:rsidR="00F46CEE">
        <w:rPr>
          <w:lang w:val="en-US"/>
        </w:rPr>
        <w:t xml:space="preserve">vivo's comment </w:t>
      </w:r>
      <w:r w:rsidR="004567E1">
        <w:rPr>
          <w:lang w:val="en-US"/>
        </w:rPr>
        <w:t>wh</w:t>
      </w:r>
      <w:r w:rsidR="00520A2E">
        <w:rPr>
          <w:lang w:val="en-US"/>
        </w:rPr>
        <w:t>at's the purpose of</w:t>
      </w:r>
      <w:r w:rsidR="004567E1">
        <w:rPr>
          <w:lang w:val="en-US"/>
        </w:rPr>
        <w:t xml:space="preserve"> </w:t>
      </w:r>
      <w:r w:rsidR="00520A2E">
        <w:rPr>
          <w:lang w:val="en-US"/>
        </w:rPr>
        <w:t>this observation</w:t>
      </w:r>
      <w:r w:rsidR="00F46CEE">
        <w:rPr>
          <w:lang w:val="en-US"/>
        </w:rPr>
        <w:t>, how it</w:t>
      </w:r>
      <w:r w:rsidR="00520A2E">
        <w:rPr>
          <w:lang w:val="en-US"/>
        </w:rPr>
        <w:t xml:space="preserve"> can be useful for future discussion.</w:t>
      </w:r>
      <w:r w:rsidR="00A17417">
        <w:rPr>
          <w:lang w:val="en-US"/>
        </w:rPr>
        <w:t xml:space="preserve"> This sentence </w:t>
      </w:r>
      <w:r w:rsidR="00290922">
        <w:rPr>
          <w:lang w:val="en-US"/>
        </w:rPr>
        <w:t>states the reality of AI/ML design</w:t>
      </w:r>
      <w:r w:rsidR="00301070">
        <w:rPr>
          <w:lang w:val="en-US"/>
        </w:rPr>
        <w:t xml:space="preserve"> in general</w:t>
      </w:r>
      <w:r w:rsidR="00290922">
        <w:rPr>
          <w:lang w:val="en-US"/>
        </w:rPr>
        <w:t>, and it should not be objectionable to include it.</w:t>
      </w:r>
    </w:p>
    <w:p w14:paraId="1E172D9C" w14:textId="078D938E" w:rsidR="00EB55C0" w:rsidRPr="00346CCE" w:rsidRDefault="005F1825" w:rsidP="005F1825">
      <w:pPr>
        <w:pStyle w:val="ListParagraph"/>
        <w:numPr>
          <w:ilvl w:val="0"/>
          <w:numId w:val="26"/>
        </w:numPr>
      </w:pPr>
      <w:r>
        <w:t xml:space="preserve"> </w:t>
      </w:r>
      <w:r w:rsidR="00CB13DC">
        <w:rPr>
          <w:lang w:val="en-US"/>
        </w:rPr>
        <w:t xml:space="preserve">To ZTE: </w:t>
      </w:r>
      <w:r w:rsidR="009B197B">
        <w:rPr>
          <w:lang w:val="en-US"/>
        </w:rPr>
        <w:t>about adding "</w:t>
      </w:r>
      <w:r w:rsidR="009B197B" w:rsidRPr="009B197B">
        <w:rPr>
          <w:rFonts w:eastAsia="SimSun" w:hint="eastAsia"/>
          <w:color w:val="00B0F0"/>
          <w:lang w:val="en-US" w:eastAsia="zh-CN"/>
        </w:rPr>
        <w:t xml:space="preserve"> </w:t>
      </w:r>
      <w:r w:rsidR="009B197B">
        <w:rPr>
          <w:rFonts w:eastAsia="SimSun" w:hint="eastAsia"/>
          <w:color w:val="00B0F0"/>
          <w:lang w:val="en-US" w:eastAsia="zh-CN"/>
        </w:rPr>
        <w:t>The difference in relative performance in above sources is based on the complexity of the AI/ML model</w:t>
      </w:r>
      <w:r w:rsidR="009B197B">
        <w:rPr>
          <w:lang w:val="en-US"/>
        </w:rPr>
        <w:t>"</w:t>
      </w:r>
      <w:r w:rsidR="00865F5A">
        <w:rPr>
          <w:lang w:val="en-US"/>
        </w:rPr>
        <w:t xml:space="preserve">, </w:t>
      </w:r>
      <w:r w:rsidR="006810EF">
        <w:rPr>
          <w:lang w:val="en-US"/>
        </w:rPr>
        <w:t xml:space="preserve">this </w:t>
      </w:r>
      <w:r w:rsidR="00957416">
        <w:rPr>
          <w:lang w:val="en-US"/>
        </w:rPr>
        <w:t xml:space="preserve">has not been </w:t>
      </w:r>
      <w:r w:rsidR="00346CCE">
        <w:rPr>
          <w:lang w:val="en-US"/>
        </w:rPr>
        <w:t>verified</w:t>
      </w:r>
      <w:r w:rsidR="00595786">
        <w:rPr>
          <w:lang w:val="en-US"/>
        </w:rPr>
        <w:t xml:space="preserve"> by all companies providing results. To be sure, it's safer to keep it in the note about Apple simulation, since </w:t>
      </w:r>
      <w:r w:rsidR="001709FC">
        <w:rPr>
          <w:lang w:val="en-US"/>
        </w:rPr>
        <w:t>only Apple deliberately verified this in their simulator.</w:t>
      </w:r>
    </w:p>
    <w:p w14:paraId="237E044C" w14:textId="77777777" w:rsidR="00346CCE" w:rsidRDefault="00346CCE" w:rsidP="00346CCE">
      <w:pPr>
        <w:ind w:left="360"/>
      </w:pPr>
    </w:p>
    <w:p w14:paraId="1312C3B3" w14:textId="7CAAF289" w:rsidR="001B3634" w:rsidRPr="00DA19B1" w:rsidRDefault="001B3634" w:rsidP="001B3634">
      <w:pPr>
        <w:rPr>
          <w:rFonts w:eastAsia="Batang" w:cstheme="minorHAnsi"/>
          <w:b/>
          <w:bCs/>
          <w:highlight w:val="yellow"/>
          <w:u w:val="single"/>
          <w:lang w:val="fr-FR"/>
        </w:rPr>
      </w:pPr>
      <w:r w:rsidRPr="00DA19B1">
        <w:rPr>
          <w:rFonts w:eastAsia="Batang" w:cstheme="minorHAnsi"/>
          <w:b/>
          <w:bCs/>
          <w:highlight w:val="yellow"/>
          <w:u w:val="single"/>
          <w:lang w:val="fr-FR"/>
        </w:rPr>
        <w:t>Observation 6.1.1.4-1 (CIR vs PDP vs DP)</w:t>
      </w:r>
    </w:p>
    <w:p w14:paraId="51EA5F3A" w14:textId="7921F549" w:rsidR="001B3634" w:rsidRDefault="001B3634" w:rsidP="001B3634">
      <w:r>
        <w:t xml:space="preserve">For direct AI/ML positioning, the </w:t>
      </w:r>
      <w:r>
        <w:rPr>
          <w:color w:val="4472C4" w:themeColor="accent1"/>
        </w:rPr>
        <w:t>evaluation of</w:t>
      </w:r>
      <w:r>
        <w:t xml:space="preserve"> positioning accuracy at model inference is affected by the type of model input and model complexity. </w:t>
      </w:r>
      <w:r>
        <w:rPr>
          <w:color w:val="FF0000"/>
        </w:rPr>
        <w:t>For a given AI/ML model design, the</w:t>
      </w:r>
      <w:r w:rsidR="00C67B03">
        <w:rPr>
          <w:color w:val="FF0000"/>
        </w:rPr>
        <w:t>re i</w:t>
      </w:r>
      <w:r w:rsidR="001618C3">
        <w:rPr>
          <w:color w:val="FF0000"/>
        </w:rPr>
        <w:t>s tradeoff between</w:t>
      </w:r>
      <w:r>
        <w:rPr>
          <w:color w:val="FF0000"/>
        </w:rPr>
        <w:t xml:space="preserve"> model input </w:t>
      </w:r>
      <w:r w:rsidRPr="001618C3">
        <w:rPr>
          <w:strike/>
          <w:color w:val="FF0000"/>
        </w:rPr>
        <w:t>can be selected based on tradeoffs such as</w:t>
      </w:r>
      <w:r>
        <w:rPr>
          <w:color w:val="FF0000"/>
        </w:rPr>
        <w:t xml:space="preserve"> </w:t>
      </w:r>
      <w:r w:rsidRPr="006A7E18">
        <w:rPr>
          <w:color w:val="0070C0"/>
        </w:rPr>
        <w:t>AI/ML complexity (model complexity and computational complexity)</w:t>
      </w:r>
      <w:r w:rsidR="00535FC3">
        <w:rPr>
          <w:color w:val="0070C0"/>
        </w:rPr>
        <w:t>,</w:t>
      </w:r>
      <w:r w:rsidRPr="006A7E18">
        <w:rPr>
          <w:color w:val="0070C0"/>
        </w:rPr>
        <w:t xml:space="preserve"> </w:t>
      </w:r>
      <w:r>
        <w:rPr>
          <w:color w:val="FF0000"/>
        </w:rPr>
        <w:t xml:space="preserve">and positioning accuracy </w:t>
      </w:r>
      <w:r w:rsidRPr="00535FC3">
        <w:rPr>
          <w:strike/>
          <w:color w:val="FF0000"/>
        </w:rPr>
        <w:t>requirement</w:t>
      </w:r>
      <w:r>
        <w:rPr>
          <w:color w:val="FF0000"/>
        </w:rPr>
        <w:t xml:space="preserve">. </w:t>
      </w:r>
      <w:r>
        <w:t>Evaluation results submitted up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27540C90" w14:textId="77777777" w:rsidR="001B3634" w:rsidRDefault="001B3634" w:rsidP="001B3634">
      <w:pPr>
        <w:pStyle w:val="ListParagraph"/>
        <w:numPr>
          <w:ilvl w:val="0"/>
          <w:numId w:val="26"/>
        </w:numPr>
        <w:rPr>
          <w:lang w:val="en-US"/>
        </w:rPr>
      </w:pPr>
      <w:r>
        <w:rPr>
          <w:lang w:val="en-US"/>
        </w:rPr>
        <w:lastRenderedPageBreak/>
        <w:t xml:space="preserve">When comparing PDP and CIR as model input, </w:t>
      </w:r>
    </w:p>
    <w:p w14:paraId="5E72B7A5" w14:textId="77777777" w:rsidR="001B3634" w:rsidRDefault="001B3634" w:rsidP="001B3634">
      <w:pPr>
        <w:pStyle w:val="ListParagraph"/>
        <w:numPr>
          <w:ilvl w:val="1"/>
          <w:numId w:val="26"/>
        </w:numPr>
        <w:rPr>
          <w:lang w:val="en-US"/>
        </w:rPr>
      </w:pPr>
      <w:r>
        <w:rPr>
          <w:lang w:val="en-US"/>
        </w:rPr>
        <w:t>Five sources (</w:t>
      </w:r>
      <w:r>
        <w:rPr>
          <w:rFonts w:eastAsia="Times New Roman" w:cs="Calibri"/>
          <w:lang w:val="en-US"/>
        </w:rPr>
        <w:t xml:space="preserve">MediaTek R1-2305659, vivo R1-2304475, ZTE R1-2302538, Ericsson R1-2304339, Apple R1-2306112) </w:t>
      </w:r>
      <w:r>
        <w:rPr>
          <w:lang w:val="en-US"/>
        </w:rPr>
        <w:t>showed evaluation results where the positioning error of PDP as model input is 1.10 ~ 1.61 times the positioning error of CIR as model input.</w:t>
      </w:r>
    </w:p>
    <w:p w14:paraId="71FC0BC8" w14:textId="77777777" w:rsidR="001B3634" w:rsidRDefault="001B3634" w:rsidP="001B3634">
      <w:pPr>
        <w:pStyle w:val="ListParagraph"/>
        <w:numPr>
          <w:ilvl w:val="1"/>
          <w:numId w:val="26"/>
        </w:numPr>
        <w:rPr>
          <w:lang w:val="en-US"/>
        </w:rPr>
      </w:pPr>
      <w:r>
        <w:rPr>
          <w:lang w:val="en-US"/>
        </w:rPr>
        <w:t>Four sources (</w:t>
      </w:r>
      <w:r>
        <w:rPr>
          <w:rFonts w:eastAsia="Times New Roman" w:cs="Calibri"/>
          <w:lang w:val="en-US"/>
        </w:rPr>
        <w:t xml:space="preserve">MediaTek R1-2305659, Apple R1-2306112, Huawei R1-2305332, Nokia R1-2300608) </w:t>
      </w:r>
      <w:r>
        <w:rPr>
          <w:lang w:val="en-US"/>
        </w:rPr>
        <w:t>showed evaluation results where the positioning error of PDP as model input is 0.61 ~ 0.96 times the positioning error of CIR as model input.</w:t>
      </w:r>
    </w:p>
    <w:p w14:paraId="6D5CE580" w14:textId="77777777" w:rsidR="001B3634" w:rsidRDefault="001B3634" w:rsidP="001B3634">
      <w:pPr>
        <w:pStyle w:val="ListParagraph"/>
        <w:numPr>
          <w:ilvl w:val="0"/>
          <w:numId w:val="26"/>
        </w:numPr>
        <w:rPr>
          <w:lang w:val="en-US"/>
        </w:rPr>
      </w:pPr>
      <w:r>
        <w:rPr>
          <w:lang w:val="en-US"/>
        </w:rPr>
        <w:t xml:space="preserve">When comparing DP and CIR as model input, </w:t>
      </w:r>
    </w:p>
    <w:p w14:paraId="1FDD446E" w14:textId="77777777" w:rsidR="001B3634" w:rsidRDefault="001B3634" w:rsidP="001B3634">
      <w:pPr>
        <w:pStyle w:val="ListParagraph"/>
        <w:numPr>
          <w:ilvl w:val="1"/>
          <w:numId w:val="26"/>
        </w:numPr>
        <w:rPr>
          <w:lang w:val="en-US"/>
        </w:rPr>
      </w:pPr>
      <w:r>
        <w:rPr>
          <w:rFonts w:eastAsia="Times New Roman" w:cs="Calibri"/>
          <w:lang w:val="en-US"/>
        </w:rPr>
        <w:t>Three s</w:t>
      </w:r>
      <w:r>
        <w:rPr>
          <w:lang w:val="en-US"/>
        </w:rPr>
        <w:t>ources (</w:t>
      </w:r>
      <w:r>
        <w:rPr>
          <w:rFonts w:eastAsia="Times New Roman" w:cs="Calibri"/>
          <w:lang w:val="en-US"/>
        </w:rPr>
        <w:t xml:space="preserve">vivo R1-2304475, Ericsson R1-2304339, Apple R1-2306112) </w:t>
      </w:r>
      <w:r>
        <w:rPr>
          <w:lang w:val="en-US"/>
        </w:rPr>
        <w:t>showed evaluation results where the positioning error of DP as model input is 1.18 ~ 1.96 times the positioning error of CIR as model input.</w:t>
      </w:r>
    </w:p>
    <w:p w14:paraId="0696FD37" w14:textId="77777777" w:rsidR="001B3634" w:rsidRDefault="001B3634" w:rsidP="001B3634">
      <w:pPr>
        <w:pStyle w:val="ListParagraph"/>
        <w:numPr>
          <w:ilvl w:val="1"/>
          <w:numId w:val="26"/>
        </w:numPr>
        <w:rPr>
          <w:lang w:val="en-US"/>
        </w:rPr>
      </w:pPr>
      <w:r>
        <w:rPr>
          <w:lang w:val="en-US"/>
        </w:rPr>
        <w:t>Two sources (</w:t>
      </w:r>
      <w:r>
        <w:rPr>
          <w:rFonts w:eastAsia="Times New Roman" w:cs="Calibri"/>
          <w:lang w:val="en-US"/>
        </w:rPr>
        <w:t xml:space="preserve">Apple R1-2306112, Qualcomm R1-2305332) </w:t>
      </w:r>
      <w:r>
        <w:rPr>
          <w:lang w:val="en-US"/>
        </w:rPr>
        <w:t>showed evaluation results where the positioning error of DP as model input is 0.79~0.92 times the positioning error of CIR as model input.</w:t>
      </w:r>
    </w:p>
    <w:p w14:paraId="697CE4DE" w14:textId="77777777" w:rsidR="001B3634" w:rsidRDefault="001B3634" w:rsidP="001B3634">
      <w:pPr>
        <w:pStyle w:val="ListParagraph"/>
        <w:numPr>
          <w:ilvl w:val="0"/>
          <w:numId w:val="26"/>
        </w:numPr>
        <w:rPr>
          <w:lang w:val="en-US"/>
        </w:rPr>
      </w:pPr>
      <w:r>
        <w:rPr>
          <w:lang w:val="en-US"/>
        </w:rPr>
        <w:t xml:space="preserve">Note: For </w:t>
      </w:r>
      <w:r>
        <w:rPr>
          <w:rFonts w:eastAsia="Times New Roman" w:cs="Calibri"/>
          <w:lang w:val="en-US"/>
        </w:rPr>
        <w:t xml:space="preserve">Apple R1-2306112, the difference in relative performance is based on the complexity of the AI/ML model. </w:t>
      </w:r>
    </w:p>
    <w:p w14:paraId="24A618D1" w14:textId="77777777" w:rsidR="001B3634" w:rsidRDefault="001B3634"/>
    <w:tbl>
      <w:tblPr>
        <w:tblStyle w:val="TableGrid"/>
        <w:tblW w:w="9985" w:type="dxa"/>
        <w:tblLook w:val="04A0" w:firstRow="1" w:lastRow="0" w:firstColumn="1" w:lastColumn="0" w:noHBand="0" w:noVBand="1"/>
      </w:tblPr>
      <w:tblGrid>
        <w:gridCol w:w="1411"/>
        <w:gridCol w:w="8574"/>
      </w:tblGrid>
      <w:tr w:rsidR="00A34EA9" w14:paraId="13B0A99E" w14:textId="77777777" w:rsidTr="0005707A">
        <w:tc>
          <w:tcPr>
            <w:tcW w:w="1411" w:type="dxa"/>
          </w:tcPr>
          <w:p w14:paraId="70394726" w14:textId="77777777" w:rsidR="00A34EA9" w:rsidRDefault="00A34EA9" w:rsidP="0005707A">
            <w:pPr>
              <w:rPr>
                <w:b/>
                <w:bCs/>
              </w:rPr>
            </w:pPr>
            <w:r>
              <w:rPr>
                <w:b/>
                <w:bCs/>
                <w:lang w:val="en-US"/>
              </w:rPr>
              <w:t>Company</w:t>
            </w:r>
          </w:p>
        </w:tc>
        <w:tc>
          <w:tcPr>
            <w:tcW w:w="8574" w:type="dxa"/>
          </w:tcPr>
          <w:p w14:paraId="606B6939" w14:textId="77777777" w:rsidR="00A34EA9" w:rsidRDefault="00A34EA9" w:rsidP="0005707A">
            <w:pPr>
              <w:jc w:val="center"/>
              <w:rPr>
                <w:b/>
                <w:bCs/>
              </w:rPr>
            </w:pPr>
            <w:r>
              <w:rPr>
                <w:b/>
                <w:bCs/>
                <w:lang w:val="en-US"/>
              </w:rPr>
              <w:t>Comments</w:t>
            </w:r>
          </w:p>
        </w:tc>
      </w:tr>
      <w:tr w:rsidR="00A34EA9" w14:paraId="160F6232" w14:textId="77777777" w:rsidTr="0005707A">
        <w:tc>
          <w:tcPr>
            <w:tcW w:w="1411" w:type="dxa"/>
          </w:tcPr>
          <w:p w14:paraId="7B67DA2D" w14:textId="480ED386" w:rsidR="00A34EA9" w:rsidRDefault="000311AF" w:rsidP="0005707A">
            <w:r>
              <w:t>Qualcomm</w:t>
            </w:r>
          </w:p>
        </w:tc>
        <w:tc>
          <w:tcPr>
            <w:tcW w:w="8574" w:type="dxa"/>
          </w:tcPr>
          <w:p w14:paraId="5A29F100" w14:textId="7BD595AA" w:rsidR="00A34EA9" w:rsidRDefault="000311AF" w:rsidP="0005707A">
            <w:r>
              <w:t>We are still concerned about the necessity to include the red part in the proposal heading. Same to our comment from previous round.</w:t>
            </w:r>
          </w:p>
        </w:tc>
      </w:tr>
      <w:tr w:rsidR="00DA19B1" w14:paraId="49EE0180" w14:textId="77777777" w:rsidTr="0005707A">
        <w:tc>
          <w:tcPr>
            <w:tcW w:w="1411" w:type="dxa"/>
          </w:tcPr>
          <w:p w14:paraId="48CAD254" w14:textId="0C1400A3" w:rsidR="00DA19B1" w:rsidRDefault="00DA19B1" w:rsidP="0005707A">
            <w:r>
              <w:t>InterDigital</w:t>
            </w:r>
          </w:p>
        </w:tc>
        <w:tc>
          <w:tcPr>
            <w:tcW w:w="8574" w:type="dxa"/>
          </w:tcPr>
          <w:p w14:paraId="76691D77" w14:textId="77777777" w:rsidR="00DA19B1" w:rsidRDefault="00DA19B1" w:rsidP="00DA19B1">
            <w:r>
              <w:t>Thank you very much for the observation. Could you capture our results in the observaiton as follows? The comparision between CIR and PDP is shown in Table 1 in our contribution (</w:t>
            </w:r>
            <w:r w:rsidRPr="00340BCD">
              <w:t>R1-2305123</w:t>
            </w:r>
            <w:r>
              <w:t>), namely the third and fourth row. The positioning error of PDP as model input is 1.62 times the positionig error of CIR as model input (0.98 m vs. 1.59 m).</w:t>
            </w:r>
          </w:p>
          <w:p w14:paraId="3BD80A14" w14:textId="77777777" w:rsidR="00DA19B1" w:rsidRDefault="00DA19B1" w:rsidP="00DA19B1">
            <w:pPr>
              <w:rPr>
                <w:lang w:val="en-US"/>
              </w:rPr>
            </w:pPr>
            <w:r w:rsidRPr="00D053B0">
              <w:rPr>
                <w:color w:val="FF0000"/>
                <w:lang w:val="en-US"/>
              </w:rPr>
              <w:t>Six</w:t>
            </w:r>
            <w:r w:rsidRPr="002A7F97">
              <w:rPr>
                <w:lang w:val="en-US"/>
              </w:rPr>
              <w:t xml:space="preserve"> sources (</w:t>
            </w:r>
            <w:r w:rsidRPr="002A7F97">
              <w:rPr>
                <w:rFonts w:eastAsia="Times New Roman" w:cs="Calibri"/>
                <w:lang w:val="en-US"/>
              </w:rPr>
              <w:t>MediaTek R1-2305659, vivo R1-2304475, ZTE R1-2302538, Ericsson R1-2304339, Apple R1-2306112</w:t>
            </w:r>
            <w:r>
              <w:rPr>
                <w:rFonts w:eastAsia="Times New Roman" w:cs="Calibri"/>
                <w:lang w:val="en-US"/>
              </w:rPr>
              <w:t xml:space="preserve">, </w:t>
            </w:r>
            <w:r w:rsidRPr="002A7F97">
              <w:rPr>
                <w:rFonts w:eastAsia="Times New Roman" w:cs="Calibri"/>
                <w:color w:val="FF0000"/>
                <w:lang w:val="en-US"/>
              </w:rPr>
              <w:t>InterDigital</w:t>
            </w:r>
            <w:r>
              <w:rPr>
                <w:rFonts w:eastAsia="Times New Roman" w:cs="Calibri"/>
                <w:lang w:val="en-US"/>
              </w:rPr>
              <w:t xml:space="preserve"> </w:t>
            </w:r>
            <w:r w:rsidRPr="002A7F97">
              <w:rPr>
                <w:rFonts w:eastAsia="Times New Roman" w:cs="Calibri"/>
                <w:color w:val="FF0000"/>
                <w:lang w:val="en-US"/>
              </w:rPr>
              <w:t>R1-2305123</w:t>
            </w:r>
            <w:r w:rsidRPr="002A7F97">
              <w:rPr>
                <w:rFonts w:eastAsia="Times New Roman" w:cs="Calibri"/>
                <w:lang w:val="en-US"/>
              </w:rPr>
              <w:t xml:space="preserve">) </w:t>
            </w:r>
            <w:r w:rsidRPr="002A7F97">
              <w:rPr>
                <w:lang w:val="en-US"/>
              </w:rPr>
              <w:t>showed evaluation results where the positioning error of PDP as model input is 1.10 ~ 1.6</w:t>
            </w:r>
            <w:r w:rsidRPr="00AD072F">
              <w:rPr>
                <w:color w:val="FF0000"/>
                <w:lang w:val="en-US"/>
              </w:rPr>
              <w:t>2</w:t>
            </w:r>
            <w:r w:rsidRPr="002A7F97">
              <w:rPr>
                <w:lang w:val="en-US"/>
              </w:rPr>
              <w:t xml:space="preserve"> times the positioning error of CIR as model input.</w:t>
            </w:r>
          </w:p>
          <w:p w14:paraId="27F3AAD9" w14:textId="3FC4E7D4" w:rsidR="00391A12" w:rsidRDefault="00391A12" w:rsidP="00DA19B1">
            <w:r w:rsidRPr="00391A12">
              <w:rPr>
                <w:color w:val="0070C0"/>
              </w:rPr>
              <w:t>[Moderator] Thanks for pointing out! Yes, it's captured now.</w:t>
            </w:r>
          </w:p>
        </w:tc>
      </w:tr>
    </w:tbl>
    <w:p w14:paraId="73A3DBEF" w14:textId="77777777" w:rsidR="00A34EA9" w:rsidRDefault="00A34EA9"/>
    <w:p w14:paraId="107B669E" w14:textId="77777777" w:rsidR="00CD4B9C" w:rsidRDefault="00CD4B9C"/>
    <w:p w14:paraId="7A3D8293" w14:textId="77777777" w:rsidR="00EB55C0" w:rsidRDefault="00D53FBC">
      <w:pPr>
        <w:pStyle w:val="Heading3"/>
        <w:rPr>
          <w:lang w:val="en-US"/>
        </w:rPr>
      </w:pPr>
      <w:r>
        <w:rPr>
          <w:lang w:val="en-US"/>
        </w:rPr>
        <w:t>Model input truncated in time domain</w:t>
      </w:r>
    </w:p>
    <w:tbl>
      <w:tblPr>
        <w:tblStyle w:val="TableGrid"/>
        <w:tblW w:w="9990" w:type="dxa"/>
        <w:tblInd w:w="-5" w:type="dxa"/>
        <w:tblLook w:val="04A0" w:firstRow="1" w:lastRow="0" w:firstColumn="1" w:lastColumn="0" w:noHBand="0" w:noVBand="1"/>
      </w:tblPr>
      <w:tblGrid>
        <w:gridCol w:w="10211"/>
      </w:tblGrid>
      <w:tr w:rsidR="00EB55C0" w14:paraId="0BA1899A" w14:textId="77777777">
        <w:trPr>
          <w:trHeight w:val="600"/>
        </w:trPr>
        <w:tc>
          <w:tcPr>
            <w:tcW w:w="9990" w:type="dxa"/>
            <w:noWrap/>
          </w:tcPr>
          <w:p w14:paraId="24C7377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09A89A71" w14:textId="77777777" w:rsidR="00EB55C0" w:rsidRDefault="00D53FBC">
            <w:r>
              <w:rPr>
                <w:lang w:val="en-US"/>
              </w:rPr>
              <w:t xml:space="preserve">Table 35.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EB55C0" w14:paraId="15D0097B"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39A756" w14:textId="77777777" w:rsidR="00EB55C0" w:rsidRDefault="00D53FBC">
                  <w:pPr>
                    <w:rPr>
                      <w:rFonts w:ascii="Times" w:eastAsia="Batang" w:hAnsi="Times"/>
                      <w:b/>
                      <w:sz w:val="18"/>
                      <w:szCs w:val="18"/>
                    </w:rPr>
                  </w:pPr>
                  <w:r>
                    <w:rPr>
                      <w:rFonts w:ascii="Times" w:eastAsia="Batang" w:hAnsi="Times"/>
                      <w:b/>
                      <w:sz w:val="18"/>
                      <w:szCs w:val="18"/>
                    </w:rPr>
                    <w:lastRenderedPageBreak/>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2D55041" w14:textId="77777777" w:rsidR="00EB55C0" w:rsidRDefault="00D53FB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C74A86D" w14:textId="77777777" w:rsidR="00EB55C0" w:rsidRDefault="00D53FBC">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026E3D23" w14:textId="77777777" w:rsidR="00EB55C0" w:rsidRDefault="00D53FB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5A2C0B88" w14:textId="77777777" w:rsidR="00EB55C0" w:rsidRDefault="00D53FBC">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6C33381" w14:textId="77777777" w:rsidR="00EB55C0" w:rsidRDefault="00D53FBC">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699BB733" w14:textId="77777777" w:rsidR="00EB55C0" w:rsidRDefault="00D53FBC">
                  <w:pPr>
                    <w:rPr>
                      <w:rFonts w:ascii="Times" w:eastAsia="Batang" w:hAnsi="Times"/>
                      <w:b/>
                      <w:sz w:val="18"/>
                      <w:szCs w:val="18"/>
                    </w:rPr>
                  </w:pPr>
                  <w:r>
                    <w:rPr>
                      <w:rFonts w:ascii="Times" w:eastAsia="Batang" w:hAnsi="Times"/>
                      <w:b/>
                      <w:sz w:val="18"/>
                      <w:szCs w:val="18"/>
                    </w:rPr>
                    <w:t>Horizontal pos. accuracy at CDF=90% (m)</w:t>
                  </w:r>
                </w:p>
              </w:tc>
            </w:tr>
            <w:tr w:rsidR="00EB55C0" w14:paraId="60311D9A"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9086103"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17EAC2D"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39FE607"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584896C6"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73CD1573"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1DBCCFB8" w14:textId="77777777" w:rsidR="00EB55C0" w:rsidRDefault="00D53FBC">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F7991E5" w14:textId="77777777" w:rsidR="00EB55C0" w:rsidRDefault="00D53FBC">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5DEE60B" w14:textId="77777777" w:rsidR="00EB55C0" w:rsidRDefault="00D53FBC">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732C048B" w14:textId="77777777" w:rsidR="00EB55C0" w:rsidRDefault="00D53FBC">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7AB72C72" w14:textId="77777777" w:rsidR="00EB55C0" w:rsidRDefault="00D53FBC">
                  <w:pPr>
                    <w:rPr>
                      <w:rFonts w:ascii="Times" w:eastAsia="Batang" w:hAnsi="Times"/>
                      <w:sz w:val="18"/>
                      <w:szCs w:val="18"/>
                    </w:rPr>
                  </w:pPr>
                  <w:r>
                    <w:rPr>
                      <w:rFonts w:ascii="Times" w:eastAsia="Batang" w:hAnsi="Times"/>
                      <w:sz w:val="18"/>
                      <w:szCs w:val="18"/>
                    </w:rPr>
                    <w:t>AI/ML</w:t>
                  </w:r>
                </w:p>
              </w:tc>
            </w:tr>
            <w:tr w:rsidR="00EB55C0" w14:paraId="5F51651B"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57499774" w14:textId="77777777" w:rsidR="00EB55C0" w:rsidRDefault="00D53FBC">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3D44164E" w14:textId="77777777" w:rsidR="00EB55C0" w:rsidRDefault="00D53FBC">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right w:val="single" w:sz="4" w:space="0" w:color="auto"/>
                  </w:tcBorders>
                </w:tcPr>
                <w:p w14:paraId="78188E04" w14:textId="77777777" w:rsidR="00EB55C0" w:rsidRDefault="00D53FBC">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610D2DEE" w14:textId="77777777" w:rsidR="00EB55C0" w:rsidRDefault="00D53FB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51A7F4AD" w14:textId="77777777" w:rsidR="00EB55C0" w:rsidRDefault="00D53FBC">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33627C4C" w14:textId="77777777" w:rsidR="00EB55C0" w:rsidRDefault="00D53FBC">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64473537" w14:textId="77777777" w:rsidR="00EB55C0" w:rsidRDefault="00D53FB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AD1755F" w14:textId="77777777" w:rsidR="00EB55C0" w:rsidRDefault="00D53FBC">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709070AF" w14:textId="77777777" w:rsidR="00EB55C0" w:rsidRDefault="00D53FBC">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703FEC19" w14:textId="77777777" w:rsidR="00EB55C0" w:rsidRDefault="00D53FBC">
                  <w:pPr>
                    <w:rPr>
                      <w:rFonts w:ascii="Times" w:hAnsi="Times"/>
                      <w:sz w:val="18"/>
                      <w:szCs w:val="18"/>
                    </w:rPr>
                  </w:pPr>
                  <w:r>
                    <w:rPr>
                      <w:rFonts w:ascii="Times" w:hAnsi="Times"/>
                      <w:sz w:val="18"/>
                      <w:szCs w:val="18"/>
                    </w:rPr>
                    <w:t>0.940</w:t>
                  </w:r>
                </w:p>
              </w:tc>
            </w:tr>
            <w:tr w:rsidR="00EB55C0" w14:paraId="231B0F47"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0A0978C"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BE2AE6D"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024A59E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9679F46"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7562EA8"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60488E90"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5A92189B"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1C6DA89"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4BA86A6"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2CC4FB7" w14:textId="77777777" w:rsidR="00EB55C0" w:rsidRDefault="00D53FBC">
                  <w:pPr>
                    <w:rPr>
                      <w:rFonts w:ascii="Times" w:hAnsi="Times"/>
                      <w:sz w:val="18"/>
                      <w:szCs w:val="18"/>
                    </w:rPr>
                  </w:pPr>
                  <w:r>
                    <w:rPr>
                      <w:rFonts w:ascii="Times" w:hAnsi="Times"/>
                      <w:sz w:val="18"/>
                      <w:szCs w:val="18"/>
                    </w:rPr>
                    <w:t>0.915</w:t>
                  </w:r>
                </w:p>
              </w:tc>
            </w:tr>
            <w:tr w:rsidR="00EB55C0" w14:paraId="33E8242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025CA91"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D90A39"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3569F59D"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D0057C2"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1339181"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4261EE82"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207D99A"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233C3C2"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6E9C902"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1D14244" w14:textId="77777777" w:rsidR="00EB55C0" w:rsidRDefault="00D53FBC">
                  <w:pPr>
                    <w:rPr>
                      <w:rFonts w:ascii="Times" w:hAnsi="Times"/>
                      <w:sz w:val="18"/>
                      <w:szCs w:val="18"/>
                    </w:rPr>
                  </w:pPr>
                  <w:r>
                    <w:rPr>
                      <w:rFonts w:ascii="Times" w:hAnsi="Times"/>
                      <w:sz w:val="18"/>
                      <w:szCs w:val="18"/>
                    </w:rPr>
                    <w:t>1.017</w:t>
                  </w:r>
                </w:p>
              </w:tc>
            </w:tr>
            <w:tr w:rsidR="00EB55C0" w14:paraId="7279754B"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BC02397"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5224ADF"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4F9F1FF5" w14:textId="77777777" w:rsidR="00EB55C0" w:rsidRDefault="00EB55C0">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2699D6C4" w14:textId="77777777" w:rsidR="00EB55C0" w:rsidRDefault="00D53FBC">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76D0F218"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48E47B34"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005756BB" w14:textId="77777777" w:rsidR="00EB55C0" w:rsidRDefault="00EB55C0">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31A6F96F" w14:textId="77777777" w:rsidR="00EB55C0" w:rsidRDefault="00D53FBC">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6DBBE553" w14:textId="77777777" w:rsidR="00EB55C0" w:rsidRDefault="00D53FBC">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5C598CBF" w14:textId="77777777" w:rsidR="00EB55C0" w:rsidRDefault="00D53FBC">
                  <w:pPr>
                    <w:rPr>
                      <w:rFonts w:ascii="Times" w:hAnsi="Times"/>
                      <w:sz w:val="18"/>
                      <w:szCs w:val="18"/>
                    </w:rPr>
                  </w:pPr>
                  <w:r>
                    <w:rPr>
                      <w:rFonts w:ascii="Times" w:hAnsi="Times"/>
                      <w:sz w:val="18"/>
                      <w:szCs w:val="18"/>
                    </w:rPr>
                    <w:t>0.984</w:t>
                  </w:r>
                </w:p>
              </w:tc>
            </w:tr>
            <w:tr w:rsidR="00EB55C0" w14:paraId="5F7E5F79"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895AC64"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10352C4"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578B0C4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C621EC4"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B42F010"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42006BC1"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2532B211"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E5FFAF"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68E9752"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74FE7DA" w14:textId="77777777" w:rsidR="00EB55C0" w:rsidRDefault="00D53FBC">
                  <w:pPr>
                    <w:rPr>
                      <w:rFonts w:ascii="Times" w:hAnsi="Times"/>
                      <w:sz w:val="18"/>
                      <w:szCs w:val="18"/>
                    </w:rPr>
                  </w:pPr>
                  <w:r>
                    <w:rPr>
                      <w:rFonts w:ascii="Times" w:hAnsi="Times"/>
                      <w:sz w:val="18"/>
                      <w:szCs w:val="18"/>
                    </w:rPr>
                    <w:t>0.851</w:t>
                  </w:r>
                </w:p>
              </w:tc>
            </w:tr>
            <w:tr w:rsidR="00EB55C0" w14:paraId="190CAC8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E219787"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9BEBF1B"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5B636F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A677880"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E868704"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59F666FD"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5CD9DD23"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D0570C4"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4C3DC01"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8DBF32C" w14:textId="77777777" w:rsidR="00EB55C0" w:rsidRDefault="00D53FBC">
                  <w:pPr>
                    <w:rPr>
                      <w:rFonts w:ascii="Times" w:hAnsi="Times"/>
                      <w:sz w:val="18"/>
                      <w:szCs w:val="18"/>
                    </w:rPr>
                  </w:pPr>
                  <w:r>
                    <w:rPr>
                      <w:rFonts w:ascii="Times" w:hAnsi="Times"/>
                      <w:sz w:val="18"/>
                      <w:szCs w:val="18"/>
                    </w:rPr>
                    <w:t>1.097</w:t>
                  </w:r>
                </w:p>
              </w:tc>
            </w:tr>
            <w:tr w:rsidR="00EB55C0" w14:paraId="498754B5"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1643DD89" w14:textId="77777777" w:rsidR="00EB55C0" w:rsidRDefault="00D53FBC">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44969B79" w14:textId="77777777" w:rsidR="00EB55C0" w:rsidRDefault="00D53FBC">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60D74E77" w14:textId="77777777" w:rsidR="00EB55C0" w:rsidRDefault="00D53FBC">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3EEA1F72" w14:textId="77777777" w:rsidR="00EB55C0" w:rsidRDefault="00D53FB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36C527B0" w14:textId="77777777" w:rsidR="00EB55C0" w:rsidRDefault="00D53FBC">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44906B85" w14:textId="77777777" w:rsidR="00EB55C0" w:rsidRDefault="00D53FBC">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7379AC53" w14:textId="77777777" w:rsidR="00EB55C0" w:rsidRDefault="00D53FB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DD4D248" w14:textId="77777777" w:rsidR="00EB55C0" w:rsidRDefault="00D53FBC">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0893DDD1" w14:textId="77777777" w:rsidR="00EB55C0" w:rsidRDefault="00D53FBC">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2BB13D3F" w14:textId="77777777" w:rsidR="00EB55C0" w:rsidRDefault="00D53FBC">
                  <w:pPr>
                    <w:rPr>
                      <w:rFonts w:ascii="Times" w:hAnsi="Times"/>
                      <w:sz w:val="18"/>
                      <w:szCs w:val="18"/>
                    </w:rPr>
                  </w:pPr>
                  <w:r>
                    <w:rPr>
                      <w:rFonts w:ascii="Times" w:hAnsi="Times"/>
                      <w:sz w:val="18"/>
                      <w:szCs w:val="18"/>
                    </w:rPr>
                    <w:t>0.821</w:t>
                  </w:r>
                </w:p>
              </w:tc>
            </w:tr>
            <w:tr w:rsidR="00EB55C0" w14:paraId="09B323C7"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7C96DC8"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5857D2E"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D201A49"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39D54C9"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5CA7CEF"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3427B577"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72696B7F"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14DDC19"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30199C1"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F743F74" w14:textId="77777777" w:rsidR="00EB55C0" w:rsidRDefault="00D53FBC">
                  <w:pPr>
                    <w:rPr>
                      <w:rFonts w:ascii="Times" w:hAnsi="Times"/>
                      <w:sz w:val="18"/>
                      <w:szCs w:val="18"/>
                    </w:rPr>
                  </w:pPr>
                  <w:r>
                    <w:rPr>
                      <w:rFonts w:ascii="Times" w:hAnsi="Times"/>
                      <w:sz w:val="18"/>
                      <w:szCs w:val="18"/>
                    </w:rPr>
                    <w:t>1.089</w:t>
                  </w:r>
                </w:p>
              </w:tc>
            </w:tr>
            <w:tr w:rsidR="00EB55C0" w14:paraId="43AB52AD"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8704C94"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736A7F3"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6D5FB7B"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A1D6E3C"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61AB163"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091408A5"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609C6813"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B517B57"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FF59BA9"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C618153" w14:textId="77777777" w:rsidR="00EB55C0" w:rsidRDefault="00D53FBC">
                  <w:pPr>
                    <w:rPr>
                      <w:rFonts w:ascii="Times" w:hAnsi="Times"/>
                      <w:sz w:val="18"/>
                      <w:szCs w:val="18"/>
                    </w:rPr>
                  </w:pPr>
                  <w:r>
                    <w:rPr>
                      <w:rFonts w:ascii="Times" w:hAnsi="Times"/>
                      <w:sz w:val="18"/>
                      <w:szCs w:val="18"/>
                    </w:rPr>
                    <w:t>1.133</w:t>
                  </w:r>
                </w:p>
              </w:tc>
            </w:tr>
            <w:tr w:rsidR="00EB55C0" w14:paraId="7E278175"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E8F84B3"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2E2964E"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9ACE88E" w14:textId="77777777" w:rsidR="00EB55C0" w:rsidRDefault="00EB55C0">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9626E9A" w14:textId="77777777" w:rsidR="00EB55C0" w:rsidRDefault="00D53FBC">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039BA5A"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61AECF35"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0A500D28" w14:textId="77777777" w:rsidR="00EB55C0" w:rsidRDefault="00EB55C0">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3C157666" w14:textId="77777777" w:rsidR="00EB55C0" w:rsidRDefault="00D53FBC">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1E6BE9BE" w14:textId="77777777" w:rsidR="00EB55C0" w:rsidRDefault="00D53FBC">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2CF2EAD4" w14:textId="77777777" w:rsidR="00EB55C0" w:rsidRDefault="00D53FBC">
                  <w:pPr>
                    <w:rPr>
                      <w:rFonts w:ascii="Times" w:hAnsi="Times"/>
                      <w:sz w:val="18"/>
                      <w:szCs w:val="18"/>
                    </w:rPr>
                  </w:pPr>
                  <w:r>
                    <w:rPr>
                      <w:rFonts w:ascii="Times" w:hAnsi="Times"/>
                      <w:sz w:val="18"/>
                      <w:szCs w:val="18"/>
                    </w:rPr>
                    <w:t>0.942</w:t>
                  </w:r>
                </w:p>
              </w:tc>
            </w:tr>
            <w:tr w:rsidR="00EB55C0" w14:paraId="07B3F265"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C9E596B"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1D937B5"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53B12CA"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64CA8EC"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5F941E6"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3661D811"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62AAD0E7"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E1D07C2"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BF6F26"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D17DE32" w14:textId="77777777" w:rsidR="00EB55C0" w:rsidRDefault="00D53FBC">
                  <w:pPr>
                    <w:rPr>
                      <w:rFonts w:ascii="Times" w:hAnsi="Times"/>
                      <w:sz w:val="18"/>
                      <w:szCs w:val="18"/>
                    </w:rPr>
                  </w:pPr>
                  <w:r>
                    <w:rPr>
                      <w:rFonts w:ascii="Times" w:hAnsi="Times"/>
                      <w:sz w:val="18"/>
                      <w:szCs w:val="18"/>
                    </w:rPr>
                    <w:t>0.965</w:t>
                  </w:r>
                </w:p>
              </w:tc>
            </w:tr>
            <w:tr w:rsidR="00EB55C0" w14:paraId="53A5CC98"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D66B215"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7CA9B9C"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2C06A3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AB6AE52"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D4A556F"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67BC6567"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418B17B4"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01934D4"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20C53BA"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DF4CE94" w14:textId="77777777" w:rsidR="00EB55C0" w:rsidRDefault="00D53FBC">
                  <w:pPr>
                    <w:rPr>
                      <w:rFonts w:ascii="Times" w:hAnsi="Times"/>
                      <w:sz w:val="18"/>
                      <w:szCs w:val="18"/>
                    </w:rPr>
                  </w:pPr>
                  <w:r>
                    <w:rPr>
                      <w:rFonts w:ascii="Times" w:hAnsi="Times"/>
                      <w:sz w:val="18"/>
                      <w:szCs w:val="18"/>
                    </w:rPr>
                    <w:t>1.057</w:t>
                  </w:r>
                </w:p>
              </w:tc>
            </w:tr>
          </w:tbl>
          <w:p w14:paraId="1AA6D257" w14:textId="77777777" w:rsidR="00EB55C0" w:rsidRDefault="00D53FBC">
            <w:r>
              <w:rPr>
                <w:lang w:val="en-US"/>
              </w:rPr>
              <w:t>Observation 44:</w:t>
            </w:r>
            <w:r>
              <w:rPr>
                <w:lang w:val="en-US"/>
              </w:rPr>
              <w:tab/>
              <w:t>By selecting appropriate Nt and N’t, the computational complexity, model complexity and signaling overhead can be reduced without significant performance loss.</w:t>
            </w:r>
          </w:p>
          <w:p w14:paraId="0CE01565" w14:textId="77777777" w:rsidR="00EB55C0" w:rsidRDefault="00EB55C0"/>
        </w:tc>
      </w:tr>
      <w:tr w:rsidR="00EB55C0" w14:paraId="544082D9" w14:textId="77777777">
        <w:trPr>
          <w:trHeight w:val="600"/>
        </w:trPr>
        <w:tc>
          <w:tcPr>
            <w:tcW w:w="9990" w:type="dxa"/>
            <w:noWrap/>
          </w:tcPr>
          <w:p w14:paraId="4F289E7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64549DBD" w14:textId="77777777" w:rsidR="00EB55C0" w:rsidRDefault="00D53FBC">
            <w:r>
              <w:rPr>
                <w:lang w:val="en-US"/>
              </w:rPr>
              <w:t>Table 10: Direct AI/ML Positioning: Evaluation results for AI/ML model deployed on UE or Network side, using a different # of consecutive taps ,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EB55C0" w14:paraId="6C6757C3" w14:textId="77777777">
              <w:trPr>
                <w:jc w:val="center"/>
              </w:trPr>
              <w:tc>
                <w:tcPr>
                  <w:tcW w:w="716" w:type="dxa"/>
                  <w:vMerge w:val="restart"/>
                </w:tcPr>
                <w:p w14:paraId="1D343953" w14:textId="77777777" w:rsidR="00EB55C0" w:rsidRDefault="00D53FBC">
                  <w:pPr>
                    <w:rPr>
                      <w:b/>
                      <w:color w:val="000000" w:themeColor="text1"/>
                      <w:sz w:val="18"/>
                      <w:szCs w:val="18"/>
                    </w:rPr>
                  </w:pPr>
                  <w:r>
                    <w:rPr>
                      <w:b/>
                      <w:color w:val="000000" w:themeColor="text1"/>
                      <w:sz w:val="18"/>
                      <w:szCs w:val="18"/>
                    </w:rPr>
                    <w:t>Model input</w:t>
                  </w:r>
                </w:p>
              </w:tc>
              <w:tc>
                <w:tcPr>
                  <w:tcW w:w="901" w:type="dxa"/>
                  <w:vMerge w:val="restart"/>
                </w:tcPr>
                <w:p w14:paraId="7787DA93" w14:textId="77777777" w:rsidR="00EB55C0" w:rsidRDefault="00D53FBC">
                  <w:pPr>
                    <w:rPr>
                      <w:b/>
                      <w:color w:val="000000" w:themeColor="text1"/>
                      <w:sz w:val="18"/>
                      <w:szCs w:val="18"/>
                    </w:rPr>
                  </w:pPr>
                  <w:r>
                    <w:rPr>
                      <w:b/>
                      <w:color w:val="000000" w:themeColor="text1"/>
                      <w:sz w:val="18"/>
                      <w:szCs w:val="18"/>
                    </w:rPr>
                    <w:t>Model output</w:t>
                  </w:r>
                </w:p>
              </w:tc>
              <w:tc>
                <w:tcPr>
                  <w:tcW w:w="810" w:type="dxa"/>
                  <w:vMerge w:val="restart"/>
                </w:tcPr>
                <w:p w14:paraId="31D926CD" w14:textId="77777777" w:rsidR="00EB55C0" w:rsidRDefault="00D53FBC">
                  <w:pPr>
                    <w:rPr>
                      <w:b/>
                      <w:color w:val="000000" w:themeColor="text1"/>
                      <w:sz w:val="18"/>
                      <w:szCs w:val="18"/>
                    </w:rPr>
                  </w:pPr>
                  <w:r>
                    <w:rPr>
                      <w:b/>
                      <w:color w:val="000000" w:themeColor="text1"/>
                      <w:sz w:val="18"/>
                      <w:szCs w:val="18"/>
                    </w:rPr>
                    <w:t>Label</w:t>
                  </w:r>
                </w:p>
              </w:tc>
              <w:tc>
                <w:tcPr>
                  <w:tcW w:w="1708" w:type="dxa"/>
                  <w:gridSpan w:val="2"/>
                </w:tcPr>
                <w:p w14:paraId="72B24170"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1530" w:type="dxa"/>
                  <w:gridSpan w:val="2"/>
                </w:tcPr>
                <w:p w14:paraId="3B856404" w14:textId="77777777" w:rsidR="00EB55C0" w:rsidRDefault="00D53FBC">
                  <w:pPr>
                    <w:rPr>
                      <w:b/>
                      <w:color w:val="000000" w:themeColor="text1"/>
                      <w:sz w:val="18"/>
                      <w:szCs w:val="18"/>
                    </w:rPr>
                  </w:pPr>
                  <w:r>
                    <w:rPr>
                      <w:b/>
                      <w:color w:val="000000" w:themeColor="text1"/>
                      <w:sz w:val="18"/>
                      <w:szCs w:val="18"/>
                    </w:rPr>
                    <w:t>Dataset size</w:t>
                  </w:r>
                </w:p>
              </w:tc>
              <w:tc>
                <w:tcPr>
                  <w:tcW w:w="2432" w:type="dxa"/>
                  <w:gridSpan w:val="2"/>
                </w:tcPr>
                <w:p w14:paraId="075AD0E3" w14:textId="77777777" w:rsidR="00EB55C0" w:rsidRDefault="00D53FBC">
                  <w:pPr>
                    <w:rPr>
                      <w:b/>
                      <w:color w:val="000000" w:themeColor="text1"/>
                      <w:sz w:val="18"/>
                      <w:szCs w:val="18"/>
                    </w:rPr>
                  </w:pPr>
                  <w:r>
                    <w:rPr>
                      <w:b/>
                      <w:color w:val="000000" w:themeColor="text1"/>
                      <w:sz w:val="18"/>
                      <w:szCs w:val="18"/>
                    </w:rPr>
                    <w:t>AI/ML complexity</w:t>
                  </w:r>
                </w:p>
              </w:tc>
              <w:tc>
                <w:tcPr>
                  <w:tcW w:w="1438" w:type="dxa"/>
                </w:tcPr>
                <w:p w14:paraId="420C495D"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0D2C5130" w14:textId="77777777">
              <w:trPr>
                <w:jc w:val="center"/>
              </w:trPr>
              <w:tc>
                <w:tcPr>
                  <w:tcW w:w="716" w:type="dxa"/>
                  <w:vMerge/>
                  <w:vAlign w:val="center"/>
                </w:tcPr>
                <w:p w14:paraId="539ED205" w14:textId="77777777" w:rsidR="00EB55C0" w:rsidRDefault="00EB55C0">
                  <w:pPr>
                    <w:rPr>
                      <w:b/>
                      <w:color w:val="000000" w:themeColor="text1"/>
                      <w:sz w:val="18"/>
                      <w:szCs w:val="18"/>
                    </w:rPr>
                  </w:pPr>
                </w:p>
              </w:tc>
              <w:tc>
                <w:tcPr>
                  <w:tcW w:w="901" w:type="dxa"/>
                  <w:vMerge/>
                  <w:vAlign w:val="center"/>
                </w:tcPr>
                <w:p w14:paraId="0EEBDF2A" w14:textId="77777777" w:rsidR="00EB55C0" w:rsidRDefault="00EB55C0">
                  <w:pPr>
                    <w:rPr>
                      <w:b/>
                      <w:color w:val="000000" w:themeColor="text1"/>
                      <w:sz w:val="18"/>
                      <w:szCs w:val="18"/>
                    </w:rPr>
                  </w:pPr>
                </w:p>
              </w:tc>
              <w:tc>
                <w:tcPr>
                  <w:tcW w:w="810" w:type="dxa"/>
                  <w:vMerge/>
                  <w:vAlign w:val="center"/>
                </w:tcPr>
                <w:p w14:paraId="09DCFD77" w14:textId="77777777" w:rsidR="00EB55C0" w:rsidRDefault="00EB55C0">
                  <w:pPr>
                    <w:rPr>
                      <w:b/>
                      <w:color w:val="000000" w:themeColor="text1"/>
                      <w:sz w:val="18"/>
                      <w:szCs w:val="18"/>
                    </w:rPr>
                  </w:pPr>
                </w:p>
              </w:tc>
              <w:tc>
                <w:tcPr>
                  <w:tcW w:w="898" w:type="dxa"/>
                  <w:vAlign w:val="center"/>
                </w:tcPr>
                <w:p w14:paraId="7DF48256" w14:textId="77777777" w:rsidR="00EB55C0" w:rsidRDefault="00D53FBC">
                  <w:pPr>
                    <w:jc w:val="center"/>
                    <w:rPr>
                      <w:color w:val="000000" w:themeColor="text1"/>
                      <w:sz w:val="18"/>
                      <w:szCs w:val="18"/>
                    </w:rPr>
                  </w:pPr>
                  <w:r>
                    <w:rPr>
                      <w:color w:val="000000" w:themeColor="text1"/>
                      <w:sz w:val="18"/>
                      <w:szCs w:val="18"/>
                    </w:rPr>
                    <w:t>Train</w:t>
                  </w:r>
                </w:p>
              </w:tc>
              <w:tc>
                <w:tcPr>
                  <w:tcW w:w="810" w:type="dxa"/>
                  <w:vAlign w:val="center"/>
                </w:tcPr>
                <w:p w14:paraId="283921B8" w14:textId="77777777" w:rsidR="00EB55C0" w:rsidRDefault="00D53FBC">
                  <w:pPr>
                    <w:jc w:val="center"/>
                    <w:rPr>
                      <w:color w:val="000000" w:themeColor="text1"/>
                      <w:sz w:val="18"/>
                      <w:szCs w:val="18"/>
                    </w:rPr>
                  </w:pPr>
                  <w:r>
                    <w:rPr>
                      <w:color w:val="000000" w:themeColor="text1"/>
                      <w:sz w:val="18"/>
                      <w:szCs w:val="18"/>
                    </w:rPr>
                    <w:t>Test</w:t>
                  </w:r>
                </w:p>
              </w:tc>
              <w:tc>
                <w:tcPr>
                  <w:tcW w:w="720" w:type="dxa"/>
                  <w:vAlign w:val="center"/>
                </w:tcPr>
                <w:p w14:paraId="32CF48B7" w14:textId="77777777" w:rsidR="00EB55C0" w:rsidRDefault="00D53FBC">
                  <w:pPr>
                    <w:jc w:val="center"/>
                    <w:rPr>
                      <w:color w:val="000000" w:themeColor="text1"/>
                      <w:sz w:val="18"/>
                      <w:szCs w:val="18"/>
                    </w:rPr>
                  </w:pPr>
                  <w:r>
                    <w:rPr>
                      <w:color w:val="000000" w:themeColor="text1"/>
                      <w:sz w:val="18"/>
                      <w:szCs w:val="18"/>
                    </w:rPr>
                    <w:t>Train</w:t>
                  </w:r>
                </w:p>
              </w:tc>
              <w:tc>
                <w:tcPr>
                  <w:tcW w:w="810" w:type="dxa"/>
                  <w:vAlign w:val="center"/>
                </w:tcPr>
                <w:p w14:paraId="55256926" w14:textId="77777777" w:rsidR="00EB55C0" w:rsidRDefault="00D53FBC">
                  <w:pPr>
                    <w:jc w:val="center"/>
                    <w:rPr>
                      <w:color w:val="000000" w:themeColor="text1"/>
                      <w:sz w:val="18"/>
                      <w:szCs w:val="18"/>
                    </w:rPr>
                  </w:pPr>
                  <w:r>
                    <w:rPr>
                      <w:color w:val="000000" w:themeColor="text1"/>
                      <w:sz w:val="18"/>
                      <w:szCs w:val="18"/>
                    </w:rPr>
                    <w:t>test</w:t>
                  </w:r>
                </w:p>
              </w:tc>
              <w:tc>
                <w:tcPr>
                  <w:tcW w:w="1081" w:type="dxa"/>
                </w:tcPr>
                <w:p w14:paraId="173FBA63" w14:textId="77777777" w:rsidR="00EB55C0" w:rsidRDefault="00D53FBC">
                  <w:pPr>
                    <w:rPr>
                      <w:color w:val="000000" w:themeColor="text1"/>
                      <w:sz w:val="18"/>
                      <w:szCs w:val="18"/>
                    </w:rPr>
                  </w:pPr>
                  <w:r>
                    <w:rPr>
                      <w:color w:val="000000" w:themeColor="text1"/>
                      <w:sz w:val="18"/>
                      <w:szCs w:val="18"/>
                    </w:rPr>
                    <w:t>Model complexity</w:t>
                  </w:r>
                </w:p>
              </w:tc>
              <w:tc>
                <w:tcPr>
                  <w:tcW w:w="1351" w:type="dxa"/>
                </w:tcPr>
                <w:p w14:paraId="02DE2ACE" w14:textId="77777777" w:rsidR="00EB55C0" w:rsidRDefault="00D53FBC">
                  <w:pPr>
                    <w:rPr>
                      <w:color w:val="000000" w:themeColor="text1"/>
                      <w:sz w:val="18"/>
                      <w:szCs w:val="18"/>
                    </w:rPr>
                  </w:pPr>
                  <w:r>
                    <w:rPr>
                      <w:color w:val="000000" w:themeColor="text1"/>
                      <w:sz w:val="18"/>
                      <w:szCs w:val="18"/>
                    </w:rPr>
                    <w:t>Computation complexity</w:t>
                  </w:r>
                </w:p>
              </w:tc>
              <w:tc>
                <w:tcPr>
                  <w:tcW w:w="1438" w:type="dxa"/>
                </w:tcPr>
                <w:p w14:paraId="201CD537" w14:textId="77777777" w:rsidR="00EB55C0" w:rsidRDefault="00D53FBC">
                  <w:pPr>
                    <w:rPr>
                      <w:color w:val="000000" w:themeColor="text1"/>
                      <w:sz w:val="18"/>
                      <w:szCs w:val="18"/>
                    </w:rPr>
                  </w:pPr>
                  <w:r>
                    <w:rPr>
                      <w:color w:val="000000" w:themeColor="text1"/>
                      <w:sz w:val="18"/>
                      <w:szCs w:val="18"/>
                    </w:rPr>
                    <w:t>AI/ML</w:t>
                  </w:r>
                </w:p>
              </w:tc>
            </w:tr>
            <w:tr w:rsidR="00EB55C0" w14:paraId="0AA936D9" w14:textId="77777777">
              <w:trPr>
                <w:trHeight w:val="35"/>
                <w:jc w:val="center"/>
              </w:trPr>
              <w:tc>
                <w:tcPr>
                  <w:tcW w:w="716" w:type="dxa"/>
                </w:tcPr>
                <w:p w14:paraId="78335D60" w14:textId="77777777" w:rsidR="00EB55C0" w:rsidRDefault="00D53FBC">
                  <w:pPr>
                    <w:rPr>
                      <w:color w:val="000000" w:themeColor="text1"/>
                      <w:sz w:val="18"/>
                      <w:szCs w:val="18"/>
                    </w:rPr>
                  </w:pPr>
                  <w:r>
                    <w:rPr>
                      <w:color w:val="000000" w:themeColor="text1"/>
                      <w:sz w:val="18"/>
                      <w:szCs w:val="18"/>
                    </w:rPr>
                    <w:t>CIR</w:t>
                  </w:r>
                </w:p>
                <w:p w14:paraId="65921BE4" w14:textId="77777777" w:rsidR="00EB55C0" w:rsidRDefault="00D53FB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3144E8F3" w14:textId="77777777" w:rsidR="00EB55C0" w:rsidRDefault="00D53FBC">
                  <w:pPr>
                    <w:rPr>
                      <w:color w:val="000000" w:themeColor="text1"/>
                      <w:sz w:val="18"/>
                      <w:szCs w:val="18"/>
                    </w:rPr>
                  </w:pPr>
                  <w:r>
                    <w:rPr>
                      <w:color w:val="000000" w:themeColor="text1"/>
                      <w:sz w:val="18"/>
                      <w:szCs w:val="18"/>
                    </w:rPr>
                    <w:t>UE coordinates</w:t>
                  </w:r>
                </w:p>
                <w:p w14:paraId="3BA97411" w14:textId="77777777" w:rsidR="00EB55C0" w:rsidRDefault="00D53FBC">
                  <w:pPr>
                    <w:rPr>
                      <w:color w:val="000000" w:themeColor="text1"/>
                      <w:sz w:val="18"/>
                      <w:szCs w:val="18"/>
                    </w:rPr>
                  </w:pPr>
                  <w:r>
                    <w:rPr>
                      <w:color w:val="000000" w:themeColor="text1"/>
                      <w:sz w:val="18"/>
                      <w:szCs w:val="18"/>
                    </w:rPr>
                    <w:t>[1x2]</w:t>
                  </w:r>
                </w:p>
              </w:tc>
              <w:tc>
                <w:tcPr>
                  <w:tcW w:w="810" w:type="dxa"/>
                </w:tcPr>
                <w:p w14:paraId="6ED67615" w14:textId="77777777" w:rsidR="00EB55C0" w:rsidRDefault="00D53FBC">
                  <w:pPr>
                    <w:rPr>
                      <w:color w:val="000000" w:themeColor="text1"/>
                      <w:sz w:val="18"/>
                      <w:szCs w:val="18"/>
                    </w:rPr>
                  </w:pPr>
                  <w:r>
                    <w:rPr>
                      <w:color w:val="000000" w:themeColor="text1"/>
                      <w:sz w:val="18"/>
                      <w:szCs w:val="18"/>
                    </w:rPr>
                    <w:t>2-D UE position  100% labeled</w:t>
                  </w:r>
                </w:p>
              </w:tc>
              <w:tc>
                <w:tcPr>
                  <w:tcW w:w="898" w:type="dxa"/>
                </w:tcPr>
                <w:p w14:paraId="347CEF87" w14:textId="77777777" w:rsidR="00EB55C0" w:rsidRDefault="00D53FBC">
                  <w:pPr>
                    <w:rPr>
                      <w:color w:val="000000" w:themeColor="text1"/>
                      <w:sz w:val="18"/>
                      <w:szCs w:val="18"/>
                    </w:rPr>
                  </w:pPr>
                  <w:r>
                    <w:rPr>
                      <w:color w:val="000000" w:themeColor="text1"/>
                      <w:sz w:val="18"/>
                      <w:szCs w:val="18"/>
                    </w:rPr>
                    <w:t>Drop 1</w:t>
                  </w:r>
                </w:p>
                <w:p w14:paraId="37FDD719" w14:textId="77777777" w:rsidR="00EB55C0" w:rsidRDefault="00D53FBC">
                  <w:pPr>
                    <w:rPr>
                      <w:color w:val="000000" w:themeColor="text1"/>
                      <w:sz w:val="18"/>
                      <w:szCs w:val="18"/>
                    </w:rPr>
                  </w:pPr>
                  <w:r>
                    <w:rPr>
                      <w:color w:val="000000" w:themeColor="text1"/>
                      <w:sz w:val="18"/>
                      <w:szCs w:val="18"/>
                    </w:rPr>
                    <w:t>18 TRP</w:t>
                  </w:r>
                </w:p>
              </w:tc>
              <w:tc>
                <w:tcPr>
                  <w:tcW w:w="810" w:type="dxa"/>
                </w:tcPr>
                <w:p w14:paraId="2031B7BF" w14:textId="77777777" w:rsidR="00EB55C0" w:rsidRDefault="00D53FBC">
                  <w:pPr>
                    <w:rPr>
                      <w:color w:val="000000" w:themeColor="text1"/>
                      <w:sz w:val="18"/>
                      <w:szCs w:val="18"/>
                    </w:rPr>
                  </w:pPr>
                  <w:r>
                    <w:rPr>
                      <w:color w:val="000000" w:themeColor="text1"/>
                      <w:sz w:val="18"/>
                      <w:szCs w:val="18"/>
                    </w:rPr>
                    <w:t>Drop 1</w:t>
                  </w:r>
                </w:p>
                <w:p w14:paraId="2E62CFD0" w14:textId="77777777" w:rsidR="00EB55C0" w:rsidRDefault="00D53FBC">
                  <w:pPr>
                    <w:rPr>
                      <w:color w:val="000000" w:themeColor="text1"/>
                      <w:sz w:val="18"/>
                      <w:szCs w:val="18"/>
                    </w:rPr>
                  </w:pPr>
                  <w:r>
                    <w:rPr>
                      <w:color w:val="000000" w:themeColor="text1"/>
                      <w:sz w:val="18"/>
                      <w:szCs w:val="18"/>
                    </w:rPr>
                    <w:t>18 TRP</w:t>
                  </w:r>
                </w:p>
              </w:tc>
              <w:tc>
                <w:tcPr>
                  <w:tcW w:w="720" w:type="dxa"/>
                </w:tcPr>
                <w:p w14:paraId="1FCB2599" w14:textId="77777777" w:rsidR="00EB55C0" w:rsidRDefault="00D53FBC">
                  <w:pPr>
                    <w:rPr>
                      <w:color w:val="000000" w:themeColor="text1"/>
                      <w:sz w:val="18"/>
                      <w:szCs w:val="18"/>
                    </w:rPr>
                  </w:pPr>
                  <w:r>
                    <w:rPr>
                      <w:color w:val="000000" w:themeColor="text1"/>
                      <w:sz w:val="18"/>
                      <w:szCs w:val="18"/>
                    </w:rPr>
                    <w:t>47500</w:t>
                  </w:r>
                </w:p>
              </w:tc>
              <w:tc>
                <w:tcPr>
                  <w:tcW w:w="810" w:type="dxa"/>
                </w:tcPr>
                <w:p w14:paraId="4F6E198D" w14:textId="77777777" w:rsidR="00EB55C0" w:rsidRDefault="00D53FBC">
                  <w:pPr>
                    <w:rPr>
                      <w:color w:val="000000" w:themeColor="text1"/>
                      <w:sz w:val="18"/>
                      <w:szCs w:val="18"/>
                    </w:rPr>
                  </w:pPr>
                  <w:r>
                    <w:rPr>
                      <w:color w:val="000000" w:themeColor="text1"/>
                      <w:sz w:val="18"/>
                      <w:szCs w:val="18"/>
                    </w:rPr>
                    <w:t>2500</w:t>
                  </w:r>
                </w:p>
              </w:tc>
              <w:tc>
                <w:tcPr>
                  <w:tcW w:w="1081" w:type="dxa"/>
                </w:tcPr>
                <w:p w14:paraId="4DD70E30" w14:textId="77777777" w:rsidR="00EB55C0" w:rsidRDefault="00D53FBC">
                  <w:pPr>
                    <w:rPr>
                      <w:color w:val="000000" w:themeColor="text1"/>
                      <w:sz w:val="18"/>
                      <w:szCs w:val="18"/>
                    </w:rPr>
                  </w:pPr>
                  <w:r>
                    <w:rPr>
                      <w:color w:val="000000" w:themeColor="text1"/>
                      <w:sz w:val="18"/>
                      <w:szCs w:val="18"/>
                    </w:rPr>
                    <w:t>1,480,140</w:t>
                  </w:r>
                </w:p>
              </w:tc>
              <w:tc>
                <w:tcPr>
                  <w:tcW w:w="1351" w:type="dxa"/>
                </w:tcPr>
                <w:p w14:paraId="4E482AB8" w14:textId="77777777" w:rsidR="00EB55C0" w:rsidRDefault="00D53FBC">
                  <w:pPr>
                    <w:rPr>
                      <w:color w:val="000000" w:themeColor="text1"/>
                      <w:sz w:val="18"/>
                      <w:szCs w:val="18"/>
                    </w:rPr>
                  </w:pPr>
                  <w:r>
                    <w:rPr>
                      <w:color w:val="000000" w:themeColor="text1"/>
                      <w:sz w:val="18"/>
                      <w:szCs w:val="18"/>
                    </w:rPr>
                    <w:t>2.75G</w:t>
                  </w:r>
                </w:p>
              </w:tc>
              <w:tc>
                <w:tcPr>
                  <w:tcW w:w="1438" w:type="dxa"/>
                </w:tcPr>
                <w:p w14:paraId="419BA22C" w14:textId="77777777" w:rsidR="00EB55C0" w:rsidRDefault="00D53FBC">
                  <w:pPr>
                    <w:rPr>
                      <w:color w:val="000000" w:themeColor="text1"/>
                      <w:sz w:val="18"/>
                      <w:szCs w:val="18"/>
                    </w:rPr>
                  </w:pPr>
                  <w:r>
                    <w:rPr>
                      <w:color w:val="000000" w:themeColor="text1"/>
                      <w:sz w:val="18"/>
                      <w:szCs w:val="18"/>
                    </w:rPr>
                    <w:t>0.884m</w:t>
                  </w:r>
                </w:p>
              </w:tc>
            </w:tr>
            <w:tr w:rsidR="00EB55C0" w14:paraId="22E740D1" w14:textId="77777777">
              <w:trPr>
                <w:trHeight w:val="35"/>
                <w:jc w:val="center"/>
              </w:trPr>
              <w:tc>
                <w:tcPr>
                  <w:tcW w:w="716" w:type="dxa"/>
                </w:tcPr>
                <w:p w14:paraId="18A9D38A" w14:textId="77777777" w:rsidR="00EB55C0" w:rsidRDefault="00D53FBC">
                  <w:pPr>
                    <w:rPr>
                      <w:color w:val="000000" w:themeColor="text1"/>
                      <w:sz w:val="18"/>
                      <w:szCs w:val="18"/>
                    </w:rPr>
                  </w:pPr>
                  <w:r>
                    <w:rPr>
                      <w:color w:val="000000" w:themeColor="text1"/>
                      <w:sz w:val="18"/>
                      <w:szCs w:val="18"/>
                    </w:rPr>
                    <w:t>CIR</w:t>
                  </w:r>
                </w:p>
                <w:p w14:paraId="46250B28" w14:textId="77777777" w:rsidR="00EB55C0" w:rsidRDefault="00D53FB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,1,128,2]</w:t>
                  </w:r>
                </w:p>
              </w:tc>
              <w:tc>
                <w:tcPr>
                  <w:tcW w:w="901" w:type="dxa"/>
                </w:tcPr>
                <w:p w14:paraId="1629D5F3" w14:textId="77777777" w:rsidR="00EB55C0" w:rsidRDefault="00D53FBC">
                  <w:pPr>
                    <w:rPr>
                      <w:color w:val="000000" w:themeColor="text1"/>
                      <w:sz w:val="18"/>
                      <w:szCs w:val="18"/>
                    </w:rPr>
                  </w:pPr>
                  <w:r>
                    <w:rPr>
                      <w:color w:val="000000" w:themeColor="text1"/>
                      <w:sz w:val="18"/>
                      <w:szCs w:val="18"/>
                    </w:rPr>
                    <w:t>UE coordinates</w:t>
                  </w:r>
                </w:p>
                <w:p w14:paraId="5E018BA4" w14:textId="77777777" w:rsidR="00EB55C0" w:rsidRDefault="00D53FBC">
                  <w:pPr>
                    <w:rPr>
                      <w:color w:val="000000" w:themeColor="text1"/>
                      <w:sz w:val="18"/>
                      <w:szCs w:val="18"/>
                    </w:rPr>
                  </w:pPr>
                  <w:r>
                    <w:rPr>
                      <w:color w:val="000000" w:themeColor="text1"/>
                      <w:sz w:val="18"/>
                      <w:szCs w:val="18"/>
                    </w:rPr>
                    <w:t>[1x2]</w:t>
                  </w:r>
                </w:p>
              </w:tc>
              <w:tc>
                <w:tcPr>
                  <w:tcW w:w="810" w:type="dxa"/>
                </w:tcPr>
                <w:p w14:paraId="7C56ED8A" w14:textId="77777777" w:rsidR="00EB55C0" w:rsidRDefault="00D53FBC">
                  <w:pPr>
                    <w:rPr>
                      <w:color w:val="000000" w:themeColor="text1"/>
                      <w:sz w:val="18"/>
                      <w:szCs w:val="18"/>
                    </w:rPr>
                  </w:pPr>
                  <w:r>
                    <w:rPr>
                      <w:color w:val="000000" w:themeColor="text1"/>
                      <w:sz w:val="18"/>
                      <w:szCs w:val="18"/>
                    </w:rPr>
                    <w:t>2-D UE position  100% labeled</w:t>
                  </w:r>
                </w:p>
              </w:tc>
              <w:tc>
                <w:tcPr>
                  <w:tcW w:w="898" w:type="dxa"/>
                </w:tcPr>
                <w:p w14:paraId="2DE3B49B" w14:textId="77777777" w:rsidR="00EB55C0" w:rsidRDefault="00D53FBC">
                  <w:pPr>
                    <w:rPr>
                      <w:color w:val="000000" w:themeColor="text1"/>
                      <w:sz w:val="18"/>
                      <w:szCs w:val="18"/>
                    </w:rPr>
                  </w:pPr>
                  <w:r>
                    <w:rPr>
                      <w:color w:val="000000" w:themeColor="text1"/>
                      <w:sz w:val="18"/>
                      <w:szCs w:val="18"/>
                    </w:rPr>
                    <w:t>Drop 1</w:t>
                  </w:r>
                </w:p>
                <w:p w14:paraId="13946053" w14:textId="77777777" w:rsidR="00EB55C0" w:rsidRDefault="00D53FBC">
                  <w:pPr>
                    <w:rPr>
                      <w:color w:val="000000" w:themeColor="text1"/>
                      <w:sz w:val="18"/>
                      <w:szCs w:val="18"/>
                    </w:rPr>
                  </w:pPr>
                  <w:r>
                    <w:rPr>
                      <w:color w:val="000000" w:themeColor="text1"/>
                      <w:sz w:val="18"/>
                      <w:szCs w:val="18"/>
                    </w:rPr>
                    <w:t>9 TRP</w:t>
                  </w:r>
                </w:p>
              </w:tc>
              <w:tc>
                <w:tcPr>
                  <w:tcW w:w="810" w:type="dxa"/>
                </w:tcPr>
                <w:p w14:paraId="3E40049A" w14:textId="77777777" w:rsidR="00EB55C0" w:rsidRDefault="00D53FBC">
                  <w:pPr>
                    <w:rPr>
                      <w:color w:val="000000" w:themeColor="text1"/>
                      <w:sz w:val="18"/>
                      <w:szCs w:val="18"/>
                    </w:rPr>
                  </w:pPr>
                  <w:r>
                    <w:rPr>
                      <w:color w:val="000000" w:themeColor="text1"/>
                      <w:sz w:val="18"/>
                      <w:szCs w:val="18"/>
                    </w:rPr>
                    <w:t>Drop 1</w:t>
                  </w:r>
                </w:p>
                <w:p w14:paraId="38FD677B" w14:textId="77777777" w:rsidR="00EB55C0" w:rsidRDefault="00D53FBC">
                  <w:pPr>
                    <w:rPr>
                      <w:color w:val="000000" w:themeColor="text1"/>
                      <w:sz w:val="18"/>
                      <w:szCs w:val="18"/>
                    </w:rPr>
                  </w:pPr>
                  <w:r>
                    <w:rPr>
                      <w:color w:val="000000" w:themeColor="text1"/>
                      <w:sz w:val="18"/>
                      <w:szCs w:val="18"/>
                    </w:rPr>
                    <w:t>9 TRP</w:t>
                  </w:r>
                </w:p>
              </w:tc>
              <w:tc>
                <w:tcPr>
                  <w:tcW w:w="720" w:type="dxa"/>
                </w:tcPr>
                <w:p w14:paraId="6C77A3DC" w14:textId="77777777" w:rsidR="00EB55C0" w:rsidRDefault="00D53FBC">
                  <w:pPr>
                    <w:rPr>
                      <w:color w:val="000000" w:themeColor="text1"/>
                      <w:sz w:val="18"/>
                      <w:szCs w:val="18"/>
                    </w:rPr>
                  </w:pPr>
                  <w:r>
                    <w:rPr>
                      <w:color w:val="000000" w:themeColor="text1"/>
                      <w:sz w:val="18"/>
                      <w:szCs w:val="18"/>
                    </w:rPr>
                    <w:t>47500</w:t>
                  </w:r>
                </w:p>
              </w:tc>
              <w:tc>
                <w:tcPr>
                  <w:tcW w:w="810" w:type="dxa"/>
                </w:tcPr>
                <w:p w14:paraId="44D62861" w14:textId="77777777" w:rsidR="00EB55C0" w:rsidRDefault="00D53FBC">
                  <w:pPr>
                    <w:rPr>
                      <w:color w:val="000000" w:themeColor="text1"/>
                      <w:sz w:val="18"/>
                      <w:szCs w:val="18"/>
                    </w:rPr>
                  </w:pPr>
                  <w:r>
                    <w:rPr>
                      <w:color w:val="000000" w:themeColor="text1"/>
                      <w:sz w:val="18"/>
                      <w:szCs w:val="18"/>
                    </w:rPr>
                    <w:t>2500</w:t>
                  </w:r>
                </w:p>
              </w:tc>
              <w:tc>
                <w:tcPr>
                  <w:tcW w:w="1081" w:type="dxa"/>
                </w:tcPr>
                <w:p w14:paraId="66D7FC02" w14:textId="77777777" w:rsidR="00EB55C0" w:rsidRDefault="00D53FBC">
                  <w:pPr>
                    <w:rPr>
                      <w:color w:val="000000" w:themeColor="text1"/>
                      <w:sz w:val="18"/>
                      <w:szCs w:val="18"/>
                    </w:rPr>
                  </w:pPr>
                  <w:r>
                    <w:rPr>
                      <w:color w:val="000000" w:themeColor="text1"/>
                      <w:sz w:val="18"/>
                      <w:szCs w:val="18"/>
                    </w:rPr>
                    <w:t>1,480,140</w:t>
                  </w:r>
                </w:p>
              </w:tc>
              <w:tc>
                <w:tcPr>
                  <w:tcW w:w="1351" w:type="dxa"/>
                </w:tcPr>
                <w:p w14:paraId="06EBD2B7" w14:textId="77777777" w:rsidR="00EB55C0" w:rsidRDefault="00D53FBC">
                  <w:pPr>
                    <w:rPr>
                      <w:color w:val="000000" w:themeColor="text1"/>
                      <w:sz w:val="18"/>
                      <w:szCs w:val="18"/>
                    </w:rPr>
                  </w:pPr>
                  <w:r>
                    <w:rPr>
                      <w:color w:val="000000" w:themeColor="text1"/>
                      <w:sz w:val="18"/>
                      <w:szCs w:val="18"/>
                    </w:rPr>
                    <w:t>2.75G</w:t>
                  </w:r>
                </w:p>
              </w:tc>
              <w:tc>
                <w:tcPr>
                  <w:tcW w:w="1438" w:type="dxa"/>
                </w:tcPr>
                <w:p w14:paraId="1FFF5EDE" w14:textId="77777777" w:rsidR="00EB55C0" w:rsidRDefault="00D53FBC">
                  <w:pPr>
                    <w:rPr>
                      <w:color w:val="000000" w:themeColor="text1"/>
                      <w:sz w:val="18"/>
                      <w:szCs w:val="18"/>
                    </w:rPr>
                  </w:pPr>
                  <w:r>
                    <w:rPr>
                      <w:color w:val="000000" w:themeColor="text1"/>
                      <w:sz w:val="18"/>
                      <w:szCs w:val="18"/>
                    </w:rPr>
                    <w:t>0.884</w:t>
                  </w:r>
                </w:p>
              </w:tc>
            </w:tr>
            <w:tr w:rsidR="00EB55C0" w14:paraId="762270BE" w14:textId="77777777">
              <w:trPr>
                <w:trHeight w:val="35"/>
                <w:jc w:val="center"/>
              </w:trPr>
              <w:tc>
                <w:tcPr>
                  <w:tcW w:w="716" w:type="dxa"/>
                </w:tcPr>
                <w:p w14:paraId="1CAE676C" w14:textId="77777777" w:rsidR="00EB55C0" w:rsidRDefault="00D53FBC">
                  <w:pPr>
                    <w:rPr>
                      <w:color w:val="000000" w:themeColor="text1"/>
                      <w:sz w:val="18"/>
                      <w:szCs w:val="18"/>
                    </w:rPr>
                  </w:pPr>
                  <w:r>
                    <w:rPr>
                      <w:color w:val="000000" w:themeColor="text1"/>
                      <w:sz w:val="18"/>
                      <w:szCs w:val="18"/>
                    </w:rPr>
                    <w:t>CIR</w:t>
                  </w:r>
                </w:p>
                <w:p w14:paraId="69C25760" w14:textId="77777777" w:rsidR="00EB55C0" w:rsidRDefault="00D53FBC">
                  <w:pPr>
                    <w:rPr>
                      <w:color w:val="000000" w:themeColor="text1"/>
                      <w:sz w:val="18"/>
                      <w:szCs w:val="18"/>
                    </w:rPr>
                  </w:pPr>
                  <w:r>
                    <w:rPr>
                      <w:color w:val="000000" w:themeColor="text1"/>
                      <w:sz w:val="18"/>
                      <w:szCs w:val="18"/>
                    </w:rPr>
                    <w:lastRenderedPageBreak/>
                    <w:t>[</w:t>
                  </w:r>
                  <w:r>
                    <w:rPr>
                      <w:b/>
                      <w:bCs/>
                      <w:color w:val="000000" w:themeColor="text1"/>
                      <w:sz w:val="18"/>
                      <w:szCs w:val="18"/>
                    </w:rPr>
                    <w:t>18</w:t>
                  </w:r>
                  <w:r>
                    <w:rPr>
                      <w:color w:val="000000" w:themeColor="text1"/>
                      <w:sz w:val="18"/>
                      <w:szCs w:val="18"/>
                    </w:rPr>
                    <w:t>,1,64,2]</w:t>
                  </w:r>
                </w:p>
              </w:tc>
              <w:tc>
                <w:tcPr>
                  <w:tcW w:w="901" w:type="dxa"/>
                </w:tcPr>
                <w:p w14:paraId="5F9EE01B" w14:textId="77777777" w:rsidR="00EB55C0" w:rsidRDefault="00D53FBC">
                  <w:pPr>
                    <w:rPr>
                      <w:color w:val="000000" w:themeColor="text1"/>
                      <w:sz w:val="18"/>
                      <w:szCs w:val="18"/>
                    </w:rPr>
                  </w:pPr>
                  <w:r>
                    <w:rPr>
                      <w:color w:val="000000" w:themeColor="text1"/>
                      <w:sz w:val="18"/>
                      <w:szCs w:val="18"/>
                    </w:rPr>
                    <w:lastRenderedPageBreak/>
                    <w:t>UE coordinates</w:t>
                  </w:r>
                </w:p>
                <w:p w14:paraId="6D084AAA" w14:textId="77777777" w:rsidR="00EB55C0" w:rsidRDefault="00D53FBC">
                  <w:pPr>
                    <w:rPr>
                      <w:color w:val="000000" w:themeColor="text1"/>
                      <w:sz w:val="18"/>
                      <w:szCs w:val="18"/>
                    </w:rPr>
                  </w:pPr>
                  <w:r>
                    <w:rPr>
                      <w:color w:val="000000" w:themeColor="text1"/>
                      <w:sz w:val="18"/>
                      <w:szCs w:val="18"/>
                    </w:rPr>
                    <w:lastRenderedPageBreak/>
                    <w:t>[1x2]</w:t>
                  </w:r>
                </w:p>
              </w:tc>
              <w:tc>
                <w:tcPr>
                  <w:tcW w:w="810" w:type="dxa"/>
                </w:tcPr>
                <w:p w14:paraId="72255A4F" w14:textId="77777777" w:rsidR="00EB55C0" w:rsidRDefault="00D53FBC">
                  <w:pPr>
                    <w:rPr>
                      <w:color w:val="000000" w:themeColor="text1"/>
                      <w:sz w:val="18"/>
                      <w:szCs w:val="18"/>
                    </w:rPr>
                  </w:pPr>
                  <w:r>
                    <w:rPr>
                      <w:color w:val="000000" w:themeColor="text1"/>
                      <w:sz w:val="18"/>
                      <w:szCs w:val="18"/>
                    </w:rPr>
                    <w:lastRenderedPageBreak/>
                    <w:t xml:space="preserve">2-D UE position  </w:t>
                  </w:r>
                  <w:r>
                    <w:rPr>
                      <w:color w:val="000000" w:themeColor="text1"/>
                      <w:sz w:val="18"/>
                      <w:szCs w:val="18"/>
                    </w:rPr>
                    <w:lastRenderedPageBreak/>
                    <w:t>100% labeled</w:t>
                  </w:r>
                </w:p>
              </w:tc>
              <w:tc>
                <w:tcPr>
                  <w:tcW w:w="898" w:type="dxa"/>
                </w:tcPr>
                <w:p w14:paraId="1E0680F6" w14:textId="77777777" w:rsidR="00EB55C0" w:rsidRDefault="00D53FBC">
                  <w:pPr>
                    <w:rPr>
                      <w:color w:val="000000" w:themeColor="text1"/>
                      <w:sz w:val="18"/>
                      <w:szCs w:val="18"/>
                    </w:rPr>
                  </w:pPr>
                  <w:r>
                    <w:rPr>
                      <w:color w:val="000000" w:themeColor="text1"/>
                      <w:sz w:val="18"/>
                      <w:szCs w:val="18"/>
                    </w:rPr>
                    <w:lastRenderedPageBreak/>
                    <w:t>Drop 1</w:t>
                  </w:r>
                </w:p>
                <w:p w14:paraId="7A8E255F" w14:textId="77777777" w:rsidR="00EB55C0" w:rsidRDefault="00D53FBC">
                  <w:pPr>
                    <w:rPr>
                      <w:color w:val="000000" w:themeColor="text1"/>
                      <w:sz w:val="18"/>
                      <w:szCs w:val="18"/>
                    </w:rPr>
                  </w:pPr>
                  <w:r>
                    <w:rPr>
                      <w:color w:val="000000" w:themeColor="text1"/>
                      <w:sz w:val="18"/>
                      <w:szCs w:val="18"/>
                    </w:rPr>
                    <w:lastRenderedPageBreak/>
                    <w:t xml:space="preserve">4 TRP </w:t>
                  </w:r>
                </w:p>
              </w:tc>
              <w:tc>
                <w:tcPr>
                  <w:tcW w:w="810" w:type="dxa"/>
                </w:tcPr>
                <w:p w14:paraId="3A3C9CB5" w14:textId="77777777" w:rsidR="00EB55C0" w:rsidRDefault="00D53FBC">
                  <w:pPr>
                    <w:rPr>
                      <w:color w:val="000000" w:themeColor="text1"/>
                      <w:sz w:val="18"/>
                      <w:szCs w:val="18"/>
                    </w:rPr>
                  </w:pPr>
                  <w:r>
                    <w:rPr>
                      <w:color w:val="000000" w:themeColor="text1"/>
                      <w:sz w:val="18"/>
                      <w:szCs w:val="18"/>
                    </w:rPr>
                    <w:lastRenderedPageBreak/>
                    <w:t>Drop 1</w:t>
                  </w:r>
                </w:p>
                <w:p w14:paraId="42549482" w14:textId="77777777" w:rsidR="00EB55C0" w:rsidRDefault="00D53FBC">
                  <w:pPr>
                    <w:rPr>
                      <w:color w:val="000000" w:themeColor="text1"/>
                      <w:sz w:val="18"/>
                      <w:szCs w:val="18"/>
                    </w:rPr>
                  </w:pPr>
                  <w:r>
                    <w:rPr>
                      <w:color w:val="000000" w:themeColor="text1"/>
                      <w:sz w:val="18"/>
                      <w:szCs w:val="18"/>
                    </w:rPr>
                    <w:lastRenderedPageBreak/>
                    <w:t>4 TRP</w:t>
                  </w:r>
                </w:p>
              </w:tc>
              <w:tc>
                <w:tcPr>
                  <w:tcW w:w="720" w:type="dxa"/>
                </w:tcPr>
                <w:p w14:paraId="41D22761" w14:textId="77777777" w:rsidR="00EB55C0" w:rsidRDefault="00D53FBC">
                  <w:pPr>
                    <w:rPr>
                      <w:color w:val="000000" w:themeColor="text1"/>
                      <w:sz w:val="18"/>
                      <w:szCs w:val="18"/>
                    </w:rPr>
                  </w:pPr>
                  <w:r>
                    <w:rPr>
                      <w:color w:val="000000" w:themeColor="text1"/>
                      <w:sz w:val="18"/>
                      <w:szCs w:val="18"/>
                    </w:rPr>
                    <w:lastRenderedPageBreak/>
                    <w:t>47500</w:t>
                  </w:r>
                </w:p>
              </w:tc>
              <w:tc>
                <w:tcPr>
                  <w:tcW w:w="810" w:type="dxa"/>
                </w:tcPr>
                <w:p w14:paraId="363D7A26" w14:textId="77777777" w:rsidR="00EB55C0" w:rsidRDefault="00D53FBC">
                  <w:pPr>
                    <w:rPr>
                      <w:color w:val="000000" w:themeColor="text1"/>
                      <w:sz w:val="18"/>
                      <w:szCs w:val="18"/>
                    </w:rPr>
                  </w:pPr>
                  <w:r>
                    <w:rPr>
                      <w:color w:val="000000" w:themeColor="text1"/>
                      <w:sz w:val="18"/>
                      <w:szCs w:val="18"/>
                    </w:rPr>
                    <w:t>2500</w:t>
                  </w:r>
                </w:p>
              </w:tc>
              <w:tc>
                <w:tcPr>
                  <w:tcW w:w="1081" w:type="dxa"/>
                </w:tcPr>
                <w:p w14:paraId="6F83C956" w14:textId="77777777" w:rsidR="00EB55C0" w:rsidRDefault="00D53FBC">
                  <w:pPr>
                    <w:rPr>
                      <w:color w:val="000000" w:themeColor="text1"/>
                      <w:sz w:val="18"/>
                      <w:szCs w:val="18"/>
                    </w:rPr>
                  </w:pPr>
                  <w:r>
                    <w:rPr>
                      <w:color w:val="000000" w:themeColor="text1"/>
                      <w:sz w:val="18"/>
                      <w:szCs w:val="18"/>
                    </w:rPr>
                    <w:t>1,480,140</w:t>
                  </w:r>
                </w:p>
              </w:tc>
              <w:tc>
                <w:tcPr>
                  <w:tcW w:w="1351" w:type="dxa"/>
                </w:tcPr>
                <w:p w14:paraId="2DCFD7A9" w14:textId="77777777" w:rsidR="00EB55C0" w:rsidRDefault="00D53FBC">
                  <w:pPr>
                    <w:rPr>
                      <w:color w:val="000000" w:themeColor="text1"/>
                      <w:sz w:val="18"/>
                      <w:szCs w:val="18"/>
                    </w:rPr>
                  </w:pPr>
                  <w:r>
                    <w:rPr>
                      <w:color w:val="000000" w:themeColor="text1"/>
                      <w:sz w:val="18"/>
                      <w:szCs w:val="18"/>
                    </w:rPr>
                    <w:t>2.75G</w:t>
                  </w:r>
                </w:p>
              </w:tc>
              <w:tc>
                <w:tcPr>
                  <w:tcW w:w="1438" w:type="dxa"/>
                </w:tcPr>
                <w:p w14:paraId="19914C22" w14:textId="77777777" w:rsidR="00EB55C0" w:rsidRDefault="00D53FBC">
                  <w:pPr>
                    <w:rPr>
                      <w:color w:val="000000" w:themeColor="text1"/>
                      <w:sz w:val="18"/>
                      <w:szCs w:val="18"/>
                    </w:rPr>
                  </w:pPr>
                  <w:r>
                    <w:rPr>
                      <w:color w:val="000000" w:themeColor="text1"/>
                      <w:sz w:val="18"/>
                      <w:szCs w:val="18"/>
                    </w:rPr>
                    <w:t>1.1206</w:t>
                  </w:r>
                </w:p>
              </w:tc>
            </w:tr>
          </w:tbl>
          <w:p w14:paraId="224C124D" w14:textId="77777777" w:rsidR="00EB55C0" w:rsidRDefault="00EB55C0">
            <w:pPr>
              <w:rPr>
                <w:b/>
                <w:bCs/>
                <w:i/>
                <w:iCs/>
              </w:rPr>
            </w:pPr>
          </w:p>
          <w:p w14:paraId="5B66CF64" w14:textId="77777777" w:rsidR="00EB55C0" w:rsidRDefault="00D53FBC">
            <w:pPr>
              <w:rPr>
                <w:b/>
                <w:bCs/>
                <w:i/>
                <w:iCs/>
              </w:rPr>
            </w:pPr>
            <w:r>
              <w:rPr>
                <w:b/>
                <w:bCs/>
                <w:i/>
                <w:iCs/>
                <w:lang w:val="en-US"/>
              </w:rPr>
              <w:t>Observation 5: For direct AI/ML based positioning</w:t>
            </w:r>
          </w:p>
          <w:p w14:paraId="122F0ABE" w14:textId="77777777" w:rsidR="00EB55C0" w:rsidRDefault="00D53FBC">
            <w:pPr>
              <w:numPr>
                <w:ilvl w:val="0"/>
                <w:numId w:val="44"/>
              </w:numPr>
              <w:rPr>
                <w:b/>
                <w:bCs/>
                <w:i/>
                <w:iCs/>
              </w:rPr>
            </w:pPr>
            <w:r>
              <w:rPr>
                <w:b/>
                <w:bCs/>
                <w:i/>
                <w:iCs/>
                <w:lang w:val="en-US"/>
              </w:rPr>
              <w:t>Reducing the number of taps from 256 to 128 does not affect the performance</w:t>
            </w:r>
          </w:p>
          <w:p w14:paraId="31BBE594" w14:textId="77777777" w:rsidR="00EB55C0" w:rsidRDefault="00D53FBC">
            <w:pPr>
              <w:numPr>
                <w:ilvl w:val="0"/>
                <w:numId w:val="44"/>
              </w:numPr>
              <w:rPr>
                <w:b/>
                <w:bCs/>
                <w:i/>
                <w:iCs/>
              </w:rPr>
            </w:pPr>
            <w:r>
              <w:rPr>
                <w:b/>
                <w:bCs/>
                <w:i/>
                <w:iCs/>
                <w:lang w:val="en-US"/>
              </w:rPr>
              <w:t>Reducing the number of taps to 64 starts affecting the performance negatively</w:t>
            </w:r>
          </w:p>
          <w:p w14:paraId="10632E58" w14:textId="77777777" w:rsidR="00EB55C0" w:rsidRDefault="00D53FBC">
            <w:pPr>
              <w:numPr>
                <w:ilvl w:val="0"/>
                <w:numId w:val="44"/>
              </w:numPr>
              <w:rPr>
                <w:b/>
                <w:bCs/>
                <w:i/>
                <w:iCs/>
              </w:rPr>
            </w:pPr>
            <w:r>
              <w:rPr>
                <w:b/>
                <w:bCs/>
                <w:i/>
                <w:iCs/>
                <w:lang w:val="en-US"/>
              </w:rPr>
              <w:t>Reducing the number of taps ultimately reduces the overhead by the same factor</w:t>
            </w:r>
          </w:p>
          <w:p w14:paraId="47F595B3" w14:textId="77777777" w:rsidR="00EB55C0" w:rsidRDefault="00EB55C0"/>
          <w:p w14:paraId="337CC28E" w14:textId="77777777" w:rsidR="00EB55C0" w:rsidRDefault="00EB55C0"/>
        </w:tc>
      </w:tr>
      <w:tr w:rsidR="00EB55C0" w14:paraId="637419E5" w14:textId="77777777">
        <w:trPr>
          <w:trHeight w:val="600"/>
        </w:trPr>
        <w:tc>
          <w:tcPr>
            <w:tcW w:w="9990" w:type="dxa"/>
            <w:noWrap/>
          </w:tcPr>
          <w:p w14:paraId="49E8A0B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Huawei (R1-2304657)</w:t>
            </w:r>
          </w:p>
          <w:p w14:paraId="7C696251" w14:textId="77777777" w:rsidR="00EB55C0" w:rsidRDefault="00D53FBC">
            <w:r>
              <w:rPr>
                <w:lang w:val="en-US"/>
              </w:rPr>
              <w:t>Observation 2 : For direct AI/ML positioning, when the model input is CIR and consists of different numbers of time domain samples, sub-meter level accuracy can be maintained with short CIR lengths while the computational complexity can be reduced significantly.</w:t>
            </w:r>
          </w:p>
          <w:p w14:paraId="71EDAA38" w14:textId="77777777" w:rsidR="00EB55C0" w:rsidRDefault="00D53FBC">
            <w:pPr>
              <w:ind w:left="567"/>
            </w:pPr>
            <w:r>
              <w:rPr>
                <w:lang w:val="en-US"/>
              </w:rPr>
              <w:t>•</w:t>
            </w:r>
            <w:r>
              <w:rPr>
                <w:lang w:val="en-US"/>
              </w:rPr>
              <w:tab/>
              <w:t>For 18 CIRs as model input, sub-meter level accuracy is still kept when the number of CIR samples is reduced from 256 to 32. The computational complexity can be reduced from 25.81M to 3.36M accordingly.</w:t>
            </w:r>
          </w:p>
          <w:p w14:paraId="45A81CA8" w14:textId="77777777" w:rsidR="00EB55C0" w:rsidRDefault="00D53FBC">
            <w:pPr>
              <w:ind w:left="567"/>
            </w:pPr>
            <w:r>
              <w:rPr>
                <w:lang w:val="en-US"/>
              </w:rPr>
              <w:t>•</w:t>
            </w:r>
            <w:r>
              <w:rPr>
                <w:lang w:val="en-US"/>
              </w:rPr>
              <w:tab/>
              <w:t>For 4 CIRs as model input, sub-meter level accuracy is still kept when the number of CIR samples is reduced from 256 to 64. The computational complexity can be reduced from 6.52M to 1.68M accordingly.</w:t>
            </w:r>
          </w:p>
          <w:p w14:paraId="5D602BAD" w14:textId="77777777" w:rsidR="00EB55C0" w:rsidRDefault="00EB55C0">
            <w:pPr>
              <w:ind w:left="567"/>
            </w:pPr>
          </w:p>
          <w:p w14:paraId="4D787319" w14:textId="77777777" w:rsidR="00EB55C0" w:rsidRDefault="00D53FBC">
            <w:r>
              <w:rPr>
                <w:lang w:val="en-US"/>
              </w:rPr>
              <w:t>Observation 3 :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p w14:paraId="20E46B76" w14:textId="77777777" w:rsidR="00EB55C0" w:rsidRDefault="00D53FBC">
            <w:r>
              <w:rPr>
                <w:lang w:val="en-US"/>
              </w:rPr>
              <w:t>Observation 4 : For direct AI/ML positioning, when the AI/ML model input is PDP (one PDP per TRP) and different numbers of TRPs are evaluated,</w:t>
            </w:r>
          </w:p>
          <w:p w14:paraId="75FB5E7D" w14:textId="77777777" w:rsidR="00EB55C0" w:rsidRDefault="00D53FBC">
            <w:pPr>
              <w:ind w:left="567"/>
            </w:pPr>
            <w:r>
              <w:rPr>
                <w:lang w:val="en-US"/>
              </w:rPr>
              <w:t>•</w:t>
            </w:r>
            <w:r>
              <w:rPr>
                <w:lang w:val="en-US"/>
              </w:rPr>
              <w:tab/>
              <w:t>The positioning accuracy decreases slightly when the number of TRPs is reduced from 18 to 4. But to maintain sub-meter level accuracy, the number of TRPs should be at least 4.</w:t>
            </w:r>
          </w:p>
          <w:p w14:paraId="4764CC55" w14:textId="77777777" w:rsidR="00EB55C0" w:rsidRDefault="00D53FBC">
            <w:pPr>
              <w:ind w:left="567"/>
            </w:pPr>
            <w:r>
              <w:rPr>
                <w:lang w:val="en-US"/>
              </w:rPr>
              <w:t>•</w:t>
            </w:r>
            <w:r>
              <w:rPr>
                <w:lang w:val="en-US"/>
              </w:rPr>
              <w:tab/>
              <w:t>Model and computational complexity decrease significantly with a smaller number of TRPs. The model complexity and computation complexity are both reduced by more than 70% when reducing the number of TRPs from 18 to 4.</w:t>
            </w:r>
          </w:p>
          <w:p w14:paraId="00FFBA84" w14:textId="77777777" w:rsidR="00EB55C0" w:rsidRDefault="00D53FBC">
            <w:r>
              <w:rPr>
                <w:lang w:val="en-US"/>
              </w:rPr>
              <w:t>Observation 5 : For direct AI/ML positioning, when the model input is PDP and consists of different numbers of time domain samples, sub-meter level accuracy can be maintained with short PDP lengths while the computational complexity can be reduced significantly.</w:t>
            </w:r>
          </w:p>
          <w:p w14:paraId="6DA30110" w14:textId="77777777" w:rsidR="00EB55C0" w:rsidRDefault="00D53FBC">
            <w:pPr>
              <w:ind w:left="567"/>
            </w:pPr>
            <w:r>
              <w:rPr>
                <w:lang w:val="en-US"/>
              </w:rPr>
              <w:lastRenderedPageBreak/>
              <w:t>•</w:t>
            </w:r>
            <w:r>
              <w:rPr>
                <w:lang w:val="en-US"/>
              </w:rPr>
              <w:tab/>
              <w:t>For 4 PDPs as model input, sub-meter level accuracy is still kept when the number of PDP samples is reduced from 256 to 32. The computational complexity can be reduced from 4.11M to 0.623M accordingly.</w:t>
            </w:r>
          </w:p>
          <w:p w14:paraId="216CBBFA" w14:textId="77777777" w:rsidR="00EB55C0" w:rsidRDefault="00EB55C0"/>
        </w:tc>
      </w:tr>
      <w:tr w:rsidR="00EB55C0" w14:paraId="43DE8746" w14:textId="77777777">
        <w:trPr>
          <w:trHeight w:val="600"/>
        </w:trPr>
        <w:tc>
          <w:tcPr>
            <w:tcW w:w="9990" w:type="dxa"/>
            <w:noWrap/>
          </w:tcPr>
          <w:p w14:paraId="7812493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7090D4AB" w14:textId="77777777" w:rsidR="00EB55C0" w:rsidRDefault="00D53FBC">
            <w:r>
              <w:rPr>
                <w:lang w:val="en-US"/>
              </w:rPr>
              <w:t>Table 71</w:t>
            </w:r>
            <w:r>
              <w:rPr>
                <w:lang w:val="en-US"/>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801"/>
              <w:gridCol w:w="1717"/>
              <w:gridCol w:w="735"/>
              <w:gridCol w:w="695"/>
              <w:gridCol w:w="727"/>
              <w:gridCol w:w="735"/>
              <w:gridCol w:w="1130"/>
              <w:gridCol w:w="1278"/>
              <w:gridCol w:w="1388"/>
            </w:tblGrid>
            <w:tr w:rsidR="00EB55C0" w14:paraId="7C9006C8"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7F3B9BC7" w14:textId="77777777" w:rsidR="00EB55C0" w:rsidRDefault="00D53FBC">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2CD424A5" w14:textId="77777777" w:rsidR="00EB55C0" w:rsidRDefault="00D53FBC">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618E9173" w14:textId="77777777" w:rsidR="00EB55C0" w:rsidRDefault="00D53FBC">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14:paraId="356EDBDE"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78F5AD7C" w14:textId="77777777" w:rsidR="00EB55C0" w:rsidRDefault="00D53FBC">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040D6616" w14:textId="77777777" w:rsidR="00EB55C0" w:rsidRDefault="00D53FBC">
                  <w:pPr>
                    <w:rPr>
                      <w:b/>
                      <w:color w:val="000000" w:themeColor="text1"/>
                      <w:sz w:val="18"/>
                      <w:szCs w:val="18"/>
                    </w:rPr>
                  </w:pPr>
                  <w:r>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11120D2C"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31153FCB"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3C611088" w14:textId="77777777" w:rsidR="00EB55C0" w:rsidRDefault="00EB55C0">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72C3FE34" w14:textId="77777777" w:rsidR="00EB55C0" w:rsidRDefault="00EB55C0">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63FC180F" w14:textId="77777777" w:rsidR="00EB55C0" w:rsidRDefault="00EB55C0">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5933EB5D" w14:textId="77777777" w:rsidR="00EB55C0" w:rsidRDefault="00D53FBC">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37D9288D" w14:textId="77777777" w:rsidR="00EB55C0" w:rsidRDefault="00D53FBC">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20F573EE" w14:textId="77777777" w:rsidR="00EB55C0" w:rsidRDefault="00D53FBC">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036D289D" w14:textId="77777777" w:rsidR="00EB55C0" w:rsidRDefault="00D53FBC">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0DBBB687" w14:textId="77777777" w:rsidR="00EB55C0" w:rsidRDefault="00D53FBC">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755601F3" w14:textId="77777777" w:rsidR="00EB55C0" w:rsidRDefault="00D53FBC">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7F95CE38" w14:textId="77777777" w:rsidR="00EB55C0" w:rsidRDefault="00D53FBC">
                  <w:pPr>
                    <w:rPr>
                      <w:color w:val="000000" w:themeColor="text1"/>
                      <w:sz w:val="18"/>
                      <w:szCs w:val="18"/>
                    </w:rPr>
                  </w:pPr>
                  <w:r>
                    <w:rPr>
                      <w:color w:val="000000" w:themeColor="text1"/>
                      <w:sz w:val="18"/>
                      <w:szCs w:val="18"/>
                    </w:rPr>
                    <w:t>AI/ML</w:t>
                  </w:r>
                </w:p>
              </w:tc>
            </w:tr>
            <w:tr w:rsidR="00EB55C0" w14:paraId="605FE2A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73D158E" w14:textId="77777777" w:rsidR="00EB55C0" w:rsidRDefault="00D53FBC">
                  <w:pPr>
                    <w:jc w:val="center"/>
                    <w:rPr>
                      <w:color w:val="000000" w:themeColor="text1"/>
                    </w:rPr>
                  </w:pPr>
                  <w:r>
                    <w:rPr>
                      <w:color w:val="000000" w:themeColor="text1"/>
                      <w:szCs w:val="20"/>
                    </w:rPr>
                    <w:t>CIR</w:t>
                  </w:r>
                </w:p>
              </w:tc>
              <w:tc>
                <w:tcPr>
                  <w:tcW w:w="401" w:type="pct"/>
                  <w:tcBorders>
                    <w:top w:val="single" w:sz="4" w:space="0" w:color="auto"/>
                    <w:left w:val="single" w:sz="4" w:space="0" w:color="auto"/>
                    <w:bottom w:val="single" w:sz="4" w:space="0" w:color="auto"/>
                    <w:right w:val="single" w:sz="4" w:space="0" w:color="auto"/>
                  </w:tcBorders>
                  <w:vAlign w:val="center"/>
                </w:tcPr>
                <w:p w14:paraId="1D70B504" w14:textId="77777777" w:rsidR="00EB55C0" w:rsidRDefault="00D53FBC">
                  <w:pPr>
                    <w:jc w:val="center"/>
                    <w:rPr>
                      <w:color w:val="000000" w:themeColor="text1"/>
                    </w:rPr>
                  </w:pPr>
                  <w:r>
                    <w:rPr>
                      <w:color w:val="000000" w:themeColor="text1"/>
                    </w:rPr>
                    <w:t>Pos.</w:t>
                  </w:r>
                </w:p>
              </w:tc>
              <w:tc>
                <w:tcPr>
                  <w:tcW w:w="860" w:type="pct"/>
                  <w:tcBorders>
                    <w:top w:val="single" w:sz="4" w:space="0" w:color="auto"/>
                    <w:left w:val="single" w:sz="4" w:space="0" w:color="auto"/>
                    <w:bottom w:val="single" w:sz="4" w:space="0" w:color="auto"/>
                    <w:right w:val="single" w:sz="4" w:space="0" w:color="auto"/>
                  </w:tcBorders>
                  <w:vAlign w:val="center"/>
                </w:tcPr>
                <w:p w14:paraId="07DD186C" w14:textId="77777777" w:rsidR="00EB55C0" w:rsidRDefault="00D53FBC">
                  <w:pPr>
                    <w:jc w:val="center"/>
                    <w:rPr>
                      <w:color w:val="000000" w:themeColor="text1"/>
                    </w:rPr>
                  </w:pPr>
                  <w:r>
                    <w:rPr>
                      <w:color w:val="000000" w:themeColor="text1"/>
                    </w:rPr>
                    <w:t>1-30</w:t>
                  </w:r>
                </w:p>
              </w:tc>
              <w:tc>
                <w:tcPr>
                  <w:tcW w:w="368" w:type="pct"/>
                  <w:tcBorders>
                    <w:left w:val="single" w:sz="4" w:space="0" w:color="auto"/>
                    <w:bottom w:val="single" w:sz="4" w:space="0" w:color="auto"/>
                    <w:right w:val="single" w:sz="4" w:space="0" w:color="auto"/>
                  </w:tcBorders>
                  <w:vAlign w:val="center"/>
                </w:tcPr>
                <w:p w14:paraId="47FEA307" w14:textId="77777777" w:rsidR="00EB55C0" w:rsidRDefault="00D53FBC">
                  <w:pPr>
                    <w:jc w:val="center"/>
                    <w:rPr>
                      <w:color w:val="000000" w:themeColor="text1"/>
                    </w:rPr>
                  </w:pPr>
                  <w:r>
                    <w:rPr>
                      <w:color w:val="000000" w:themeColor="text1"/>
                    </w:rPr>
                    <w:t>DH</w:t>
                  </w:r>
                </w:p>
              </w:tc>
              <w:tc>
                <w:tcPr>
                  <w:tcW w:w="348" w:type="pct"/>
                  <w:tcBorders>
                    <w:left w:val="single" w:sz="4" w:space="0" w:color="auto"/>
                    <w:bottom w:val="single" w:sz="4" w:space="0" w:color="auto"/>
                    <w:right w:val="single" w:sz="4" w:space="0" w:color="auto"/>
                  </w:tcBorders>
                  <w:vAlign w:val="center"/>
                </w:tcPr>
                <w:p w14:paraId="0EC11B70" w14:textId="77777777" w:rsidR="00EB55C0" w:rsidRDefault="00D53FBC">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21464DA3" w14:textId="77777777" w:rsidR="00EB55C0" w:rsidRDefault="00D53FBC">
                  <w:pPr>
                    <w:jc w:val="center"/>
                    <w:rPr>
                      <w:color w:val="000000" w:themeColor="text1"/>
                    </w:rPr>
                  </w:pPr>
                  <w:r>
                    <w:rPr>
                      <w:color w:val="000000" w:themeColor="text1"/>
                    </w:rPr>
                    <w:t>25k</w:t>
                  </w:r>
                </w:p>
              </w:tc>
              <w:tc>
                <w:tcPr>
                  <w:tcW w:w="368" w:type="pct"/>
                  <w:tcBorders>
                    <w:top w:val="single" w:sz="4" w:space="0" w:color="auto"/>
                    <w:left w:val="single" w:sz="4" w:space="0" w:color="auto"/>
                    <w:bottom w:val="single" w:sz="4" w:space="0" w:color="auto"/>
                    <w:right w:val="single" w:sz="4" w:space="0" w:color="auto"/>
                  </w:tcBorders>
                  <w:vAlign w:val="center"/>
                </w:tcPr>
                <w:p w14:paraId="211D37AA"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78ED393D" w14:textId="77777777" w:rsidR="00EB55C0" w:rsidRDefault="00D53FBC">
                  <w:pPr>
                    <w:jc w:val="center"/>
                    <w:rPr>
                      <w:color w:val="000000" w:themeColor="text1"/>
                    </w:rPr>
                  </w:pPr>
                  <w:r>
                    <w:rPr>
                      <w:color w:val="000000" w:themeColor="text1"/>
                    </w:rPr>
                    <w:t>1.65M</w:t>
                  </w:r>
                </w:p>
              </w:tc>
              <w:tc>
                <w:tcPr>
                  <w:tcW w:w="640" w:type="pct"/>
                  <w:tcBorders>
                    <w:top w:val="single" w:sz="4" w:space="0" w:color="auto"/>
                    <w:left w:val="single" w:sz="4" w:space="0" w:color="auto"/>
                    <w:bottom w:val="single" w:sz="4" w:space="0" w:color="auto"/>
                    <w:right w:val="single" w:sz="4" w:space="0" w:color="auto"/>
                  </w:tcBorders>
                  <w:vAlign w:val="center"/>
                </w:tcPr>
                <w:p w14:paraId="3FB9DA1D" w14:textId="77777777" w:rsidR="00EB55C0" w:rsidRDefault="00D53FBC">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57F1553D" w14:textId="77777777" w:rsidR="00EB55C0" w:rsidRDefault="00D53FBC">
                  <w:pPr>
                    <w:jc w:val="center"/>
                    <w:rPr>
                      <w:color w:val="000000" w:themeColor="text1"/>
                    </w:rPr>
                  </w:pPr>
                  <w:r>
                    <w:rPr>
                      <w:sz w:val="18"/>
                    </w:rPr>
                    <w:t>1.04</w:t>
                  </w:r>
                </w:p>
              </w:tc>
            </w:tr>
            <w:tr w:rsidR="00EB55C0" w14:paraId="6E9D8DA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987AE55" w14:textId="77777777" w:rsidR="00EB55C0" w:rsidRDefault="00D53FBC">
                  <w:pPr>
                    <w:jc w:val="center"/>
                    <w:rPr>
                      <w:color w:val="000000" w:themeColor="text1"/>
                      <w:szCs w:val="20"/>
                    </w:rPr>
                  </w:pPr>
                  <w:r>
                    <w:rPr>
                      <w:color w:val="000000" w:themeColor="text1"/>
                      <w:szCs w:val="20"/>
                    </w:rPr>
                    <w:t>CIR</w:t>
                  </w:r>
                </w:p>
              </w:tc>
              <w:tc>
                <w:tcPr>
                  <w:tcW w:w="401" w:type="pct"/>
                  <w:tcBorders>
                    <w:top w:val="single" w:sz="4" w:space="0" w:color="auto"/>
                    <w:left w:val="single" w:sz="4" w:space="0" w:color="auto"/>
                    <w:bottom w:val="single" w:sz="4" w:space="0" w:color="auto"/>
                    <w:right w:val="single" w:sz="4" w:space="0" w:color="auto"/>
                  </w:tcBorders>
                  <w:vAlign w:val="center"/>
                </w:tcPr>
                <w:p w14:paraId="4537E884" w14:textId="77777777" w:rsidR="00EB55C0" w:rsidRDefault="00D53FBC">
                  <w:pPr>
                    <w:jc w:val="center"/>
                    <w:rPr>
                      <w:color w:val="000000" w:themeColor="text1"/>
                    </w:rPr>
                  </w:pPr>
                  <w:r>
                    <w:rPr>
                      <w:color w:val="000000" w:themeColor="text1"/>
                    </w:rPr>
                    <w:t>Pos.</w:t>
                  </w:r>
                </w:p>
              </w:tc>
              <w:tc>
                <w:tcPr>
                  <w:tcW w:w="860" w:type="pct"/>
                  <w:tcBorders>
                    <w:top w:val="single" w:sz="4" w:space="0" w:color="auto"/>
                    <w:left w:val="single" w:sz="4" w:space="0" w:color="auto"/>
                    <w:bottom w:val="single" w:sz="4" w:space="0" w:color="auto"/>
                    <w:right w:val="single" w:sz="4" w:space="0" w:color="auto"/>
                  </w:tcBorders>
                  <w:vAlign w:val="center"/>
                </w:tcPr>
                <w:p w14:paraId="0CDFF08A" w14:textId="77777777" w:rsidR="00EB55C0" w:rsidRDefault="00D53FBC">
                  <w:pPr>
                    <w:jc w:val="center"/>
                    <w:rPr>
                      <w:color w:val="000000" w:themeColor="text1"/>
                    </w:rPr>
                  </w:pPr>
                  <w:r>
                    <w:rPr>
                      <w:color w:val="000000" w:themeColor="text1"/>
                    </w:rPr>
                    <w:t>1-100</w:t>
                  </w:r>
                </w:p>
              </w:tc>
              <w:tc>
                <w:tcPr>
                  <w:tcW w:w="368" w:type="pct"/>
                  <w:tcBorders>
                    <w:left w:val="single" w:sz="4" w:space="0" w:color="auto"/>
                    <w:right w:val="single" w:sz="4" w:space="0" w:color="auto"/>
                  </w:tcBorders>
                  <w:vAlign w:val="center"/>
                </w:tcPr>
                <w:p w14:paraId="061B96C8" w14:textId="77777777" w:rsidR="00EB55C0" w:rsidRDefault="00D53FBC">
                  <w:pPr>
                    <w:jc w:val="center"/>
                    <w:rPr>
                      <w:color w:val="000000" w:themeColor="text1"/>
                    </w:rPr>
                  </w:pPr>
                  <w:r>
                    <w:rPr>
                      <w:color w:val="000000" w:themeColor="text1"/>
                    </w:rPr>
                    <w:t>DH</w:t>
                  </w:r>
                </w:p>
              </w:tc>
              <w:tc>
                <w:tcPr>
                  <w:tcW w:w="348" w:type="pct"/>
                  <w:tcBorders>
                    <w:left w:val="single" w:sz="4" w:space="0" w:color="auto"/>
                    <w:right w:val="single" w:sz="4" w:space="0" w:color="auto"/>
                  </w:tcBorders>
                  <w:vAlign w:val="center"/>
                </w:tcPr>
                <w:p w14:paraId="6B74366B" w14:textId="77777777" w:rsidR="00EB55C0" w:rsidRDefault="00D53FBC">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645896D0" w14:textId="77777777" w:rsidR="00EB55C0" w:rsidRDefault="00D53FBC">
                  <w:pPr>
                    <w:jc w:val="center"/>
                    <w:rPr>
                      <w:color w:val="000000" w:themeColor="text1"/>
                    </w:rPr>
                  </w:pPr>
                  <w:r>
                    <w:rPr>
                      <w:color w:val="000000" w:themeColor="text1"/>
                    </w:rPr>
                    <w:t>25k</w:t>
                  </w:r>
                </w:p>
              </w:tc>
              <w:tc>
                <w:tcPr>
                  <w:tcW w:w="368" w:type="pct"/>
                  <w:tcBorders>
                    <w:top w:val="single" w:sz="4" w:space="0" w:color="auto"/>
                    <w:left w:val="single" w:sz="4" w:space="0" w:color="auto"/>
                    <w:bottom w:val="single" w:sz="4" w:space="0" w:color="auto"/>
                    <w:right w:val="single" w:sz="4" w:space="0" w:color="auto"/>
                  </w:tcBorders>
                  <w:vAlign w:val="center"/>
                </w:tcPr>
                <w:p w14:paraId="359E91CA"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1F4BBF43" w14:textId="77777777" w:rsidR="00EB55C0" w:rsidRDefault="00D53FBC">
                  <w:pPr>
                    <w:jc w:val="center"/>
                    <w:rPr>
                      <w:color w:val="000000" w:themeColor="text1"/>
                    </w:rPr>
                  </w:pPr>
                  <w:r>
                    <w:rPr>
                      <w:color w:val="000000" w:themeColor="text1"/>
                    </w:rPr>
                    <w:t>1.65M</w:t>
                  </w:r>
                </w:p>
              </w:tc>
              <w:tc>
                <w:tcPr>
                  <w:tcW w:w="640" w:type="pct"/>
                  <w:tcBorders>
                    <w:top w:val="single" w:sz="4" w:space="0" w:color="auto"/>
                    <w:left w:val="single" w:sz="4" w:space="0" w:color="auto"/>
                    <w:bottom w:val="single" w:sz="4" w:space="0" w:color="auto"/>
                    <w:right w:val="single" w:sz="4" w:space="0" w:color="auto"/>
                  </w:tcBorders>
                  <w:vAlign w:val="center"/>
                </w:tcPr>
                <w:p w14:paraId="37F52EC1" w14:textId="77777777" w:rsidR="00EB55C0" w:rsidRDefault="00D53FBC">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540F6B8B" w14:textId="77777777" w:rsidR="00EB55C0" w:rsidRDefault="00D53FBC">
                  <w:pPr>
                    <w:jc w:val="center"/>
                    <w:rPr>
                      <w:color w:val="000000" w:themeColor="text1"/>
                      <w:szCs w:val="20"/>
                    </w:rPr>
                  </w:pPr>
                  <w:r>
                    <w:rPr>
                      <w:sz w:val="18"/>
                    </w:rPr>
                    <w:t>1.04</w:t>
                  </w:r>
                </w:p>
              </w:tc>
            </w:tr>
            <w:tr w:rsidR="00EB55C0" w14:paraId="207AC168"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D4F6D66" w14:textId="77777777" w:rsidR="00EB55C0" w:rsidRDefault="00D53FBC">
                  <w:pPr>
                    <w:jc w:val="center"/>
                    <w:rPr>
                      <w:color w:val="000000" w:themeColor="text1"/>
                      <w:szCs w:val="20"/>
                    </w:rPr>
                  </w:pPr>
                  <w:r>
                    <w:rPr>
                      <w:color w:val="000000" w:themeColor="text1"/>
                      <w:szCs w:val="20"/>
                    </w:rPr>
                    <w:t>CIR</w:t>
                  </w:r>
                </w:p>
              </w:tc>
              <w:tc>
                <w:tcPr>
                  <w:tcW w:w="401" w:type="pct"/>
                  <w:tcBorders>
                    <w:top w:val="single" w:sz="4" w:space="0" w:color="auto"/>
                    <w:left w:val="single" w:sz="4" w:space="0" w:color="auto"/>
                    <w:bottom w:val="single" w:sz="4" w:space="0" w:color="auto"/>
                    <w:right w:val="single" w:sz="4" w:space="0" w:color="auto"/>
                  </w:tcBorders>
                  <w:vAlign w:val="center"/>
                </w:tcPr>
                <w:p w14:paraId="5B24AB1C" w14:textId="77777777" w:rsidR="00EB55C0" w:rsidRDefault="00D53FBC">
                  <w:pPr>
                    <w:jc w:val="center"/>
                    <w:rPr>
                      <w:color w:val="000000" w:themeColor="text1"/>
                    </w:rPr>
                  </w:pPr>
                  <w:r>
                    <w:rPr>
                      <w:color w:val="000000" w:themeColor="text1"/>
                    </w:rPr>
                    <w:t>Pos.</w:t>
                  </w:r>
                </w:p>
              </w:tc>
              <w:tc>
                <w:tcPr>
                  <w:tcW w:w="860" w:type="pct"/>
                  <w:tcBorders>
                    <w:top w:val="single" w:sz="4" w:space="0" w:color="auto"/>
                    <w:left w:val="single" w:sz="4" w:space="0" w:color="auto"/>
                    <w:bottom w:val="single" w:sz="4" w:space="0" w:color="auto"/>
                    <w:right w:val="single" w:sz="4" w:space="0" w:color="auto"/>
                  </w:tcBorders>
                </w:tcPr>
                <w:p w14:paraId="28C52ED5" w14:textId="77777777" w:rsidR="00EB55C0" w:rsidRDefault="00D53FBC">
                  <w:pPr>
                    <w:jc w:val="center"/>
                    <w:rPr>
                      <w:color w:val="000000" w:themeColor="text1"/>
                    </w:rPr>
                  </w:pPr>
                  <w:r>
                    <w:rPr>
                      <w:color w:val="000000" w:themeColor="text1"/>
                    </w:rPr>
                    <w:t>30-100</w:t>
                  </w:r>
                </w:p>
              </w:tc>
              <w:tc>
                <w:tcPr>
                  <w:tcW w:w="368" w:type="pct"/>
                  <w:tcBorders>
                    <w:left w:val="single" w:sz="4" w:space="0" w:color="auto"/>
                    <w:bottom w:val="single" w:sz="4" w:space="0" w:color="auto"/>
                    <w:right w:val="single" w:sz="4" w:space="0" w:color="auto"/>
                  </w:tcBorders>
                </w:tcPr>
                <w:p w14:paraId="2FA27D2B" w14:textId="77777777" w:rsidR="00EB55C0" w:rsidRDefault="00D53FBC">
                  <w:pPr>
                    <w:jc w:val="center"/>
                    <w:rPr>
                      <w:color w:val="000000" w:themeColor="text1"/>
                    </w:rPr>
                  </w:pPr>
                  <w:r>
                    <w:rPr>
                      <w:color w:val="000000" w:themeColor="text1"/>
                    </w:rPr>
                    <w:t>DH</w:t>
                  </w:r>
                </w:p>
              </w:tc>
              <w:tc>
                <w:tcPr>
                  <w:tcW w:w="348" w:type="pct"/>
                  <w:tcBorders>
                    <w:left w:val="single" w:sz="4" w:space="0" w:color="auto"/>
                    <w:bottom w:val="single" w:sz="4" w:space="0" w:color="auto"/>
                    <w:right w:val="single" w:sz="4" w:space="0" w:color="auto"/>
                  </w:tcBorders>
                  <w:vAlign w:val="center"/>
                </w:tcPr>
                <w:p w14:paraId="07A8A1A8" w14:textId="77777777" w:rsidR="00EB55C0" w:rsidRDefault="00D53FBC">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6B4E64FF" w14:textId="77777777" w:rsidR="00EB55C0" w:rsidRDefault="00D53FBC">
                  <w:pPr>
                    <w:jc w:val="center"/>
                    <w:rPr>
                      <w:color w:val="000000" w:themeColor="text1"/>
                    </w:rPr>
                  </w:pPr>
                  <w:r>
                    <w:rPr>
                      <w:color w:val="000000" w:themeColor="text1"/>
                    </w:rPr>
                    <w:t>25k</w:t>
                  </w:r>
                </w:p>
              </w:tc>
              <w:tc>
                <w:tcPr>
                  <w:tcW w:w="368" w:type="pct"/>
                  <w:tcBorders>
                    <w:top w:val="single" w:sz="4" w:space="0" w:color="auto"/>
                    <w:left w:val="single" w:sz="4" w:space="0" w:color="auto"/>
                    <w:bottom w:val="single" w:sz="4" w:space="0" w:color="auto"/>
                    <w:right w:val="single" w:sz="4" w:space="0" w:color="auto"/>
                  </w:tcBorders>
                  <w:vAlign w:val="center"/>
                </w:tcPr>
                <w:p w14:paraId="398588F7" w14:textId="77777777" w:rsidR="00EB55C0" w:rsidRDefault="00D53FBC">
                  <w:pPr>
                    <w:jc w:val="center"/>
                    <w:rPr>
                      <w:color w:val="000000" w:themeColor="text1"/>
                    </w:rPr>
                  </w:pPr>
                  <w:r>
                    <w:rPr>
                      <w:color w:val="000000" w:themeColor="text1"/>
                    </w:rPr>
                    <w:t>1k</w:t>
                  </w:r>
                </w:p>
              </w:tc>
              <w:tc>
                <w:tcPr>
                  <w:tcW w:w="566" w:type="pct"/>
                  <w:tcBorders>
                    <w:top w:val="single" w:sz="4" w:space="0" w:color="auto"/>
                    <w:left w:val="single" w:sz="4" w:space="0" w:color="auto"/>
                    <w:bottom w:val="single" w:sz="4" w:space="0" w:color="auto"/>
                    <w:right w:val="single" w:sz="4" w:space="0" w:color="auto"/>
                  </w:tcBorders>
                  <w:vAlign w:val="center"/>
                </w:tcPr>
                <w:p w14:paraId="52E44F29" w14:textId="77777777" w:rsidR="00EB55C0" w:rsidRDefault="00D53FBC">
                  <w:pPr>
                    <w:jc w:val="center"/>
                    <w:rPr>
                      <w:color w:val="000000" w:themeColor="text1"/>
                    </w:rPr>
                  </w:pPr>
                  <w:r>
                    <w:rPr>
                      <w:color w:val="000000" w:themeColor="text1"/>
                    </w:rPr>
                    <w:t>1.65M</w:t>
                  </w:r>
                </w:p>
              </w:tc>
              <w:tc>
                <w:tcPr>
                  <w:tcW w:w="640" w:type="pct"/>
                  <w:tcBorders>
                    <w:top w:val="single" w:sz="4" w:space="0" w:color="auto"/>
                    <w:left w:val="single" w:sz="4" w:space="0" w:color="auto"/>
                    <w:bottom w:val="single" w:sz="4" w:space="0" w:color="auto"/>
                    <w:right w:val="single" w:sz="4" w:space="0" w:color="auto"/>
                  </w:tcBorders>
                  <w:vAlign w:val="center"/>
                </w:tcPr>
                <w:p w14:paraId="1BBDB329" w14:textId="77777777" w:rsidR="00EB55C0" w:rsidRDefault="00D53FBC">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578EE883" w14:textId="77777777" w:rsidR="00EB55C0" w:rsidRDefault="00D53FBC">
                  <w:pPr>
                    <w:jc w:val="center"/>
                    <w:rPr>
                      <w:color w:val="000000" w:themeColor="text1"/>
                      <w:szCs w:val="20"/>
                    </w:rPr>
                  </w:pPr>
                  <w:r>
                    <w:rPr>
                      <w:sz w:val="18"/>
                    </w:rPr>
                    <w:t>2.99</w:t>
                  </w:r>
                </w:p>
              </w:tc>
            </w:tr>
          </w:tbl>
          <w:p w14:paraId="205A8820" w14:textId="77777777" w:rsidR="00EB55C0" w:rsidRDefault="00EB55C0"/>
          <w:p w14:paraId="4C250931" w14:textId="77777777" w:rsidR="00EB55C0" w:rsidRDefault="00EB55C0">
            <w:pPr>
              <w:pStyle w:val="Reference"/>
              <w:numPr>
                <w:ilvl w:val="0"/>
                <w:numId w:val="0"/>
              </w:numPr>
              <w:ind w:left="567" w:hanging="567"/>
              <w:rPr>
                <w:rFonts w:asciiTheme="minorHAnsi" w:hAnsiTheme="minorHAnsi" w:cstheme="minorHAnsi"/>
              </w:rPr>
            </w:pPr>
          </w:p>
        </w:tc>
      </w:tr>
      <w:tr w:rsidR="00EB55C0" w14:paraId="21964011" w14:textId="77777777">
        <w:trPr>
          <w:trHeight w:val="420"/>
        </w:trPr>
        <w:tc>
          <w:tcPr>
            <w:tcW w:w="9990" w:type="dxa"/>
            <w:noWrap/>
          </w:tcPr>
          <w:p w14:paraId="4AF8668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36829B5E" w14:textId="77777777" w:rsidR="00EB55C0" w:rsidRDefault="00D53FBC">
            <w:pPr>
              <w:rPr>
                <w:rFonts w:ascii="Times New Roman" w:hAnsi="Times New Roman" w:cs="Times New Roman"/>
                <w:b/>
                <w:sz w:val="20"/>
                <w:szCs w:val="20"/>
              </w:rPr>
            </w:pPr>
            <w:r>
              <w:rPr>
                <w:rFonts w:ascii="Times New Roman" w:hAnsi="Times New Roman" w:cs="Times New Roman"/>
                <w:b/>
                <w:sz w:val="20"/>
                <w:szCs w:val="20"/>
                <w:lang w:val="en-US"/>
              </w:rPr>
              <w:t>Observation 14: For direct AI/ML positioning, reducing the number of CIR taps can reduce the computation complexity of a model while keeping similar inference accuracy.</w:t>
            </w:r>
          </w:p>
          <w:p w14:paraId="4B8F39D1" w14:textId="77777777" w:rsidR="00EB55C0" w:rsidRDefault="00EB55C0"/>
          <w:p w14:paraId="50A9EA81" w14:textId="77777777" w:rsidR="00EB55C0" w:rsidRDefault="00EB55C0"/>
        </w:tc>
      </w:tr>
      <w:tr w:rsidR="00EB55C0" w14:paraId="61EA036A" w14:textId="77777777">
        <w:trPr>
          <w:trHeight w:val="600"/>
        </w:trPr>
        <w:tc>
          <w:tcPr>
            <w:tcW w:w="9990" w:type="dxa"/>
            <w:noWrap/>
          </w:tcPr>
          <w:p w14:paraId="1C24808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3F6479CA" w14:textId="77777777" w:rsidR="00EB55C0" w:rsidRDefault="00D53FBC">
            <w:pPr>
              <w:pStyle w:val="Caption"/>
              <w:rPr>
                <w:b w:val="0"/>
                <w:bCs/>
              </w:rPr>
            </w:pPr>
            <w:r>
              <w:rPr>
                <w:b w:val="0"/>
                <w:bCs/>
                <w:lang w:val="en-US"/>
              </w:rPr>
              <w:t xml:space="preserve">Table 13 UE 2D positioning errors for {60%, 6m, 2m} test dataset at different percentiles and different numbers of </w:t>
            </w:r>
            <w:r>
              <w:rPr>
                <w:b w:val="0"/>
                <w:bCs/>
                <w:lang w:val="en-US" w:eastAsia="ja-JP"/>
              </w:rPr>
              <w:t>time domain window size N</w:t>
            </w:r>
            <w:r>
              <w:rPr>
                <w:b w:val="0"/>
                <w:bCs/>
                <w:vertAlign w:val="subscript"/>
                <w:lang w:val="en-US" w:eastAsia="ja-JP"/>
              </w:rPr>
              <w:t>t</w:t>
            </w:r>
            <w:r>
              <w:rPr>
                <w:b w:val="0"/>
                <w:bCs/>
                <w:lang w:val="en-US"/>
              </w:rPr>
              <w:t xml:space="preserve"> (training dataset size = 40,000 samples, </w:t>
            </w:r>
            <w:r>
              <w:rPr>
                <w:rFonts w:cs="Times New Roman"/>
                <w:b w:val="0"/>
                <w:bCs/>
                <w:color w:val="000000"/>
                <w:szCs w:val="20"/>
                <w:lang w:val="en-US"/>
              </w:rPr>
              <w:t>N</w:t>
            </w:r>
            <w:r>
              <w:rPr>
                <w:rFonts w:cs="Times New Roman"/>
                <w:b w:val="0"/>
                <w:bCs/>
                <w:color w:val="000000"/>
                <w:szCs w:val="20"/>
                <w:vertAlign w:val="subscript"/>
                <w:lang w:val="en-US"/>
              </w:rPr>
              <w:t>t</w:t>
            </w:r>
            <w:r>
              <w:rPr>
                <w:rFonts w:cs="Times New Roman"/>
                <w:b w:val="0"/>
                <w:bCs/>
                <w:color w:val="000000"/>
                <w:szCs w:val="20"/>
                <w:lang w:val="en-US"/>
              </w:rPr>
              <w:t>=N</w:t>
            </w:r>
            <w:r>
              <w:rPr>
                <w:rFonts w:cs="Times New Roman"/>
                <w:b w:val="0"/>
                <w:bCs/>
                <w:color w:val="000000"/>
                <w:szCs w:val="20"/>
                <w:vertAlign w:val="subscript"/>
                <w:lang w:val="en-US"/>
              </w:rPr>
              <w:t>t</w:t>
            </w:r>
            <w:r>
              <w:rPr>
                <w:rFonts w:cs="Times New Roman"/>
                <w:b w:val="0"/>
                <w:bCs/>
                <w:color w:val="000000"/>
                <w:szCs w:val="20"/>
                <w:lang w:val="en-US"/>
              </w:rPr>
              <w:t>'</w:t>
            </w:r>
            <w:r>
              <w:rPr>
                <w:b w:val="0"/>
                <w:bCs/>
                <w:lang w:val="en-US"/>
              </w:rPr>
              <w:t>).</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EB55C0" w14:paraId="038F4A30" w14:textId="77777777">
              <w:tc>
                <w:tcPr>
                  <w:tcW w:w="1072" w:type="dxa"/>
                  <w:vMerge w:val="restart"/>
                  <w:vAlign w:val="center"/>
                </w:tcPr>
                <w:p w14:paraId="0CA108B0" w14:textId="77777777" w:rsidR="00EB55C0" w:rsidRDefault="00D53FBC">
                  <w:pPr>
                    <w:spacing w:before="60" w:after="60"/>
                    <w:jc w:val="center"/>
                  </w:pPr>
                  <w:r>
                    <w:rPr>
                      <w:lang w:val="en-US"/>
                    </w:rPr>
                    <w:t>Input type</w:t>
                  </w:r>
                </w:p>
              </w:tc>
              <w:tc>
                <w:tcPr>
                  <w:tcW w:w="1527" w:type="dxa"/>
                  <w:vMerge w:val="restart"/>
                  <w:vAlign w:val="center"/>
                </w:tcPr>
                <w:p w14:paraId="18D6F44C" w14:textId="77777777" w:rsidR="00EB55C0" w:rsidRDefault="00D53FBC">
                  <w:pPr>
                    <w:spacing w:before="60" w:after="60"/>
                    <w:jc w:val="center"/>
                  </w:pPr>
                  <w:r>
                    <w:rPr>
                      <w:lang w:val="en-US"/>
                    </w:rPr>
                    <w:t>Time domain window size N</w:t>
                  </w:r>
                  <w:r>
                    <w:rPr>
                      <w:vertAlign w:val="subscript"/>
                      <w:lang w:val="en-US"/>
                    </w:rPr>
                    <w:t>t</w:t>
                  </w:r>
                </w:p>
              </w:tc>
              <w:tc>
                <w:tcPr>
                  <w:tcW w:w="1708" w:type="dxa"/>
                  <w:vMerge w:val="restart"/>
                  <w:vAlign w:val="center"/>
                </w:tcPr>
                <w:p w14:paraId="0966CF78" w14:textId="77777777" w:rsidR="00EB55C0" w:rsidRDefault="00D53FBC">
                  <w:pPr>
                    <w:spacing w:before="60" w:after="60"/>
                    <w:jc w:val="center"/>
                  </w:pPr>
                  <w:r>
                    <w:rPr>
                      <w:lang w:val="en-US"/>
                    </w:rPr>
                    <w:t>Model complexity</w:t>
                  </w:r>
                  <w:r>
                    <w:rPr>
                      <w:lang w:val="en-US"/>
                    </w:rPr>
                    <w:br/>
                    <w:t>[# parameters]</w:t>
                  </w:r>
                </w:p>
              </w:tc>
              <w:tc>
                <w:tcPr>
                  <w:tcW w:w="1643" w:type="dxa"/>
                  <w:vMerge w:val="restart"/>
                  <w:vAlign w:val="center"/>
                </w:tcPr>
                <w:p w14:paraId="4831E97D" w14:textId="77777777" w:rsidR="00EB55C0" w:rsidRDefault="00D53FBC">
                  <w:pPr>
                    <w:spacing w:before="60" w:after="60"/>
                    <w:jc w:val="center"/>
                  </w:pPr>
                  <w:r>
                    <w:rPr>
                      <w:lang w:val="en-US"/>
                    </w:rPr>
                    <w:t>Computational complexity</w:t>
                  </w:r>
                  <w:r>
                    <w:rPr>
                      <w:lang w:val="en-US"/>
                    </w:rPr>
                    <w:br/>
                    <w:t>[FLOPs]</w:t>
                  </w:r>
                </w:p>
              </w:tc>
              <w:tc>
                <w:tcPr>
                  <w:tcW w:w="4035" w:type="dxa"/>
                  <w:gridSpan w:val="2"/>
                  <w:vAlign w:val="center"/>
                </w:tcPr>
                <w:p w14:paraId="3DD73168" w14:textId="77777777" w:rsidR="00EB55C0" w:rsidRDefault="00D53FBC">
                  <w:pPr>
                    <w:spacing w:before="60" w:after="60"/>
                    <w:jc w:val="center"/>
                  </w:pPr>
                  <w:r>
                    <w:rPr>
                      <w:lang w:val="en-US"/>
                    </w:rPr>
                    <w:t>90%tile 2D positioning error [m] in {60%, 6m, 2m} InF-DH</w:t>
                  </w:r>
                </w:p>
              </w:tc>
            </w:tr>
            <w:tr w:rsidR="00EB55C0" w14:paraId="30FA7A88" w14:textId="77777777">
              <w:tc>
                <w:tcPr>
                  <w:tcW w:w="1072" w:type="dxa"/>
                  <w:vMerge/>
                  <w:tcBorders>
                    <w:bottom w:val="double" w:sz="4" w:space="0" w:color="auto"/>
                  </w:tcBorders>
                  <w:vAlign w:val="center"/>
                </w:tcPr>
                <w:p w14:paraId="2B1DBA07" w14:textId="77777777" w:rsidR="00EB55C0" w:rsidRDefault="00EB55C0">
                  <w:pPr>
                    <w:spacing w:before="60" w:after="60"/>
                    <w:jc w:val="center"/>
                  </w:pPr>
                </w:p>
              </w:tc>
              <w:tc>
                <w:tcPr>
                  <w:tcW w:w="1527" w:type="dxa"/>
                  <w:vMerge/>
                  <w:tcBorders>
                    <w:bottom w:val="double" w:sz="4" w:space="0" w:color="auto"/>
                  </w:tcBorders>
                  <w:vAlign w:val="center"/>
                </w:tcPr>
                <w:p w14:paraId="2E7666ED" w14:textId="77777777" w:rsidR="00EB55C0" w:rsidRDefault="00EB55C0">
                  <w:pPr>
                    <w:spacing w:before="60" w:after="60"/>
                    <w:jc w:val="center"/>
                  </w:pPr>
                </w:p>
              </w:tc>
              <w:tc>
                <w:tcPr>
                  <w:tcW w:w="1708" w:type="dxa"/>
                  <w:vMerge/>
                  <w:tcBorders>
                    <w:bottom w:val="double" w:sz="4" w:space="0" w:color="auto"/>
                  </w:tcBorders>
                  <w:vAlign w:val="center"/>
                </w:tcPr>
                <w:p w14:paraId="0F575769" w14:textId="77777777" w:rsidR="00EB55C0" w:rsidRDefault="00EB55C0">
                  <w:pPr>
                    <w:spacing w:before="60" w:after="60"/>
                    <w:jc w:val="center"/>
                  </w:pPr>
                </w:p>
              </w:tc>
              <w:tc>
                <w:tcPr>
                  <w:tcW w:w="1643" w:type="dxa"/>
                  <w:vMerge/>
                  <w:tcBorders>
                    <w:bottom w:val="double" w:sz="4" w:space="0" w:color="auto"/>
                  </w:tcBorders>
                  <w:vAlign w:val="center"/>
                </w:tcPr>
                <w:p w14:paraId="24C10B4C" w14:textId="77777777" w:rsidR="00EB55C0" w:rsidRDefault="00EB55C0">
                  <w:pPr>
                    <w:spacing w:before="60" w:after="60"/>
                    <w:jc w:val="center"/>
                  </w:pPr>
                </w:p>
              </w:tc>
              <w:tc>
                <w:tcPr>
                  <w:tcW w:w="2017" w:type="dxa"/>
                  <w:tcBorders>
                    <w:bottom w:val="double" w:sz="4" w:space="0" w:color="auto"/>
                  </w:tcBorders>
                  <w:vAlign w:val="center"/>
                </w:tcPr>
                <w:p w14:paraId="1CDB2646" w14:textId="77777777" w:rsidR="00EB55C0" w:rsidRDefault="00D53FBC">
                  <w:pPr>
                    <w:spacing w:before="60" w:after="60"/>
                    <w:jc w:val="center"/>
                  </w:pPr>
                  <w:r>
                    <w:rPr>
                      <w:lang w:val="en-US"/>
                    </w:rPr>
                    <w:t>Cent. Assist.</w:t>
                  </w:r>
                </w:p>
              </w:tc>
              <w:tc>
                <w:tcPr>
                  <w:tcW w:w="2018" w:type="dxa"/>
                  <w:tcBorders>
                    <w:bottom w:val="double" w:sz="4" w:space="0" w:color="auto"/>
                  </w:tcBorders>
                  <w:vAlign w:val="center"/>
                </w:tcPr>
                <w:p w14:paraId="1E57FFBB" w14:textId="77777777" w:rsidR="00EB55C0" w:rsidRDefault="00D53FBC">
                  <w:pPr>
                    <w:spacing w:before="60" w:after="60"/>
                    <w:jc w:val="center"/>
                    <w:rPr>
                      <w:color w:val="FF0000"/>
                    </w:rPr>
                  </w:pPr>
                  <w:r>
                    <w:rPr>
                      <w:color w:val="FF0000"/>
                      <w:lang w:val="en-US"/>
                    </w:rPr>
                    <w:t>Cent. Direct</w:t>
                  </w:r>
                </w:p>
              </w:tc>
            </w:tr>
            <w:tr w:rsidR="00EB55C0" w14:paraId="051BB41C" w14:textId="77777777">
              <w:tc>
                <w:tcPr>
                  <w:tcW w:w="1072" w:type="dxa"/>
                  <w:tcBorders>
                    <w:top w:val="double" w:sz="4" w:space="0" w:color="auto"/>
                  </w:tcBorders>
                  <w:vAlign w:val="center"/>
                </w:tcPr>
                <w:p w14:paraId="143B85D5" w14:textId="77777777" w:rsidR="00EB55C0" w:rsidRDefault="00D53FBC">
                  <w:pPr>
                    <w:spacing w:before="60" w:after="60"/>
                    <w:jc w:val="center"/>
                  </w:pPr>
                  <w:r>
                    <w:rPr>
                      <w:lang w:val="en-US"/>
                    </w:rPr>
                    <w:t>CIR</w:t>
                  </w:r>
                </w:p>
              </w:tc>
              <w:tc>
                <w:tcPr>
                  <w:tcW w:w="1527" w:type="dxa"/>
                  <w:tcBorders>
                    <w:top w:val="double" w:sz="4" w:space="0" w:color="auto"/>
                  </w:tcBorders>
                  <w:vAlign w:val="center"/>
                </w:tcPr>
                <w:p w14:paraId="4A89E85D" w14:textId="77777777" w:rsidR="00EB55C0" w:rsidRDefault="00D53FBC">
                  <w:pPr>
                    <w:spacing w:before="60" w:after="60"/>
                    <w:jc w:val="center"/>
                  </w:pPr>
                  <w:r>
                    <w:rPr>
                      <w:lang w:val="en-US"/>
                    </w:rPr>
                    <w:t>256</w:t>
                  </w:r>
                </w:p>
              </w:tc>
              <w:tc>
                <w:tcPr>
                  <w:tcW w:w="1708" w:type="dxa"/>
                  <w:tcBorders>
                    <w:top w:val="double" w:sz="4" w:space="0" w:color="auto"/>
                  </w:tcBorders>
                  <w:vAlign w:val="center"/>
                </w:tcPr>
                <w:p w14:paraId="27A4032A" w14:textId="77777777" w:rsidR="00EB55C0" w:rsidRDefault="00D53FBC">
                  <w:pPr>
                    <w:spacing w:before="60" w:after="60"/>
                    <w:jc w:val="center"/>
                  </w:pPr>
                  <w:r>
                    <w:rPr>
                      <w:lang w:val="en-US"/>
                    </w:rPr>
                    <w:t>0.73 M</w:t>
                  </w:r>
                </w:p>
              </w:tc>
              <w:tc>
                <w:tcPr>
                  <w:tcW w:w="1643" w:type="dxa"/>
                  <w:tcBorders>
                    <w:top w:val="double" w:sz="4" w:space="0" w:color="auto"/>
                  </w:tcBorders>
                  <w:vAlign w:val="center"/>
                </w:tcPr>
                <w:p w14:paraId="5A1A31C1" w14:textId="77777777" w:rsidR="00EB55C0" w:rsidRDefault="00D53FBC">
                  <w:pPr>
                    <w:spacing w:before="60" w:after="60"/>
                    <w:jc w:val="center"/>
                  </w:pPr>
                  <w:r>
                    <w:rPr>
                      <w:lang w:val="en-US"/>
                    </w:rPr>
                    <w:t>32 M</w:t>
                  </w:r>
                </w:p>
              </w:tc>
              <w:tc>
                <w:tcPr>
                  <w:tcW w:w="2017" w:type="dxa"/>
                  <w:tcBorders>
                    <w:top w:val="double" w:sz="4" w:space="0" w:color="auto"/>
                  </w:tcBorders>
                  <w:vAlign w:val="center"/>
                </w:tcPr>
                <w:p w14:paraId="39F3AE9A" w14:textId="77777777" w:rsidR="00EB55C0" w:rsidRDefault="00D53FBC">
                  <w:pPr>
                    <w:spacing w:before="60" w:after="60"/>
                    <w:jc w:val="center"/>
                  </w:pPr>
                  <w:r>
                    <w:rPr>
                      <w:lang w:val="en-US"/>
                    </w:rPr>
                    <w:t>0.371</w:t>
                  </w:r>
                </w:p>
              </w:tc>
              <w:tc>
                <w:tcPr>
                  <w:tcW w:w="2018" w:type="dxa"/>
                  <w:tcBorders>
                    <w:top w:val="double" w:sz="4" w:space="0" w:color="auto"/>
                  </w:tcBorders>
                  <w:vAlign w:val="center"/>
                </w:tcPr>
                <w:p w14:paraId="547E1C97" w14:textId="77777777" w:rsidR="00EB55C0" w:rsidRDefault="00D53FBC">
                  <w:pPr>
                    <w:spacing w:before="60" w:after="60"/>
                    <w:jc w:val="center"/>
                  </w:pPr>
                  <w:r>
                    <w:rPr>
                      <w:lang w:val="en-US"/>
                    </w:rPr>
                    <w:t>0.373</w:t>
                  </w:r>
                </w:p>
              </w:tc>
            </w:tr>
            <w:tr w:rsidR="00EB55C0" w14:paraId="249E911E" w14:textId="77777777">
              <w:tc>
                <w:tcPr>
                  <w:tcW w:w="1072" w:type="dxa"/>
                  <w:vAlign w:val="center"/>
                </w:tcPr>
                <w:p w14:paraId="12D95531" w14:textId="77777777" w:rsidR="00EB55C0" w:rsidRDefault="00D53FBC">
                  <w:pPr>
                    <w:spacing w:before="60" w:after="60"/>
                    <w:jc w:val="center"/>
                  </w:pPr>
                  <w:r>
                    <w:rPr>
                      <w:lang w:val="en-US"/>
                    </w:rPr>
                    <w:t>CIR</w:t>
                  </w:r>
                </w:p>
              </w:tc>
              <w:tc>
                <w:tcPr>
                  <w:tcW w:w="1527" w:type="dxa"/>
                  <w:vAlign w:val="center"/>
                </w:tcPr>
                <w:p w14:paraId="36A5E310" w14:textId="77777777" w:rsidR="00EB55C0" w:rsidRDefault="00D53FBC">
                  <w:pPr>
                    <w:spacing w:before="60" w:after="60"/>
                    <w:jc w:val="center"/>
                  </w:pPr>
                  <w:r>
                    <w:rPr>
                      <w:lang w:val="en-US"/>
                    </w:rPr>
                    <w:t>128</w:t>
                  </w:r>
                </w:p>
              </w:tc>
              <w:tc>
                <w:tcPr>
                  <w:tcW w:w="1708" w:type="dxa"/>
                  <w:vAlign w:val="center"/>
                </w:tcPr>
                <w:p w14:paraId="1504A160" w14:textId="77777777" w:rsidR="00EB55C0" w:rsidRDefault="00D53FBC">
                  <w:pPr>
                    <w:spacing w:before="60" w:after="60"/>
                    <w:jc w:val="center"/>
                  </w:pPr>
                  <w:r>
                    <w:rPr>
                      <w:lang w:val="en-US"/>
                    </w:rPr>
                    <w:t>0.73 M</w:t>
                  </w:r>
                </w:p>
              </w:tc>
              <w:tc>
                <w:tcPr>
                  <w:tcW w:w="1643" w:type="dxa"/>
                  <w:vAlign w:val="center"/>
                </w:tcPr>
                <w:p w14:paraId="6DAF9B11" w14:textId="77777777" w:rsidR="00EB55C0" w:rsidRDefault="00D53FBC">
                  <w:pPr>
                    <w:spacing w:before="60" w:after="60"/>
                    <w:jc w:val="center"/>
                  </w:pPr>
                  <w:r>
                    <w:rPr>
                      <w:lang w:val="en-US"/>
                    </w:rPr>
                    <w:t>15 M</w:t>
                  </w:r>
                </w:p>
              </w:tc>
              <w:tc>
                <w:tcPr>
                  <w:tcW w:w="2017" w:type="dxa"/>
                  <w:vAlign w:val="center"/>
                </w:tcPr>
                <w:p w14:paraId="04DCC80D" w14:textId="77777777" w:rsidR="00EB55C0" w:rsidRDefault="00D53FBC">
                  <w:pPr>
                    <w:spacing w:before="60" w:after="60"/>
                    <w:jc w:val="center"/>
                  </w:pPr>
                  <w:r>
                    <w:rPr>
                      <w:lang w:val="en-US"/>
                    </w:rPr>
                    <w:t>0.463</w:t>
                  </w:r>
                </w:p>
              </w:tc>
              <w:tc>
                <w:tcPr>
                  <w:tcW w:w="2018" w:type="dxa"/>
                  <w:vAlign w:val="center"/>
                </w:tcPr>
                <w:p w14:paraId="24F34B5A" w14:textId="77777777" w:rsidR="00EB55C0" w:rsidRDefault="00D53FBC">
                  <w:pPr>
                    <w:spacing w:before="60" w:after="60"/>
                    <w:jc w:val="center"/>
                  </w:pPr>
                  <w:r>
                    <w:rPr>
                      <w:lang w:val="en-US"/>
                    </w:rPr>
                    <w:t>0.443</w:t>
                  </w:r>
                </w:p>
              </w:tc>
            </w:tr>
            <w:tr w:rsidR="00EB55C0" w14:paraId="4488DD1F" w14:textId="77777777">
              <w:tc>
                <w:tcPr>
                  <w:tcW w:w="1072" w:type="dxa"/>
                  <w:vAlign w:val="center"/>
                </w:tcPr>
                <w:p w14:paraId="7231E212" w14:textId="77777777" w:rsidR="00EB55C0" w:rsidRDefault="00D53FBC">
                  <w:pPr>
                    <w:spacing w:before="60" w:after="60"/>
                    <w:jc w:val="center"/>
                  </w:pPr>
                  <w:r>
                    <w:rPr>
                      <w:lang w:val="en-US"/>
                    </w:rPr>
                    <w:t>CIR</w:t>
                  </w:r>
                </w:p>
              </w:tc>
              <w:tc>
                <w:tcPr>
                  <w:tcW w:w="1527" w:type="dxa"/>
                  <w:vAlign w:val="center"/>
                </w:tcPr>
                <w:p w14:paraId="7EBAB2E3" w14:textId="77777777" w:rsidR="00EB55C0" w:rsidRDefault="00D53FBC">
                  <w:pPr>
                    <w:spacing w:before="60" w:after="60"/>
                    <w:jc w:val="center"/>
                  </w:pPr>
                  <w:r>
                    <w:rPr>
                      <w:lang w:val="en-US"/>
                    </w:rPr>
                    <w:t>64</w:t>
                  </w:r>
                </w:p>
              </w:tc>
              <w:tc>
                <w:tcPr>
                  <w:tcW w:w="1708" w:type="dxa"/>
                  <w:vAlign w:val="center"/>
                </w:tcPr>
                <w:p w14:paraId="5B6DB376" w14:textId="77777777" w:rsidR="00EB55C0" w:rsidRDefault="00D53FBC">
                  <w:pPr>
                    <w:spacing w:before="60" w:after="60"/>
                    <w:jc w:val="center"/>
                  </w:pPr>
                  <w:r>
                    <w:rPr>
                      <w:lang w:val="en-US"/>
                    </w:rPr>
                    <w:t>0.73 M</w:t>
                  </w:r>
                </w:p>
              </w:tc>
              <w:tc>
                <w:tcPr>
                  <w:tcW w:w="1643" w:type="dxa"/>
                  <w:vAlign w:val="center"/>
                </w:tcPr>
                <w:p w14:paraId="1A8A9F98" w14:textId="77777777" w:rsidR="00EB55C0" w:rsidRDefault="00D53FBC">
                  <w:pPr>
                    <w:spacing w:before="60" w:after="60"/>
                    <w:jc w:val="center"/>
                  </w:pPr>
                  <w:r>
                    <w:rPr>
                      <w:lang w:val="en-US"/>
                    </w:rPr>
                    <w:t>7 M</w:t>
                  </w:r>
                </w:p>
              </w:tc>
              <w:tc>
                <w:tcPr>
                  <w:tcW w:w="2017" w:type="dxa"/>
                  <w:vAlign w:val="center"/>
                </w:tcPr>
                <w:p w14:paraId="53194902" w14:textId="77777777" w:rsidR="00EB55C0" w:rsidRDefault="00D53FBC">
                  <w:pPr>
                    <w:spacing w:before="60" w:after="60"/>
                    <w:jc w:val="center"/>
                  </w:pPr>
                  <w:r>
                    <w:rPr>
                      <w:lang w:val="en-US"/>
                    </w:rPr>
                    <w:t>0.704</w:t>
                  </w:r>
                </w:p>
              </w:tc>
              <w:tc>
                <w:tcPr>
                  <w:tcW w:w="2018" w:type="dxa"/>
                  <w:vAlign w:val="center"/>
                </w:tcPr>
                <w:p w14:paraId="0C12B3D0" w14:textId="77777777" w:rsidR="00EB55C0" w:rsidRDefault="00D53FBC">
                  <w:pPr>
                    <w:spacing w:before="60" w:after="60"/>
                    <w:jc w:val="center"/>
                  </w:pPr>
                  <w:r>
                    <w:rPr>
                      <w:lang w:val="en-US"/>
                    </w:rPr>
                    <w:t>0.668</w:t>
                  </w:r>
                </w:p>
              </w:tc>
            </w:tr>
            <w:tr w:rsidR="00EB55C0" w14:paraId="72DEC060" w14:textId="77777777">
              <w:tc>
                <w:tcPr>
                  <w:tcW w:w="1072" w:type="dxa"/>
                  <w:tcBorders>
                    <w:bottom w:val="double" w:sz="4" w:space="0" w:color="auto"/>
                  </w:tcBorders>
                  <w:vAlign w:val="center"/>
                </w:tcPr>
                <w:p w14:paraId="5197CEB2" w14:textId="77777777" w:rsidR="00EB55C0" w:rsidRDefault="00D53FBC">
                  <w:pPr>
                    <w:spacing w:before="60" w:after="60"/>
                    <w:jc w:val="center"/>
                  </w:pPr>
                  <w:r>
                    <w:rPr>
                      <w:lang w:val="en-US"/>
                    </w:rPr>
                    <w:t>CIR</w:t>
                  </w:r>
                </w:p>
              </w:tc>
              <w:tc>
                <w:tcPr>
                  <w:tcW w:w="1527" w:type="dxa"/>
                  <w:tcBorders>
                    <w:bottom w:val="double" w:sz="4" w:space="0" w:color="auto"/>
                  </w:tcBorders>
                  <w:vAlign w:val="center"/>
                </w:tcPr>
                <w:p w14:paraId="47E153BC" w14:textId="77777777" w:rsidR="00EB55C0" w:rsidRDefault="00D53FBC">
                  <w:pPr>
                    <w:spacing w:before="60" w:after="60"/>
                    <w:jc w:val="center"/>
                  </w:pPr>
                  <w:r>
                    <w:rPr>
                      <w:lang w:val="en-US"/>
                    </w:rPr>
                    <w:t>32</w:t>
                  </w:r>
                </w:p>
              </w:tc>
              <w:tc>
                <w:tcPr>
                  <w:tcW w:w="1708" w:type="dxa"/>
                  <w:tcBorders>
                    <w:bottom w:val="double" w:sz="4" w:space="0" w:color="auto"/>
                  </w:tcBorders>
                  <w:vAlign w:val="center"/>
                </w:tcPr>
                <w:p w14:paraId="2A5641AB" w14:textId="77777777" w:rsidR="00EB55C0" w:rsidRDefault="00D53FBC">
                  <w:pPr>
                    <w:spacing w:before="60" w:after="60"/>
                    <w:jc w:val="center"/>
                  </w:pPr>
                  <w:r>
                    <w:rPr>
                      <w:lang w:val="en-US"/>
                    </w:rPr>
                    <w:t>0.73 M</w:t>
                  </w:r>
                </w:p>
              </w:tc>
              <w:tc>
                <w:tcPr>
                  <w:tcW w:w="1643" w:type="dxa"/>
                  <w:tcBorders>
                    <w:bottom w:val="double" w:sz="4" w:space="0" w:color="auto"/>
                  </w:tcBorders>
                  <w:vAlign w:val="center"/>
                </w:tcPr>
                <w:p w14:paraId="4A2205F3" w14:textId="77777777" w:rsidR="00EB55C0" w:rsidRDefault="00D53FBC">
                  <w:pPr>
                    <w:spacing w:before="60" w:after="60"/>
                    <w:jc w:val="center"/>
                  </w:pPr>
                  <w:r>
                    <w:rPr>
                      <w:lang w:val="en-US"/>
                    </w:rPr>
                    <w:t>3 M</w:t>
                  </w:r>
                </w:p>
              </w:tc>
              <w:tc>
                <w:tcPr>
                  <w:tcW w:w="2017" w:type="dxa"/>
                  <w:tcBorders>
                    <w:bottom w:val="double" w:sz="4" w:space="0" w:color="auto"/>
                  </w:tcBorders>
                  <w:shd w:val="clear" w:color="auto" w:fill="auto"/>
                  <w:vAlign w:val="center"/>
                </w:tcPr>
                <w:p w14:paraId="164B2A66" w14:textId="77777777" w:rsidR="00EB55C0" w:rsidRDefault="00D53FBC">
                  <w:pPr>
                    <w:spacing w:before="60" w:after="60"/>
                    <w:jc w:val="center"/>
                  </w:pPr>
                  <w:r>
                    <w:rPr>
                      <w:lang w:val="en-US"/>
                    </w:rPr>
                    <w:t>1.627</w:t>
                  </w:r>
                </w:p>
              </w:tc>
              <w:tc>
                <w:tcPr>
                  <w:tcW w:w="2018" w:type="dxa"/>
                  <w:tcBorders>
                    <w:bottom w:val="double" w:sz="4" w:space="0" w:color="auto"/>
                  </w:tcBorders>
                  <w:shd w:val="clear" w:color="auto" w:fill="auto"/>
                  <w:vAlign w:val="center"/>
                </w:tcPr>
                <w:p w14:paraId="5CA64CD7" w14:textId="77777777" w:rsidR="00EB55C0" w:rsidRDefault="00D53FBC">
                  <w:pPr>
                    <w:spacing w:before="60" w:after="60"/>
                    <w:jc w:val="center"/>
                  </w:pPr>
                  <w:r>
                    <w:rPr>
                      <w:lang w:val="en-US"/>
                    </w:rPr>
                    <w:t>1.602</w:t>
                  </w:r>
                </w:p>
              </w:tc>
            </w:tr>
            <w:tr w:rsidR="00EB55C0" w14:paraId="4838B53B" w14:textId="77777777">
              <w:tc>
                <w:tcPr>
                  <w:tcW w:w="1072" w:type="dxa"/>
                  <w:tcBorders>
                    <w:top w:val="double" w:sz="4" w:space="0" w:color="auto"/>
                  </w:tcBorders>
                  <w:vAlign w:val="center"/>
                </w:tcPr>
                <w:p w14:paraId="66870EC5" w14:textId="77777777" w:rsidR="00EB55C0" w:rsidRDefault="00D53FBC">
                  <w:pPr>
                    <w:spacing w:before="60" w:after="60"/>
                    <w:jc w:val="center"/>
                  </w:pPr>
                  <w:r>
                    <w:rPr>
                      <w:lang w:val="en-US"/>
                    </w:rPr>
                    <w:t>PDP</w:t>
                  </w:r>
                </w:p>
              </w:tc>
              <w:tc>
                <w:tcPr>
                  <w:tcW w:w="1527" w:type="dxa"/>
                  <w:tcBorders>
                    <w:top w:val="double" w:sz="4" w:space="0" w:color="auto"/>
                  </w:tcBorders>
                  <w:vAlign w:val="center"/>
                </w:tcPr>
                <w:p w14:paraId="664E8AFC" w14:textId="77777777" w:rsidR="00EB55C0" w:rsidRDefault="00D53FBC">
                  <w:pPr>
                    <w:spacing w:before="60" w:after="60"/>
                    <w:jc w:val="center"/>
                  </w:pPr>
                  <w:r>
                    <w:rPr>
                      <w:lang w:val="en-US"/>
                    </w:rPr>
                    <w:t>256</w:t>
                  </w:r>
                </w:p>
              </w:tc>
              <w:tc>
                <w:tcPr>
                  <w:tcW w:w="1708" w:type="dxa"/>
                  <w:tcBorders>
                    <w:top w:val="double" w:sz="4" w:space="0" w:color="auto"/>
                  </w:tcBorders>
                  <w:vAlign w:val="center"/>
                </w:tcPr>
                <w:p w14:paraId="6E36C334" w14:textId="77777777" w:rsidR="00EB55C0" w:rsidRDefault="00D53FBC">
                  <w:pPr>
                    <w:spacing w:before="60" w:after="60"/>
                    <w:jc w:val="center"/>
                  </w:pPr>
                  <w:r>
                    <w:rPr>
                      <w:lang w:val="en-US"/>
                    </w:rPr>
                    <w:t>0.36 M</w:t>
                  </w:r>
                </w:p>
              </w:tc>
              <w:tc>
                <w:tcPr>
                  <w:tcW w:w="1643" w:type="dxa"/>
                  <w:tcBorders>
                    <w:top w:val="double" w:sz="4" w:space="0" w:color="auto"/>
                  </w:tcBorders>
                  <w:vAlign w:val="center"/>
                </w:tcPr>
                <w:p w14:paraId="45EBA40B" w14:textId="77777777" w:rsidR="00EB55C0" w:rsidRDefault="00D53FBC">
                  <w:pPr>
                    <w:spacing w:before="60" w:after="60"/>
                    <w:jc w:val="center"/>
                  </w:pPr>
                  <w:r>
                    <w:rPr>
                      <w:lang w:val="en-US"/>
                    </w:rPr>
                    <w:t>9 M</w:t>
                  </w:r>
                </w:p>
              </w:tc>
              <w:tc>
                <w:tcPr>
                  <w:tcW w:w="2017" w:type="dxa"/>
                  <w:tcBorders>
                    <w:top w:val="double" w:sz="4" w:space="0" w:color="auto"/>
                  </w:tcBorders>
                  <w:vAlign w:val="center"/>
                </w:tcPr>
                <w:p w14:paraId="7C01011A" w14:textId="77777777" w:rsidR="00EB55C0" w:rsidRDefault="00D53FBC">
                  <w:pPr>
                    <w:spacing w:before="60" w:after="60"/>
                    <w:jc w:val="center"/>
                  </w:pPr>
                  <w:r>
                    <w:rPr>
                      <w:lang w:val="en-US"/>
                    </w:rPr>
                    <w:t>0.520</w:t>
                  </w:r>
                </w:p>
              </w:tc>
              <w:tc>
                <w:tcPr>
                  <w:tcW w:w="2018" w:type="dxa"/>
                  <w:tcBorders>
                    <w:top w:val="double" w:sz="4" w:space="0" w:color="auto"/>
                  </w:tcBorders>
                  <w:vAlign w:val="center"/>
                </w:tcPr>
                <w:p w14:paraId="4D942ABF" w14:textId="77777777" w:rsidR="00EB55C0" w:rsidRDefault="00D53FBC">
                  <w:pPr>
                    <w:spacing w:before="60" w:after="60"/>
                    <w:jc w:val="center"/>
                  </w:pPr>
                  <w:r>
                    <w:rPr>
                      <w:lang w:val="en-US"/>
                    </w:rPr>
                    <w:t>0.510</w:t>
                  </w:r>
                </w:p>
              </w:tc>
            </w:tr>
            <w:tr w:rsidR="00EB55C0" w14:paraId="3A786551" w14:textId="77777777">
              <w:tc>
                <w:tcPr>
                  <w:tcW w:w="1072" w:type="dxa"/>
                  <w:vAlign w:val="center"/>
                </w:tcPr>
                <w:p w14:paraId="428D7C17" w14:textId="77777777" w:rsidR="00EB55C0" w:rsidRDefault="00D53FBC">
                  <w:pPr>
                    <w:spacing w:before="60" w:after="60"/>
                    <w:jc w:val="center"/>
                  </w:pPr>
                  <w:r>
                    <w:rPr>
                      <w:lang w:val="en-US"/>
                    </w:rPr>
                    <w:lastRenderedPageBreak/>
                    <w:t>PDP</w:t>
                  </w:r>
                </w:p>
              </w:tc>
              <w:tc>
                <w:tcPr>
                  <w:tcW w:w="1527" w:type="dxa"/>
                  <w:vAlign w:val="center"/>
                </w:tcPr>
                <w:p w14:paraId="48DE4829" w14:textId="77777777" w:rsidR="00EB55C0" w:rsidRDefault="00D53FBC">
                  <w:pPr>
                    <w:spacing w:before="60" w:after="60"/>
                    <w:jc w:val="center"/>
                  </w:pPr>
                  <w:r>
                    <w:rPr>
                      <w:lang w:val="en-US"/>
                    </w:rPr>
                    <w:t>128</w:t>
                  </w:r>
                </w:p>
              </w:tc>
              <w:tc>
                <w:tcPr>
                  <w:tcW w:w="1708" w:type="dxa"/>
                  <w:vAlign w:val="center"/>
                </w:tcPr>
                <w:p w14:paraId="12832384" w14:textId="77777777" w:rsidR="00EB55C0" w:rsidRDefault="00D53FBC">
                  <w:pPr>
                    <w:spacing w:before="60" w:after="60"/>
                    <w:jc w:val="center"/>
                  </w:pPr>
                  <w:r>
                    <w:rPr>
                      <w:lang w:val="en-US"/>
                    </w:rPr>
                    <w:t>0.36 M</w:t>
                  </w:r>
                </w:p>
              </w:tc>
              <w:tc>
                <w:tcPr>
                  <w:tcW w:w="1643" w:type="dxa"/>
                  <w:vAlign w:val="center"/>
                </w:tcPr>
                <w:p w14:paraId="4BF63188" w14:textId="77777777" w:rsidR="00EB55C0" w:rsidRDefault="00D53FBC">
                  <w:pPr>
                    <w:spacing w:before="60" w:after="60"/>
                    <w:jc w:val="center"/>
                  </w:pPr>
                  <w:r>
                    <w:rPr>
                      <w:lang w:val="en-US"/>
                    </w:rPr>
                    <w:t>4 M</w:t>
                  </w:r>
                </w:p>
              </w:tc>
              <w:tc>
                <w:tcPr>
                  <w:tcW w:w="2017" w:type="dxa"/>
                  <w:vAlign w:val="center"/>
                </w:tcPr>
                <w:p w14:paraId="3ED6F92F" w14:textId="77777777" w:rsidR="00EB55C0" w:rsidRDefault="00D53FBC">
                  <w:pPr>
                    <w:spacing w:before="60" w:after="60"/>
                    <w:jc w:val="center"/>
                  </w:pPr>
                  <w:r>
                    <w:rPr>
                      <w:lang w:val="en-US"/>
                    </w:rPr>
                    <w:t>0.596</w:t>
                  </w:r>
                </w:p>
              </w:tc>
              <w:tc>
                <w:tcPr>
                  <w:tcW w:w="2018" w:type="dxa"/>
                  <w:vAlign w:val="center"/>
                </w:tcPr>
                <w:p w14:paraId="5822648D" w14:textId="77777777" w:rsidR="00EB55C0" w:rsidRDefault="00D53FBC">
                  <w:pPr>
                    <w:spacing w:before="60" w:after="60"/>
                    <w:jc w:val="center"/>
                  </w:pPr>
                  <w:r>
                    <w:rPr>
                      <w:lang w:val="en-US"/>
                    </w:rPr>
                    <w:t>0.563</w:t>
                  </w:r>
                </w:p>
              </w:tc>
            </w:tr>
            <w:tr w:rsidR="00EB55C0" w14:paraId="736437E1" w14:textId="77777777">
              <w:tc>
                <w:tcPr>
                  <w:tcW w:w="1072" w:type="dxa"/>
                  <w:vAlign w:val="center"/>
                </w:tcPr>
                <w:p w14:paraId="37D3A413" w14:textId="77777777" w:rsidR="00EB55C0" w:rsidRDefault="00D53FBC">
                  <w:pPr>
                    <w:spacing w:before="60" w:after="60"/>
                    <w:jc w:val="center"/>
                  </w:pPr>
                  <w:r>
                    <w:rPr>
                      <w:lang w:val="en-US"/>
                    </w:rPr>
                    <w:t>PDP</w:t>
                  </w:r>
                </w:p>
              </w:tc>
              <w:tc>
                <w:tcPr>
                  <w:tcW w:w="1527" w:type="dxa"/>
                  <w:vAlign w:val="center"/>
                </w:tcPr>
                <w:p w14:paraId="4D4A49F6" w14:textId="77777777" w:rsidR="00EB55C0" w:rsidRDefault="00D53FBC">
                  <w:pPr>
                    <w:spacing w:before="60" w:after="60"/>
                    <w:jc w:val="center"/>
                  </w:pPr>
                  <w:r>
                    <w:rPr>
                      <w:lang w:val="en-US"/>
                    </w:rPr>
                    <w:t>64</w:t>
                  </w:r>
                </w:p>
              </w:tc>
              <w:tc>
                <w:tcPr>
                  <w:tcW w:w="1708" w:type="dxa"/>
                  <w:vAlign w:val="center"/>
                </w:tcPr>
                <w:p w14:paraId="36045323" w14:textId="77777777" w:rsidR="00EB55C0" w:rsidRDefault="00D53FBC">
                  <w:pPr>
                    <w:spacing w:before="60" w:after="60"/>
                    <w:jc w:val="center"/>
                  </w:pPr>
                  <w:r>
                    <w:rPr>
                      <w:lang w:val="en-US"/>
                    </w:rPr>
                    <w:t>0.36 M</w:t>
                  </w:r>
                </w:p>
              </w:tc>
              <w:tc>
                <w:tcPr>
                  <w:tcW w:w="1643" w:type="dxa"/>
                  <w:vAlign w:val="center"/>
                </w:tcPr>
                <w:p w14:paraId="5EF6275A" w14:textId="77777777" w:rsidR="00EB55C0" w:rsidRDefault="00D53FBC">
                  <w:pPr>
                    <w:spacing w:before="60" w:after="60"/>
                    <w:jc w:val="center"/>
                  </w:pPr>
                  <w:r>
                    <w:rPr>
                      <w:lang w:val="en-US"/>
                    </w:rPr>
                    <w:t>2 M</w:t>
                  </w:r>
                </w:p>
              </w:tc>
              <w:tc>
                <w:tcPr>
                  <w:tcW w:w="2017" w:type="dxa"/>
                  <w:vAlign w:val="center"/>
                </w:tcPr>
                <w:p w14:paraId="24508608" w14:textId="77777777" w:rsidR="00EB55C0" w:rsidRDefault="00D53FBC">
                  <w:pPr>
                    <w:spacing w:before="60" w:after="60"/>
                    <w:jc w:val="center"/>
                  </w:pPr>
                  <w:r>
                    <w:rPr>
                      <w:lang w:val="en-US"/>
                    </w:rPr>
                    <w:t>0.713</w:t>
                  </w:r>
                </w:p>
              </w:tc>
              <w:tc>
                <w:tcPr>
                  <w:tcW w:w="2018" w:type="dxa"/>
                  <w:vAlign w:val="center"/>
                </w:tcPr>
                <w:p w14:paraId="4032AEAF" w14:textId="77777777" w:rsidR="00EB55C0" w:rsidRDefault="00D53FBC">
                  <w:pPr>
                    <w:spacing w:before="60" w:after="60"/>
                    <w:jc w:val="center"/>
                  </w:pPr>
                  <w:r>
                    <w:rPr>
                      <w:lang w:val="en-US"/>
                    </w:rPr>
                    <w:t>0.711</w:t>
                  </w:r>
                </w:p>
              </w:tc>
            </w:tr>
            <w:tr w:rsidR="00EB55C0" w14:paraId="567DD92B" w14:textId="77777777">
              <w:tc>
                <w:tcPr>
                  <w:tcW w:w="1072" w:type="dxa"/>
                  <w:tcBorders>
                    <w:bottom w:val="double" w:sz="4" w:space="0" w:color="auto"/>
                  </w:tcBorders>
                  <w:vAlign w:val="center"/>
                </w:tcPr>
                <w:p w14:paraId="66C09771" w14:textId="77777777" w:rsidR="00EB55C0" w:rsidRDefault="00D53FBC">
                  <w:pPr>
                    <w:spacing w:before="60" w:after="60"/>
                    <w:jc w:val="center"/>
                  </w:pPr>
                  <w:r>
                    <w:rPr>
                      <w:lang w:val="en-US"/>
                    </w:rPr>
                    <w:t>PDP</w:t>
                  </w:r>
                </w:p>
              </w:tc>
              <w:tc>
                <w:tcPr>
                  <w:tcW w:w="1527" w:type="dxa"/>
                  <w:tcBorders>
                    <w:bottom w:val="double" w:sz="4" w:space="0" w:color="auto"/>
                  </w:tcBorders>
                  <w:vAlign w:val="center"/>
                </w:tcPr>
                <w:p w14:paraId="057EA8B0" w14:textId="77777777" w:rsidR="00EB55C0" w:rsidRDefault="00D53FBC">
                  <w:pPr>
                    <w:spacing w:before="60" w:after="60"/>
                    <w:jc w:val="center"/>
                  </w:pPr>
                  <w:r>
                    <w:rPr>
                      <w:lang w:val="en-US"/>
                    </w:rPr>
                    <w:t>32</w:t>
                  </w:r>
                </w:p>
              </w:tc>
              <w:tc>
                <w:tcPr>
                  <w:tcW w:w="1708" w:type="dxa"/>
                  <w:tcBorders>
                    <w:bottom w:val="double" w:sz="4" w:space="0" w:color="auto"/>
                  </w:tcBorders>
                  <w:vAlign w:val="center"/>
                </w:tcPr>
                <w:p w14:paraId="671A2B39" w14:textId="77777777" w:rsidR="00EB55C0" w:rsidRDefault="00D53FBC">
                  <w:pPr>
                    <w:spacing w:before="60" w:after="60"/>
                    <w:jc w:val="center"/>
                  </w:pPr>
                  <w:r>
                    <w:rPr>
                      <w:lang w:val="en-US"/>
                    </w:rPr>
                    <w:t>0.36 M</w:t>
                  </w:r>
                </w:p>
              </w:tc>
              <w:tc>
                <w:tcPr>
                  <w:tcW w:w="1643" w:type="dxa"/>
                  <w:tcBorders>
                    <w:bottom w:val="double" w:sz="4" w:space="0" w:color="auto"/>
                  </w:tcBorders>
                  <w:vAlign w:val="center"/>
                </w:tcPr>
                <w:p w14:paraId="71F907E4" w14:textId="77777777" w:rsidR="00EB55C0" w:rsidRDefault="00D53FBC">
                  <w:pPr>
                    <w:spacing w:before="60" w:after="60"/>
                    <w:jc w:val="center"/>
                  </w:pPr>
                  <w:r>
                    <w:rPr>
                      <w:lang w:val="en-US"/>
                    </w:rPr>
                    <w:t>0.8 M</w:t>
                  </w:r>
                </w:p>
              </w:tc>
              <w:tc>
                <w:tcPr>
                  <w:tcW w:w="2017" w:type="dxa"/>
                  <w:tcBorders>
                    <w:bottom w:val="double" w:sz="4" w:space="0" w:color="auto"/>
                  </w:tcBorders>
                  <w:shd w:val="clear" w:color="auto" w:fill="auto"/>
                  <w:vAlign w:val="center"/>
                </w:tcPr>
                <w:p w14:paraId="79B09C07" w14:textId="77777777" w:rsidR="00EB55C0" w:rsidRDefault="00D53FBC">
                  <w:pPr>
                    <w:spacing w:before="60" w:after="60"/>
                    <w:jc w:val="center"/>
                  </w:pPr>
                  <w:r>
                    <w:rPr>
                      <w:lang w:val="en-US"/>
                    </w:rPr>
                    <w:t>1.261</w:t>
                  </w:r>
                </w:p>
              </w:tc>
              <w:tc>
                <w:tcPr>
                  <w:tcW w:w="2018" w:type="dxa"/>
                  <w:tcBorders>
                    <w:bottom w:val="double" w:sz="4" w:space="0" w:color="auto"/>
                  </w:tcBorders>
                  <w:shd w:val="clear" w:color="auto" w:fill="auto"/>
                </w:tcPr>
                <w:p w14:paraId="075EAF75" w14:textId="77777777" w:rsidR="00EB55C0" w:rsidRDefault="00D53FBC">
                  <w:pPr>
                    <w:spacing w:before="60" w:after="60"/>
                    <w:jc w:val="center"/>
                  </w:pPr>
                  <w:r>
                    <w:rPr>
                      <w:lang w:val="en-US"/>
                    </w:rPr>
                    <w:t>1.165</w:t>
                  </w:r>
                </w:p>
              </w:tc>
            </w:tr>
            <w:tr w:rsidR="00EB55C0" w14:paraId="443BE46E" w14:textId="77777777">
              <w:tc>
                <w:tcPr>
                  <w:tcW w:w="1072" w:type="dxa"/>
                  <w:tcBorders>
                    <w:top w:val="double" w:sz="4" w:space="0" w:color="auto"/>
                  </w:tcBorders>
                  <w:vAlign w:val="center"/>
                </w:tcPr>
                <w:p w14:paraId="35013345" w14:textId="77777777" w:rsidR="00EB55C0" w:rsidRDefault="00D53FBC">
                  <w:pPr>
                    <w:spacing w:before="60" w:after="60"/>
                    <w:jc w:val="center"/>
                  </w:pPr>
                  <w:r>
                    <w:rPr>
                      <w:lang w:val="en-US"/>
                    </w:rPr>
                    <w:t>DP</w:t>
                  </w:r>
                </w:p>
              </w:tc>
              <w:tc>
                <w:tcPr>
                  <w:tcW w:w="1527" w:type="dxa"/>
                  <w:tcBorders>
                    <w:top w:val="double" w:sz="4" w:space="0" w:color="auto"/>
                  </w:tcBorders>
                  <w:vAlign w:val="center"/>
                </w:tcPr>
                <w:p w14:paraId="0A18A015" w14:textId="77777777" w:rsidR="00EB55C0" w:rsidRDefault="00D53FBC">
                  <w:pPr>
                    <w:spacing w:before="60" w:after="60"/>
                    <w:jc w:val="center"/>
                  </w:pPr>
                  <w:r>
                    <w:rPr>
                      <w:lang w:val="en-US"/>
                    </w:rPr>
                    <w:t>256</w:t>
                  </w:r>
                </w:p>
              </w:tc>
              <w:tc>
                <w:tcPr>
                  <w:tcW w:w="1708" w:type="dxa"/>
                  <w:tcBorders>
                    <w:top w:val="double" w:sz="4" w:space="0" w:color="auto"/>
                  </w:tcBorders>
                  <w:vAlign w:val="center"/>
                </w:tcPr>
                <w:p w14:paraId="6DC1FA14" w14:textId="77777777" w:rsidR="00EB55C0" w:rsidRDefault="00D53FBC">
                  <w:pPr>
                    <w:spacing w:before="60" w:after="60"/>
                    <w:jc w:val="center"/>
                  </w:pPr>
                  <w:r>
                    <w:rPr>
                      <w:lang w:val="en-US"/>
                    </w:rPr>
                    <w:t>0.36 M</w:t>
                  </w:r>
                </w:p>
              </w:tc>
              <w:tc>
                <w:tcPr>
                  <w:tcW w:w="1643" w:type="dxa"/>
                  <w:tcBorders>
                    <w:top w:val="double" w:sz="4" w:space="0" w:color="auto"/>
                  </w:tcBorders>
                  <w:vAlign w:val="center"/>
                </w:tcPr>
                <w:p w14:paraId="45A3B0CD" w14:textId="77777777" w:rsidR="00EB55C0" w:rsidRDefault="00D53FBC">
                  <w:pPr>
                    <w:spacing w:before="60" w:after="60"/>
                    <w:jc w:val="center"/>
                  </w:pPr>
                  <w:r>
                    <w:rPr>
                      <w:lang w:val="en-US"/>
                    </w:rPr>
                    <w:t>9 M</w:t>
                  </w:r>
                </w:p>
              </w:tc>
              <w:tc>
                <w:tcPr>
                  <w:tcW w:w="2017" w:type="dxa"/>
                  <w:tcBorders>
                    <w:top w:val="double" w:sz="4" w:space="0" w:color="auto"/>
                  </w:tcBorders>
                  <w:vAlign w:val="center"/>
                </w:tcPr>
                <w:p w14:paraId="33C272BA" w14:textId="77777777" w:rsidR="00EB55C0" w:rsidRDefault="00D53FBC">
                  <w:pPr>
                    <w:spacing w:before="60" w:after="60"/>
                    <w:jc w:val="center"/>
                  </w:pPr>
                  <w:r>
                    <w:rPr>
                      <w:lang w:val="en-US"/>
                    </w:rPr>
                    <w:t>0.653</w:t>
                  </w:r>
                </w:p>
              </w:tc>
              <w:tc>
                <w:tcPr>
                  <w:tcW w:w="2018" w:type="dxa"/>
                  <w:tcBorders>
                    <w:top w:val="double" w:sz="4" w:space="0" w:color="auto"/>
                  </w:tcBorders>
                  <w:vAlign w:val="center"/>
                </w:tcPr>
                <w:p w14:paraId="45B823A2" w14:textId="77777777" w:rsidR="00EB55C0" w:rsidRDefault="00D53FBC">
                  <w:pPr>
                    <w:spacing w:before="60" w:after="60"/>
                    <w:jc w:val="center"/>
                  </w:pPr>
                  <w:r>
                    <w:rPr>
                      <w:lang w:val="en-US"/>
                    </w:rPr>
                    <w:t>0.658</w:t>
                  </w:r>
                </w:p>
              </w:tc>
            </w:tr>
            <w:tr w:rsidR="00EB55C0" w14:paraId="745152DA" w14:textId="77777777">
              <w:tc>
                <w:tcPr>
                  <w:tcW w:w="1072" w:type="dxa"/>
                  <w:vAlign w:val="center"/>
                </w:tcPr>
                <w:p w14:paraId="48B71CFD" w14:textId="77777777" w:rsidR="00EB55C0" w:rsidRDefault="00D53FBC">
                  <w:pPr>
                    <w:spacing w:before="60" w:after="60"/>
                    <w:jc w:val="center"/>
                  </w:pPr>
                  <w:r>
                    <w:rPr>
                      <w:lang w:val="en-US"/>
                    </w:rPr>
                    <w:t>DP</w:t>
                  </w:r>
                </w:p>
              </w:tc>
              <w:tc>
                <w:tcPr>
                  <w:tcW w:w="1527" w:type="dxa"/>
                  <w:vAlign w:val="center"/>
                </w:tcPr>
                <w:p w14:paraId="33DFE543" w14:textId="77777777" w:rsidR="00EB55C0" w:rsidRDefault="00D53FBC">
                  <w:pPr>
                    <w:spacing w:before="60" w:after="60"/>
                    <w:jc w:val="center"/>
                  </w:pPr>
                  <w:r>
                    <w:rPr>
                      <w:lang w:val="en-US"/>
                    </w:rPr>
                    <w:t>128</w:t>
                  </w:r>
                </w:p>
              </w:tc>
              <w:tc>
                <w:tcPr>
                  <w:tcW w:w="1708" w:type="dxa"/>
                  <w:vAlign w:val="center"/>
                </w:tcPr>
                <w:p w14:paraId="2F6AFC87" w14:textId="77777777" w:rsidR="00EB55C0" w:rsidRDefault="00D53FBC">
                  <w:pPr>
                    <w:spacing w:before="60" w:after="60"/>
                    <w:jc w:val="center"/>
                  </w:pPr>
                  <w:r>
                    <w:rPr>
                      <w:lang w:val="en-US"/>
                    </w:rPr>
                    <w:t>0.36 M</w:t>
                  </w:r>
                </w:p>
              </w:tc>
              <w:tc>
                <w:tcPr>
                  <w:tcW w:w="1643" w:type="dxa"/>
                  <w:vAlign w:val="center"/>
                </w:tcPr>
                <w:p w14:paraId="3666A1EF" w14:textId="77777777" w:rsidR="00EB55C0" w:rsidRDefault="00D53FBC">
                  <w:pPr>
                    <w:spacing w:before="60" w:after="60"/>
                    <w:jc w:val="center"/>
                  </w:pPr>
                  <w:r>
                    <w:rPr>
                      <w:lang w:val="en-US"/>
                    </w:rPr>
                    <w:t>4 M</w:t>
                  </w:r>
                </w:p>
              </w:tc>
              <w:tc>
                <w:tcPr>
                  <w:tcW w:w="2017" w:type="dxa"/>
                  <w:shd w:val="clear" w:color="auto" w:fill="auto"/>
                  <w:vAlign w:val="center"/>
                </w:tcPr>
                <w:p w14:paraId="1A5F0DF7" w14:textId="77777777" w:rsidR="00EB55C0" w:rsidRDefault="00D53FBC">
                  <w:pPr>
                    <w:spacing w:before="60" w:after="60"/>
                    <w:jc w:val="center"/>
                  </w:pPr>
                  <w:r>
                    <w:rPr>
                      <w:lang w:val="en-US"/>
                    </w:rPr>
                    <w:t>0.679</w:t>
                  </w:r>
                </w:p>
              </w:tc>
              <w:tc>
                <w:tcPr>
                  <w:tcW w:w="2018" w:type="dxa"/>
                  <w:shd w:val="clear" w:color="auto" w:fill="auto"/>
                  <w:vAlign w:val="center"/>
                </w:tcPr>
                <w:p w14:paraId="4BA782CA" w14:textId="77777777" w:rsidR="00EB55C0" w:rsidRDefault="00D53FBC">
                  <w:pPr>
                    <w:spacing w:before="60" w:after="60"/>
                    <w:jc w:val="center"/>
                  </w:pPr>
                  <w:r>
                    <w:rPr>
                      <w:lang w:val="en-US"/>
                    </w:rPr>
                    <w:t>0.658</w:t>
                  </w:r>
                </w:p>
              </w:tc>
            </w:tr>
            <w:tr w:rsidR="00EB55C0" w14:paraId="1F77C5E5" w14:textId="77777777">
              <w:tc>
                <w:tcPr>
                  <w:tcW w:w="1072" w:type="dxa"/>
                  <w:vAlign w:val="center"/>
                </w:tcPr>
                <w:p w14:paraId="6EE45C5E" w14:textId="77777777" w:rsidR="00EB55C0" w:rsidRDefault="00D53FBC">
                  <w:pPr>
                    <w:spacing w:before="60" w:after="60"/>
                    <w:jc w:val="center"/>
                  </w:pPr>
                  <w:r>
                    <w:rPr>
                      <w:lang w:val="en-US"/>
                    </w:rPr>
                    <w:t>DP</w:t>
                  </w:r>
                </w:p>
              </w:tc>
              <w:tc>
                <w:tcPr>
                  <w:tcW w:w="1527" w:type="dxa"/>
                  <w:vAlign w:val="center"/>
                </w:tcPr>
                <w:p w14:paraId="49B886FF" w14:textId="77777777" w:rsidR="00EB55C0" w:rsidRDefault="00D53FBC">
                  <w:pPr>
                    <w:spacing w:before="60" w:after="60"/>
                    <w:jc w:val="center"/>
                  </w:pPr>
                  <w:r>
                    <w:rPr>
                      <w:lang w:val="en-US"/>
                    </w:rPr>
                    <w:t>64</w:t>
                  </w:r>
                </w:p>
              </w:tc>
              <w:tc>
                <w:tcPr>
                  <w:tcW w:w="1708" w:type="dxa"/>
                  <w:vAlign w:val="center"/>
                </w:tcPr>
                <w:p w14:paraId="471FC06C" w14:textId="77777777" w:rsidR="00EB55C0" w:rsidRDefault="00D53FBC">
                  <w:pPr>
                    <w:spacing w:before="60" w:after="60"/>
                    <w:jc w:val="center"/>
                  </w:pPr>
                  <w:r>
                    <w:rPr>
                      <w:lang w:val="en-US"/>
                    </w:rPr>
                    <w:t>0.36 M</w:t>
                  </w:r>
                </w:p>
              </w:tc>
              <w:tc>
                <w:tcPr>
                  <w:tcW w:w="1643" w:type="dxa"/>
                  <w:vAlign w:val="center"/>
                </w:tcPr>
                <w:p w14:paraId="2825DCA2" w14:textId="77777777" w:rsidR="00EB55C0" w:rsidRDefault="00D53FBC">
                  <w:pPr>
                    <w:spacing w:before="60" w:after="60"/>
                    <w:jc w:val="center"/>
                  </w:pPr>
                  <w:r>
                    <w:rPr>
                      <w:lang w:val="en-US"/>
                    </w:rPr>
                    <w:t>2 M</w:t>
                  </w:r>
                </w:p>
              </w:tc>
              <w:tc>
                <w:tcPr>
                  <w:tcW w:w="2017" w:type="dxa"/>
                  <w:shd w:val="clear" w:color="auto" w:fill="auto"/>
                  <w:vAlign w:val="center"/>
                </w:tcPr>
                <w:p w14:paraId="4F8DEDD2" w14:textId="77777777" w:rsidR="00EB55C0" w:rsidRDefault="00D53FBC">
                  <w:pPr>
                    <w:spacing w:before="60" w:after="60"/>
                    <w:jc w:val="center"/>
                  </w:pPr>
                  <w:r>
                    <w:rPr>
                      <w:lang w:val="en-US"/>
                    </w:rPr>
                    <w:t>1.970</w:t>
                  </w:r>
                </w:p>
              </w:tc>
              <w:tc>
                <w:tcPr>
                  <w:tcW w:w="2018" w:type="dxa"/>
                  <w:shd w:val="clear" w:color="auto" w:fill="auto"/>
                </w:tcPr>
                <w:p w14:paraId="12E96942" w14:textId="77777777" w:rsidR="00EB55C0" w:rsidRDefault="00D53FBC">
                  <w:pPr>
                    <w:spacing w:before="60" w:after="60"/>
                    <w:jc w:val="center"/>
                  </w:pPr>
                  <w:r>
                    <w:rPr>
                      <w:lang w:val="en-US"/>
                    </w:rPr>
                    <w:t>1.976</w:t>
                  </w:r>
                </w:p>
              </w:tc>
            </w:tr>
          </w:tbl>
          <w:p w14:paraId="50EFAF84" w14:textId="77777777" w:rsidR="00EB55C0" w:rsidRDefault="00EB55C0"/>
          <w:p w14:paraId="162D462E" w14:textId="77777777" w:rsidR="00EB55C0" w:rsidRDefault="00EB55C0">
            <w:pPr>
              <w:pStyle w:val="Reference"/>
              <w:numPr>
                <w:ilvl w:val="0"/>
                <w:numId w:val="0"/>
              </w:numPr>
              <w:ind w:left="567" w:hanging="567"/>
              <w:rPr>
                <w:rFonts w:asciiTheme="minorHAnsi" w:hAnsiTheme="minorHAnsi" w:cstheme="minorHAnsi"/>
              </w:rPr>
            </w:pPr>
          </w:p>
        </w:tc>
      </w:tr>
    </w:tbl>
    <w:p w14:paraId="6991D5E4" w14:textId="77777777" w:rsidR="00EB55C0" w:rsidRDefault="00EB55C0"/>
    <w:p w14:paraId="1AC78A9C" w14:textId="77777777" w:rsidR="00EB55C0" w:rsidRDefault="00D53FBC">
      <w:pPr>
        <w:pStyle w:val="Heading4"/>
        <w:rPr>
          <w:lang w:val="en-US"/>
        </w:rPr>
      </w:pPr>
      <w:r>
        <w:rPr>
          <w:lang w:val="en-US"/>
        </w:rPr>
        <w:t>1st round discussion</w:t>
      </w:r>
    </w:p>
    <w:p w14:paraId="741D4308" w14:textId="77777777" w:rsidR="00EB55C0" w:rsidRDefault="00D53FBC">
      <w:r>
        <w:t xml:space="preserve">Evaluation results submitted by companies are summarized in </w:t>
      </w:r>
      <w:fldSimple w:instr=" REF _Ref135433757 ">
        <w:r>
          <w:t>Table 3</w:t>
        </w:r>
      </w:fldSimple>
      <w:r>
        <w:t xml:space="preserve"> below for truncation in time domain (i.e. vary N</w:t>
      </w:r>
      <w:r>
        <w:rPr>
          <w:vertAlign w:val="subscript"/>
        </w:rPr>
        <w:t>t</w:t>
      </w:r>
      <w:r>
        <w:t>; no sub-sampling). Model input CIR and PDP are considered. DP is not included since DP always select a subset of taps from timing window N</w:t>
      </w:r>
      <w:r>
        <w:rPr>
          <w:vertAlign w:val="subscript"/>
        </w:rPr>
        <w:t>t</w:t>
      </w:r>
      <w:r>
        <w:t>.</w:t>
      </w:r>
    </w:p>
    <w:p w14:paraId="21A18B3C" w14:textId="77777777" w:rsidR="00EB55C0" w:rsidRDefault="00D53FBC">
      <w:r>
        <w:rPr>
          <w:highlight w:val="yellow"/>
        </w:rPr>
        <w:t xml:space="preserve">Please add/correct if anything in </w:t>
      </w:r>
      <w:r>
        <w:rPr>
          <w:highlight w:val="yellow"/>
        </w:rPr>
        <w:fldChar w:fldCharType="begin"/>
      </w:r>
      <w:r>
        <w:rPr>
          <w:highlight w:val="yellow"/>
        </w:rPr>
        <w:instrText xml:space="preserve"> REF _Ref135433757  \* MERGEFORMAT </w:instrText>
      </w:r>
      <w:r>
        <w:rPr>
          <w:highlight w:val="yellow"/>
        </w:rPr>
        <w:fldChar w:fldCharType="separate"/>
      </w:r>
      <w:r>
        <w:rPr>
          <w:highlight w:val="yellow"/>
        </w:rPr>
        <w:t>Table 3</w:t>
      </w:r>
      <w:r>
        <w:rPr>
          <w:highlight w:val="yellow"/>
        </w:rPr>
        <w:fldChar w:fldCharType="end"/>
      </w:r>
      <w:r>
        <w:rPr>
          <w:highlight w:val="yellow"/>
        </w:rPr>
        <w:t xml:space="preserve"> is missing or wrong.</w:t>
      </w:r>
    </w:p>
    <w:p w14:paraId="4D67440E" w14:textId="77777777" w:rsidR="00EB55C0" w:rsidRDefault="00EB55C0"/>
    <w:p w14:paraId="0DAA9CF7" w14:textId="77777777" w:rsidR="00EB55C0" w:rsidRDefault="00D53FBC">
      <w:pPr>
        <w:pStyle w:val="Caption"/>
        <w:jc w:val="center"/>
        <w:rPr>
          <w:lang w:eastAsia="ja-JP"/>
        </w:rPr>
      </w:pPr>
      <w:bookmarkStart w:id="9" w:name="_Ref135433757"/>
      <w:r>
        <w:t xml:space="preserve">Table </w:t>
      </w:r>
      <w:fldSimple w:instr=" SEQ Table \* ARABIC ">
        <w:r>
          <w:t>3</w:t>
        </w:r>
      </w:fldSimple>
      <w:bookmarkEnd w:id="9"/>
      <w:r>
        <w:t xml:space="preserve">. </w:t>
      </w:r>
      <w:r>
        <w:rPr>
          <w:lang w:eastAsia="ja-JP"/>
        </w:rPr>
        <w:t>Positioning error E_* (meter) when time window size N</w:t>
      </w:r>
      <w:r>
        <w:rPr>
          <w:vertAlign w:val="subscript"/>
          <w:lang w:eastAsia="ja-JP"/>
        </w:rPr>
        <w:t>t</w:t>
      </w:r>
      <w:r>
        <w:rPr>
          <w:lang w:eastAsia="ja-JP"/>
        </w:rPr>
        <w:t xml:space="preserve"> varies. Model input is CIR or PDP. Full set of N</w:t>
      </w:r>
      <w:r>
        <w:rPr>
          <w:vertAlign w:val="subscript"/>
          <w:lang w:eastAsia="ja-JP"/>
        </w:rPr>
        <w:t>t</w:t>
      </w:r>
      <w:r>
        <w:rPr>
          <w:lang w:eastAsia="ja-JP"/>
        </w:rPr>
        <w:t xml:space="preserve"> samples are used as model input (i.e., N'</w:t>
      </w:r>
      <w:r>
        <w:rPr>
          <w:vertAlign w:val="subscript"/>
          <w:lang w:eastAsia="ja-JP"/>
        </w:rPr>
        <w:t>t</w:t>
      </w:r>
      <w:r>
        <w:rPr>
          <w:lang w:eastAsia="ja-JP"/>
        </w:rPr>
        <w:t>=N</w:t>
      </w:r>
      <w:r>
        <w:rPr>
          <w:vertAlign w:val="subscript"/>
          <w:lang w:eastAsia="ja-JP"/>
        </w:rPr>
        <w:t>t</w:t>
      </w:r>
      <w:r>
        <w:rPr>
          <w:lang w:eastAsia="ja-JP"/>
        </w:rPr>
        <w:t>)</w:t>
      </w:r>
    </w:p>
    <w:tbl>
      <w:tblPr>
        <w:tblW w:w="10800" w:type="dxa"/>
        <w:tblInd w:w="-455" w:type="dxa"/>
        <w:tblLook w:val="04A0" w:firstRow="1" w:lastRow="0" w:firstColumn="1" w:lastColumn="0" w:noHBand="0" w:noVBand="1"/>
      </w:tblPr>
      <w:tblGrid>
        <w:gridCol w:w="3235"/>
        <w:gridCol w:w="858"/>
        <w:gridCol w:w="960"/>
        <w:gridCol w:w="960"/>
        <w:gridCol w:w="960"/>
        <w:gridCol w:w="782"/>
        <w:gridCol w:w="795"/>
        <w:gridCol w:w="1080"/>
        <w:gridCol w:w="1170"/>
      </w:tblGrid>
      <w:tr w:rsidR="004D4583" w:rsidRPr="00541AE1" w14:paraId="77B29612" w14:textId="77777777" w:rsidTr="00B708CE">
        <w:trPr>
          <w:trHeight w:val="290"/>
        </w:trPr>
        <w:tc>
          <w:tcPr>
            <w:tcW w:w="323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5454F8" w14:textId="77777777" w:rsidR="004D4583" w:rsidRPr="00541AE1" w:rsidRDefault="004D4583">
            <w:pP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858" w:type="dxa"/>
            <w:tcBorders>
              <w:top w:val="single" w:sz="4" w:space="0" w:color="auto"/>
              <w:left w:val="nil"/>
              <w:bottom w:val="single" w:sz="4" w:space="0" w:color="auto"/>
              <w:right w:val="single" w:sz="4" w:space="0" w:color="auto"/>
            </w:tcBorders>
          </w:tcPr>
          <w:p w14:paraId="3A189089" w14:textId="77777777" w:rsidR="004D4583" w:rsidRPr="00541AE1" w:rsidRDefault="004D4583">
            <w:pPr>
              <w:jc w:val="center"/>
              <w:rPr>
                <w:rFonts w:ascii="Calibri" w:eastAsia="Times New Roman" w:hAnsi="Calibri" w:cs="Calibri"/>
                <w:color w:val="000000"/>
                <w:sz w:val="20"/>
                <w:szCs w:val="20"/>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4C927F" w14:textId="635474FA"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Nt=256</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79CFB42"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Nt=128</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0C600D30"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Nt=64</w:t>
            </w:r>
          </w:p>
        </w:tc>
        <w:tc>
          <w:tcPr>
            <w:tcW w:w="782" w:type="dxa"/>
            <w:tcBorders>
              <w:top w:val="single" w:sz="4" w:space="0" w:color="auto"/>
              <w:left w:val="nil"/>
              <w:bottom w:val="single" w:sz="4" w:space="0" w:color="auto"/>
              <w:right w:val="single" w:sz="4" w:space="0" w:color="auto"/>
            </w:tcBorders>
            <w:shd w:val="clear" w:color="auto" w:fill="auto"/>
            <w:noWrap/>
            <w:vAlign w:val="bottom"/>
          </w:tcPr>
          <w:p w14:paraId="5BE6A7BA"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Nt=32</w:t>
            </w:r>
          </w:p>
        </w:tc>
        <w:tc>
          <w:tcPr>
            <w:tcW w:w="795" w:type="dxa"/>
            <w:tcBorders>
              <w:top w:val="single" w:sz="4" w:space="0" w:color="auto"/>
              <w:left w:val="nil"/>
              <w:bottom w:val="single" w:sz="4" w:space="0" w:color="auto"/>
              <w:right w:val="single" w:sz="4" w:space="0" w:color="auto"/>
            </w:tcBorders>
            <w:shd w:val="clear" w:color="auto" w:fill="auto"/>
            <w:noWrap/>
            <w:vAlign w:val="bottom"/>
          </w:tcPr>
          <w:p w14:paraId="3ABD7ABD" w14:textId="77777777" w:rsidR="004D4583" w:rsidRPr="00541AE1" w:rsidRDefault="004D4583">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121A7B48" w14:textId="77777777" w:rsidR="004D4583" w:rsidRPr="00541AE1" w:rsidRDefault="004D4583">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c>
          <w:tcPr>
            <w:tcW w:w="1170" w:type="dxa"/>
            <w:tcBorders>
              <w:top w:val="single" w:sz="4" w:space="0" w:color="auto"/>
              <w:left w:val="nil"/>
              <w:bottom w:val="single" w:sz="4" w:space="0" w:color="auto"/>
              <w:right w:val="single" w:sz="4" w:space="0" w:color="auto"/>
            </w:tcBorders>
            <w:shd w:val="clear" w:color="auto" w:fill="auto"/>
            <w:noWrap/>
            <w:vAlign w:val="bottom"/>
          </w:tcPr>
          <w:p w14:paraId="1CF82BBC" w14:textId="77777777" w:rsidR="004D4583" w:rsidRPr="00541AE1" w:rsidRDefault="004D4583">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r>
      <w:tr w:rsidR="004D4583" w:rsidRPr="00541AE1" w14:paraId="1A3B808A" w14:textId="77777777" w:rsidTr="00B708CE">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19343B62" w14:textId="77777777" w:rsidR="004D4583" w:rsidRPr="00541AE1" w:rsidRDefault="004D4583" w:rsidP="00B708CE">
            <w:pPr>
              <w:spacing w:after="0" w:line="240" w:lineRule="auto"/>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858" w:type="dxa"/>
            <w:tcBorders>
              <w:top w:val="single" w:sz="4" w:space="0" w:color="auto"/>
              <w:left w:val="nil"/>
              <w:bottom w:val="single" w:sz="4" w:space="0" w:color="auto"/>
              <w:right w:val="single" w:sz="4" w:space="0" w:color="auto"/>
            </w:tcBorders>
            <w:shd w:val="clear" w:color="auto" w:fill="FFFF00"/>
          </w:tcPr>
          <w:p w14:paraId="489480F0" w14:textId="77777777" w:rsidR="004D4583" w:rsidRPr="00541AE1" w:rsidRDefault="004D4583" w:rsidP="00B708CE">
            <w:pPr>
              <w:spacing w:after="0" w:line="240" w:lineRule="auto"/>
              <w:rPr>
                <w:rFonts w:ascii="Calibri" w:eastAsia="Times New Roman" w:hAnsi="Calibri" w:cs="Calibri"/>
                <w:color w:val="000000"/>
                <w:sz w:val="20"/>
                <w:szCs w:val="20"/>
              </w:rPr>
            </w:pPr>
          </w:p>
        </w:tc>
        <w:tc>
          <w:tcPr>
            <w:tcW w:w="960" w:type="dxa"/>
            <w:tcBorders>
              <w:top w:val="nil"/>
              <w:left w:val="single" w:sz="4" w:space="0" w:color="auto"/>
              <w:bottom w:val="single" w:sz="4" w:space="0" w:color="auto"/>
              <w:right w:val="single" w:sz="4" w:space="0" w:color="auto"/>
            </w:tcBorders>
            <w:shd w:val="clear" w:color="auto" w:fill="auto"/>
            <w:noWrap/>
            <w:vAlign w:val="bottom"/>
          </w:tcPr>
          <w:p w14:paraId="03D6E869" w14:textId="71FB1654" w:rsidR="004D4583" w:rsidRPr="00541AE1" w:rsidRDefault="004D4583" w:rsidP="00B708CE">
            <w:pPr>
              <w:spacing w:after="0" w:line="240" w:lineRule="auto"/>
              <w:rPr>
                <w:rFonts w:ascii="Calibri" w:eastAsia="Times New Roman" w:hAnsi="Calibri" w:cs="Calibri"/>
                <w:color w:val="000000"/>
                <w:sz w:val="20"/>
                <w:szCs w:val="20"/>
              </w:rPr>
            </w:pPr>
            <w:r w:rsidRPr="00541AE1">
              <w:rPr>
                <w:rFonts w:ascii="Calibri" w:eastAsia="Times New Roman" w:hAnsi="Calibri" w:cs="Calibri"/>
                <w:color w:val="000000"/>
                <w:sz w:val="20"/>
                <w:szCs w:val="20"/>
              </w:rPr>
              <w:t>E_256</w:t>
            </w:r>
          </w:p>
        </w:tc>
        <w:tc>
          <w:tcPr>
            <w:tcW w:w="960" w:type="dxa"/>
            <w:tcBorders>
              <w:top w:val="nil"/>
              <w:left w:val="nil"/>
              <w:bottom w:val="single" w:sz="4" w:space="0" w:color="auto"/>
              <w:right w:val="single" w:sz="4" w:space="0" w:color="auto"/>
            </w:tcBorders>
            <w:shd w:val="clear" w:color="auto" w:fill="auto"/>
            <w:noWrap/>
            <w:vAlign w:val="bottom"/>
          </w:tcPr>
          <w:p w14:paraId="669EB465" w14:textId="77777777" w:rsidR="004D4583" w:rsidRPr="00541AE1" w:rsidRDefault="004D4583" w:rsidP="00B708CE">
            <w:pPr>
              <w:spacing w:after="0" w:line="240" w:lineRule="auto"/>
              <w:rPr>
                <w:rFonts w:ascii="Calibri" w:eastAsia="Times New Roman" w:hAnsi="Calibri" w:cs="Calibri"/>
                <w:color w:val="000000"/>
                <w:sz w:val="20"/>
                <w:szCs w:val="20"/>
              </w:rPr>
            </w:pPr>
            <w:r w:rsidRPr="00541AE1">
              <w:rPr>
                <w:rFonts w:ascii="Calibri" w:eastAsia="Times New Roman" w:hAnsi="Calibri" w:cs="Calibri"/>
                <w:color w:val="000000"/>
                <w:sz w:val="20"/>
                <w:szCs w:val="20"/>
              </w:rPr>
              <w:t>E_128</w:t>
            </w:r>
          </w:p>
        </w:tc>
        <w:tc>
          <w:tcPr>
            <w:tcW w:w="960" w:type="dxa"/>
            <w:tcBorders>
              <w:top w:val="nil"/>
              <w:left w:val="nil"/>
              <w:bottom w:val="single" w:sz="4" w:space="0" w:color="auto"/>
              <w:right w:val="single" w:sz="4" w:space="0" w:color="auto"/>
            </w:tcBorders>
            <w:shd w:val="clear" w:color="auto" w:fill="auto"/>
            <w:noWrap/>
            <w:vAlign w:val="bottom"/>
          </w:tcPr>
          <w:p w14:paraId="717B85FE" w14:textId="77777777" w:rsidR="004D4583" w:rsidRPr="00541AE1" w:rsidRDefault="004D4583" w:rsidP="00B708CE">
            <w:pPr>
              <w:spacing w:after="0" w:line="240" w:lineRule="auto"/>
              <w:rPr>
                <w:rFonts w:ascii="Calibri" w:eastAsia="Times New Roman" w:hAnsi="Calibri" w:cs="Calibri"/>
                <w:color w:val="000000"/>
                <w:sz w:val="20"/>
                <w:szCs w:val="20"/>
              </w:rPr>
            </w:pPr>
            <w:r w:rsidRPr="00541AE1">
              <w:rPr>
                <w:rFonts w:ascii="Calibri" w:eastAsia="Times New Roman" w:hAnsi="Calibri" w:cs="Calibri"/>
                <w:color w:val="000000"/>
                <w:sz w:val="20"/>
                <w:szCs w:val="20"/>
              </w:rPr>
              <w:t>E_64</w:t>
            </w:r>
          </w:p>
        </w:tc>
        <w:tc>
          <w:tcPr>
            <w:tcW w:w="782" w:type="dxa"/>
            <w:tcBorders>
              <w:top w:val="nil"/>
              <w:left w:val="nil"/>
              <w:bottom w:val="single" w:sz="4" w:space="0" w:color="auto"/>
              <w:right w:val="single" w:sz="4" w:space="0" w:color="auto"/>
            </w:tcBorders>
            <w:shd w:val="clear" w:color="auto" w:fill="auto"/>
            <w:noWrap/>
            <w:vAlign w:val="bottom"/>
          </w:tcPr>
          <w:p w14:paraId="2AD0526B" w14:textId="77777777" w:rsidR="004D4583" w:rsidRPr="00541AE1" w:rsidRDefault="004D4583" w:rsidP="00B708CE">
            <w:pPr>
              <w:spacing w:after="0" w:line="240" w:lineRule="auto"/>
              <w:rPr>
                <w:rFonts w:ascii="Calibri" w:eastAsia="Times New Roman" w:hAnsi="Calibri" w:cs="Calibri"/>
                <w:color w:val="000000"/>
                <w:sz w:val="20"/>
                <w:szCs w:val="20"/>
              </w:rPr>
            </w:pPr>
            <w:r w:rsidRPr="00541AE1">
              <w:rPr>
                <w:rFonts w:ascii="Calibri" w:eastAsia="Times New Roman" w:hAnsi="Calibri" w:cs="Calibri"/>
                <w:color w:val="000000"/>
                <w:sz w:val="20"/>
                <w:szCs w:val="20"/>
              </w:rPr>
              <w:t>E_32</w:t>
            </w:r>
          </w:p>
        </w:tc>
        <w:tc>
          <w:tcPr>
            <w:tcW w:w="795" w:type="dxa"/>
            <w:tcBorders>
              <w:top w:val="nil"/>
              <w:left w:val="nil"/>
              <w:bottom w:val="single" w:sz="4" w:space="0" w:color="auto"/>
              <w:right w:val="single" w:sz="4" w:space="0" w:color="auto"/>
            </w:tcBorders>
            <w:shd w:val="clear" w:color="auto" w:fill="auto"/>
            <w:noWrap/>
            <w:vAlign w:val="bottom"/>
          </w:tcPr>
          <w:p w14:paraId="385A05DA" w14:textId="77777777" w:rsidR="00B708CE" w:rsidRDefault="004D4583" w:rsidP="00B708CE">
            <w:pPr>
              <w:spacing w:after="0" w:line="240" w:lineRule="auto"/>
              <w:rPr>
                <w:rFonts w:ascii="Calibri" w:eastAsia="Times New Roman" w:hAnsi="Calibri" w:cs="Calibri"/>
                <w:color w:val="0070C0"/>
                <w:sz w:val="20"/>
                <w:szCs w:val="20"/>
              </w:rPr>
            </w:pPr>
            <w:r w:rsidRPr="00541AE1">
              <w:rPr>
                <w:rFonts w:ascii="Calibri" w:eastAsia="Times New Roman" w:hAnsi="Calibri" w:cs="Calibri"/>
                <w:color w:val="0070C0"/>
                <w:sz w:val="20"/>
                <w:szCs w:val="20"/>
              </w:rPr>
              <w:t>E_128</w:t>
            </w:r>
          </w:p>
          <w:p w14:paraId="14F69124" w14:textId="195A4D73" w:rsidR="004D4583" w:rsidRPr="00541AE1" w:rsidRDefault="004D4583" w:rsidP="00B708CE">
            <w:pPr>
              <w:spacing w:after="0" w:line="240" w:lineRule="auto"/>
              <w:rPr>
                <w:rFonts w:ascii="Calibri" w:eastAsia="Times New Roman" w:hAnsi="Calibri" w:cs="Calibri"/>
                <w:color w:val="0070C0"/>
                <w:sz w:val="20"/>
                <w:szCs w:val="20"/>
              </w:rPr>
            </w:pPr>
            <w:r w:rsidRPr="00541AE1">
              <w:rPr>
                <w:rFonts w:ascii="Calibri" w:eastAsia="Times New Roman" w:hAnsi="Calibri" w:cs="Calibri"/>
                <w:color w:val="0070C0"/>
                <w:sz w:val="20"/>
                <w:szCs w:val="20"/>
              </w:rPr>
              <w:t>/E_256</w:t>
            </w:r>
          </w:p>
        </w:tc>
        <w:tc>
          <w:tcPr>
            <w:tcW w:w="1080" w:type="dxa"/>
            <w:tcBorders>
              <w:top w:val="nil"/>
              <w:left w:val="nil"/>
              <w:bottom w:val="single" w:sz="4" w:space="0" w:color="auto"/>
              <w:right w:val="single" w:sz="4" w:space="0" w:color="auto"/>
            </w:tcBorders>
            <w:shd w:val="clear" w:color="auto" w:fill="auto"/>
            <w:noWrap/>
            <w:vAlign w:val="bottom"/>
          </w:tcPr>
          <w:p w14:paraId="522AC361" w14:textId="3AFCD755" w:rsidR="004D4583" w:rsidRPr="00541AE1" w:rsidRDefault="004D4583" w:rsidP="00B708CE">
            <w:pPr>
              <w:spacing w:after="0" w:line="240" w:lineRule="auto"/>
              <w:rPr>
                <w:rFonts w:ascii="Calibri" w:eastAsia="Times New Roman" w:hAnsi="Calibri" w:cs="Calibri"/>
                <w:color w:val="0070C0"/>
                <w:sz w:val="20"/>
                <w:szCs w:val="20"/>
              </w:rPr>
            </w:pPr>
            <w:r w:rsidRPr="00541AE1">
              <w:rPr>
                <w:rFonts w:ascii="Calibri" w:eastAsia="Times New Roman" w:hAnsi="Calibri" w:cs="Calibri"/>
                <w:color w:val="0070C0"/>
                <w:sz w:val="20"/>
                <w:szCs w:val="20"/>
              </w:rPr>
              <w:t>E_64</w:t>
            </w:r>
            <w:r w:rsidR="00B708CE">
              <w:rPr>
                <w:rFonts w:ascii="Calibri" w:eastAsia="Times New Roman" w:hAnsi="Calibri" w:cs="Calibri"/>
                <w:color w:val="0070C0"/>
                <w:sz w:val="20"/>
                <w:szCs w:val="20"/>
              </w:rPr>
              <w:t xml:space="preserve"> </w:t>
            </w:r>
            <w:r w:rsidRPr="00541AE1">
              <w:rPr>
                <w:rFonts w:ascii="Calibri" w:eastAsia="Times New Roman" w:hAnsi="Calibri" w:cs="Calibri"/>
                <w:color w:val="0070C0"/>
                <w:sz w:val="20"/>
                <w:szCs w:val="20"/>
              </w:rPr>
              <w:t>/E_256</w:t>
            </w:r>
          </w:p>
        </w:tc>
        <w:tc>
          <w:tcPr>
            <w:tcW w:w="1170" w:type="dxa"/>
            <w:tcBorders>
              <w:top w:val="nil"/>
              <w:left w:val="nil"/>
              <w:bottom w:val="single" w:sz="4" w:space="0" w:color="auto"/>
              <w:right w:val="single" w:sz="4" w:space="0" w:color="auto"/>
            </w:tcBorders>
            <w:shd w:val="clear" w:color="auto" w:fill="auto"/>
            <w:noWrap/>
            <w:vAlign w:val="bottom"/>
          </w:tcPr>
          <w:p w14:paraId="4D964E02" w14:textId="10DDBE62" w:rsidR="004D4583" w:rsidRPr="00541AE1" w:rsidRDefault="004D4583" w:rsidP="00B708CE">
            <w:pPr>
              <w:spacing w:after="0" w:line="240" w:lineRule="auto"/>
              <w:rPr>
                <w:rFonts w:ascii="Calibri" w:eastAsia="Times New Roman" w:hAnsi="Calibri" w:cs="Calibri"/>
                <w:color w:val="0070C0"/>
                <w:sz w:val="20"/>
                <w:szCs w:val="20"/>
              </w:rPr>
            </w:pPr>
            <w:r w:rsidRPr="00541AE1">
              <w:rPr>
                <w:rFonts w:ascii="Calibri" w:eastAsia="Times New Roman" w:hAnsi="Calibri" w:cs="Calibri"/>
                <w:color w:val="0070C0"/>
                <w:sz w:val="20"/>
                <w:szCs w:val="20"/>
              </w:rPr>
              <w:t>E_32</w:t>
            </w:r>
            <w:r w:rsidR="00B708CE">
              <w:rPr>
                <w:rFonts w:ascii="Calibri" w:eastAsia="Times New Roman" w:hAnsi="Calibri" w:cs="Calibri"/>
                <w:color w:val="0070C0"/>
                <w:sz w:val="20"/>
                <w:szCs w:val="20"/>
              </w:rPr>
              <w:t xml:space="preserve"> </w:t>
            </w:r>
            <w:r w:rsidRPr="00541AE1">
              <w:rPr>
                <w:rFonts w:ascii="Calibri" w:eastAsia="Times New Roman" w:hAnsi="Calibri" w:cs="Calibri"/>
                <w:color w:val="0070C0"/>
                <w:sz w:val="20"/>
                <w:szCs w:val="20"/>
              </w:rPr>
              <w:t>/E_256</w:t>
            </w:r>
          </w:p>
        </w:tc>
      </w:tr>
      <w:tr w:rsidR="004D4583" w:rsidRPr="00541AE1" w14:paraId="10CD2F43" w14:textId="77777777" w:rsidTr="00B708CE">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77BEF17E"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MediaTek R1-2305659, Table 35</w:t>
            </w:r>
          </w:p>
        </w:tc>
        <w:tc>
          <w:tcPr>
            <w:tcW w:w="858" w:type="dxa"/>
            <w:tcBorders>
              <w:top w:val="single" w:sz="4" w:space="0" w:color="auto"/>
              <w:left w:val="nil"/>
              <w:bottom w:val="single" w:sz="4" w:space="0" w:color="auto"/>
              <w:right w:val="single" w:sz="4" w:space="0" w:color="auto"/>
            </w:tcBorders>
            <w:shd w:val="clear" w:color="auto" w:fill="FFFF00"/>
          </w:tcPr>
          <w:p w14:paraId="09E5F7B5" w14:textId="29A2A810" w:rsidR="004D4583" w:rsidRPr="00541AE1" w:rsidRDefault="00541AE1">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CIR, N'</w:t>
            </w:r>
            <w:r w:rsidRPr="0053571F">
              <w:rPr>
                <w:rFonts w:ascii="Calibri" w:eastAsia="Times New Roman" w:hAnsi="Calibri" w:cs="Calibri"/>
                <w:color w:val="000000"/>
                <w:sz w:val="20"/>
                <w:szCs w:val="20"/>
                <w:vertAlign w:val="subscript"/>
              </w:rPr>
              <w:t>t</w:t>
            </w:r>
            <w:r w:rsidRPr="00541AE1">
              <w:rPr>
                <w:rFonts w:ascii="Calibri" w:eastAsia="Times New Roman" w:hAnsi="Calibri" w:cs="Calibri"/>
                <w:color w:val="000000"/>
                <w:sz w:val="20"/>
                <w:szCs w:val="20"/>
              </w:rPr>
              <w:t>=</w:t>
            </w:r>
            <w:r w:rsidR="00BC5A13">
              <w:rPr>
                <w:rFonts w:ascii="Calibri" w:eastAsia="Times New Roman" w:hAnsi="Calibri" w:cs="Calibri"/>
                <w:color w:val="000000"/>
                <w:sz w:val="20"/>
                <w:szCs w:val="20"/>
              </w:rPr>
              <w:t>25</w:t>
            </w:r>
          </w:p>
        </w:tc>
        <w:tc>
          <w:tcPr>
            <w:tcW w:w="960" w:type="dxa"/>
            <w:tcBorders>
              <w:top w:val="nil"/>
              <w:left w:val="single" w:sz="4" w:space="0" w:color="auto"/>
              <w:bottom w:val="single" w:sz="4" w:space="0" w:color="auto"/>
              <w:right w:val="single" w:sz="4" w:space="0" w:color="auto"/>
            </w:tcBorders>
            <w:shd w:val="clear" w:color="auto" w:fill="auto"/>
            <w:vAlign w:val="center"/>
          </w:tcPr>
          <w:p w14:paraId="734353ED" w14:textId="107F978F"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0.94</w:t>
            </w:r>
          </w:p>
        </w:tc>
        <w:tc>
          <w:tcPr>
            <w:tcW w:w="960" w:type="dxa"/>
            <w:tcBorders>
              <w:top w:val="nil"/>
              <w:left w:val="nil"/>
              <w:bottom w:val="single" w:sz="4" w:space="0" w:color="auto"/>
              <w:right w:val="single" w:sz="4" w:space="0" w:color="auto"/>
            </w:tcBorders>
            <w:shd w:val="clear" w:color="auto" w:fill="auto"/>
            <w:noWrap/>
            <w:vAlign w:val="bottom"/>
          </w:tcPr>
          <w:p w14:paraId="78F78D53"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tcPr>
          <w:p w14:paraId="4BF5AE73"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0.984</w:t>
            </w:r>
          </w:p>
        </w:tc>
        <w:tc>
          <w:tcPr>
            <w:tcW w:w="782" w:type="dxa"/>
            <w:tcBorders>
              <w:top w:val="nil"/>
              <w:left w:val="nil"/>
              <w:bottom w:val="single" w:sz="4" w:space="0" w:color="auto"/>
              <w:right w:val="single" w:sz="4" w:space="0" w:color="auto"/>
            </w:tcBorders>
            <w:shd w:val="clear" w:color="auto" w:fill="auto"/>
            <w:noWrap/>
            <w:vAlign w:val="bottom"/>
          </w:tcPr>
          <w:p w14:paraId="2B325103"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795" w:type="dxa"/>
            <w:tcBorders>
              <w:top w:val="nil"/>
              <w:left w:val="nil"/>
              <w:bottom w:val="single" w:sz="4" w:space="0" w:color="auto"/>
              <w:right w:val="single" w:sz="4" w:space="0" w:color="auto"/>
            </w:tcBorders>
            <w:shd w:val="clear" w:color="auto" w:fill="auto"/>
            <w:noWrap/>
            <w:vAlign w:val="bottom"/>
          </w:tcPr>
          <w:p w14:paraId="445AB4C2" w14:textId="77777777" w:rsidR="004D4583" w:rsidRPr="00541AE1" w:rsidRDefault="004D4583">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c>
          <w:tcPr>
            <w:tcW w:w="1080" w:type="dxa"/>
            <w:tcBorders>
              <w:top w:val="nil"/>
              <w:left w:val="nil"/>
              <w:bottom w:val="single" w:sz="4" w:space="0" w:color="auto"/>
              <w:right w:val="single" w:sz="4" w:space="0" w:color="auto"/>
            </w:tcBorders>
            <w:shd w:val="clear" w:color="auto" w:fill="auto"/>
            <w:noWrap/>
            <w:vAlign w:val="bottom"/>
          </w:tcPr>
          <w:p w14:paraId="66D55A0E"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1.05</w:t>
            </w:r>
          </w:p>
        </w:tc>
        <w:tc>
          <w:tcPr>
            <w:tcW w:w="1170" w:type="dxa"/>
            <w:tcBorders>
              <w:top w:val="nil"/>
              <w:left w:val="nil"/>
              <w:bottom w:val="single" w:sz="4" w:space="0" w:color="auto"/>
              <w:right w:val="single" w:sz="4" w:space="0" w:color="auto"/>
            </w:tcBorders>
            <w:shd w:val="clear" w:color="auto" w:fill="auto"/>
            <w:noWrap/>
            <w:vAlign w:val="bottom"/>
          </w:tcPr>
          <w:p w14:paraId="21ECB44A" w14:textId="77777777" w:rsidR="004D4583" w:rsidRPr="00541AE1" w:rsidRDefault="004D4583">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r>
      <w:tr w:rsidR="004D4583" w:rsidRPr="00541AE1" w14:paraId="23162D61" w14:textId="77777777" w:rsidTr="00B708CE">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A9ACF8B"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MediaTek R1-2305659, Table 35</w:t>
            </w:r>
          </w:p>
        </w:tc>
        <w:tc>
          <w:tcPr>
            <w:tcW w:w="858" w:type="dxa"/>
            <w:tcBorders>
              <w:top w:val="single" w:sz="4" w:space="0" w:color="auto"/>
              <w:left w:val="nil"/>
              <w:bottom w:val="single" w:sz="4" w:space="0" w:color="auto"/>
              <w:right w:val="single" w:sz="4" w:space="0" w:color="auto"/>
            </w:tcBorders>
            <w:shd w:val="clear" w:color="auto" w:fill="FFFF00"/>
          </w:tcPr>
          <w:p w14:paraId="18323E71" w14:textId="6A81B0D1" w:rsidR="004D4583" w:rsidRPr="00541AE1" w:rsidRDefault="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CIR, N'</w:t>
            </w:r>
            <w:r w:rsidRPr="0053571F">
              <w:rPr>
                <w:rFonts w:ascii="Calibri" w:eastAsia="Times New Roman" w:hAnsi="Calibri" w:cs="Calibri"/>
                <w:color w:val="000000"/>
                <w:sz w:val="20"/>
                <w:szCs w:val="20"/>
                <w:vertAlign w:val="subscript"/>
              </w:rPr>
              <w:t>t</w:t>
            </w:r>
            <w:r w:rsidRPr="00541AE1">
              <w:rPr>
                <w:rFonts w:ascii="Calibri" w:eastAsia="Times New Roman" w:hAnsi="Calibri" w:cs="Calibri"/>
                <w:color w:val="000000"/>
                <w:sz w:val="20"/>
                <w:szCs w:val="20"/>
              </w:rPr>
              <w:t>=</w:t>
            </w:r>
            <w:r>
              <w:rPr>
                <w:rFonts w:ascii="Calibri" w:eastAsia="Times New Roman" w:hAnsi="Calibri" w:cs="Calibri"/>
                <w:color w:val="000000"/>
                <w:sz w:val="20"/>
                <w:szCs w:val="20"/>
              </w:rPr>
              <w:t>20</w:t>
            </w:r>
          </w:p>
        </w:tc>
        <w:tc>
          <w:tcPr>
            <w:tcW w:w="960" w:type="dxa"/>
            <w:tcBorders>
              <w:top w:val="nil"/>
              <w:left w:val="single" w:sz="4" w:space="0" w:color="auto"/>
              <w:bottom w:val="single" w:sz="4" w:space="0" w:color="auto"/>
              <w:right w:val="single" w:sz="4" w:space="0" w:color="auto"/>
            </w:tcBorders>
            <w:shd w:val="clear" w:color="auto" w:fill="auto"/>
            <w:vAlign w:val="center"/>
          </w:tcPr>
          <w:p w14:paraId="1018D5CD" w14:textId="0EEF94F5"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0.915</w:t>
            </w:r>
          </w:p>
        </w:tc>
        <w:tc>
          <w:tcPr>
            <w:tcW w:w="960" w:type="dxa"/>
            <w:tcBorders>
              <w:top w:val="nil"/>
              <w:left w:val="nil"/>
              <w:bottom w:val="single" w:sz="4" w:space="0" w:color="auto"/>
              <w:right w:val="single" w:sz="4" w:space="0" w:color="auto"/>
            </w:tcBorders>
            <w:shd w:val="clear" w:color="auto" w:fill="auto"/>
            <w:noWrap/>
            <w:vAlign w:val="bottom"/>
          </w:tcPr>
          <w:p w14:paraId="23CEC5D5"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tcPr>
          <w:p w14:paraId="4E88443C"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0.851</w:t>
            </w:r>
          </w:p>
        </w:tc>
        <w:tc>
          <w:tcPr>
            <w:tcW w:w="782" w:type="dxa"/>
            <w:tcBorders>
              <w:top w:val="nil"/>
              <w:left w:val="nil"/>
              <w:bottom w:val="single" w:sz="4" w:space="0" w:color="auto"/>
              <w:right w:val="single" w:sz="4" w:space="0" w:color="auto"/>
            </w:tcBorders>
            <w:shd w:val="clear" w:color="auto" w:fill="auto"/>
            <w:noWrap/>
            <w:vAlign w:val="bottom"/>
          </w:tcPr>
          <w:p w14:paraId="5CAE930D"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795" w:type="dxa"/>
            <w:tcBorders>
              <w:top w:val="nil"/>
              <w:left w:val="nil"/>
              <w:bottom w:val="single" w:sz="4" w:space="0" w:color="auto"/>
              <w:right w:val="single" w:sz="4" w:space="0" w:color="auto"/>
            </w:tcBorders>
            <w:shd w:val="clear" w:color="auto" w:fill="auto"/>
            <w:noWrap/>
            <w:vAlign w:val="bottom"/>
          </w:tcPr>
          <w:p w14:paraId="304C5116" w14:textId="77777777" w:rsidR="004D4583" w:rsidRPr="00541AE1" w:rsidRDefault="004D4583">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c>
          <w:tcPr>
            <w:tcW w:w="1080" w:type="dxa"/>
            <w:tcBorders>
              <w:top w:val="nil"/>
              <w:left w:val="nil"/>
              <w:bottom w:val="single" w:sz="4" w:space="0" w:color="auto"/>
              <w:right w:val="single" w:sz="4" w:space="0" w:color="auto"/>
            </w:tcBorders>
            <w:shd w:val="clear" w:color="auto" w:fill="auto"/>
            <w:noWrap/>
            <w:vAlign w:val="bottom"/>
          </w:tcPr>
          <w:p w14:paraId="7ACF7A07"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0.93</w:t>
            </w:r>
          </w:p>
        </w:tc>
        <w:tc>
          <w:tcPr>
            <w:tcW w:w="1170" w:type="dxa"/>
            <w:tcBorders>
              <w:top w:val="nil"/>
              <w:left w:val="nil"/>
              <w:bottom w:val="single" w:sz="4" w:space="0" w:color="auto"/>
              <w:right w:val="single" w:sz="4" w:space="0" w:color="auto"/>
            </w:tcBorders>
            <w:shd w:val="clear" w:color="auto" w:fill="auto"/>
            <w:noWrap/>
            <w:vAlign w:val="bottom"/>
          </w:tcPr>
          <w:p w14:paraId="048951DD" w14:textId="77777777" w:rsidR="004D4583" w:rsidRPr="00541AE1" w:rsidRDefault="004D4583">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r>
      <w:tr w:rsidR="004D4583" w:rsidRPr="00541AE1" w14:paraId="2BCF2B0E" w14:textId="77777777" w:rsidTr="00B708CE">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D7AE84"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MediaTek R1-2305659, Table 35</w:t>
            </w:r>
          </w:p>
        </w:tc>
        <w:tc>
          <w:tcPr>
            <w:tcW w:w="858" w:type="dxa"/>
            <w:tcBorders>
              <w:top w:val="single" w:sz="4" w:space="0" w:color="auto"/>
              <w:left w:val="nil"/>
              <w:bottom w:val="single" w:sz="4" w:space="0" w:color="auto"/>
              <w:right w:val="single" w:sz="4" w:space="0" w:color="auto"/>
            </w:tcBorders>
            <w:shd w:val="clear" w:color="auto" w:fill="FFFF00"/>
          </w:tcPr>
          <w:p w14:paraId="2AB2EFB7" w14:textId="1B0EB68B" w:rsidR="004D4583" w:rsidRPr="00541AE1" w:rsidRDefault="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CIR, N'</w:t>
            </w:r>
            <w:r w:rsidRPr="0053571F">
              <w:rPr>
                <w:rFonts w:ascii="Calibri" w:eastAsia="Times New Roman" w:hAnsi="Calibri" w:cs="Calibri"/>
                <w:color w:val="000000"/>
                <w:sz w:val="20"/>
                <w:szCs w:val="20"/>
                <w:vertAlign w:val="subscript"/>
              </w:rPr>
              <w:t>t</w:t>
            </w:r>
            <w:r w:rsidRPr="00541AE1">
              <w:rPr>
                <w:rFonts w:ascii="Calibri" w:eastAsia="Times New Roman" w:hAnsi="Calibri" w:cs="Calibri"/>
                <w:color w:val="000000"/>
                <w:sz w:val="20"/>
                <w:szCs w:val="20"/>
              </w:rPr>
              <w:t>=</w:t>
            </w:r>
            <w:r>
              <w:rPr>
                <w:rFonts w:ascii="Calibri" w:eastAsia="Times New Roman" w:hAnsi="Calibri" w:cs="Calibri"/>
                <w:color w:val="000000"/>
                <w:sz w:val="20"/>
                <w:szCs w:val="20"/>
              </w:rPr>
              <w:t>15</w:t>
            </w:r>
          </w:p>
        </w:tc>
        <w:tc>
          <w:tcPr>
            <w:tcW w:w="960" w:type="dxa"/>
            <w:tcBorders>
              <w:top w:val="nil"/>
              <w:left w:val="single" w:sz="4" w:space="0" w:color="auto"/>
              <w:bottom w:val="single" w:sz="4" w:space="0" w:color="auto"/>
              <w:right w:val="single" w:sz="4" w:space="0" w:color="auto"/>
            </w:tcBorders>
            <w:shd w:val="clear" w:color="auto" w:fill="auto"/>
            <w:vAlign w:val="center"/>
          </w:tcPr>
          <w:p w14:paraId="014ED459" w14:textId="5557F731"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1.017</w:t>
            </w:r>
          </w:p>
        </w:tc>
        <w:tc>
          <w:tcPr>
            <w:tcW w:w="960" w:type="dxa"/>
            <w:tcBorders>
              <w:top w:val="nil"/>
              <w:left w:val="nil"/>
              <w:bottom w:val="single" w:sz="4" w:space="0" w:color="auto"/>
              <w:right w:val="single" w:sz="4" w:space="0" w:color="auto"/>
            </w:tcBorders>
            <w:shd w:val="clear" w:color="auto" w:fill="auto"/>
            <w:noWrap/>
            <w:vAlign w:val="bottom"/>
          </w:tcPr>
          <w:p w14:paraId="48351E5E"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tcPr>
          <w:p w14:paraId="38DAD34B"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1.097</w:t>
            </w:r>
          </w:p>
        </w:tc>
        <w:tc>
          <w:tcPr>
            <w:tcW w:w="782" w:type="dxa"/>
            <w:tcBorders>
              <w:top w:val="nil"/>
              <w:left w:val="nil"/>
              <w:bottom w:val="single" w:sz="4" w:space="0" w:color="auto"/>
              <w:right w:val="single" w:sz="4" w:space="0" w:color="auto"/>
            </w:tcBorders>
            <w:shd w:val="clear" w:color="auto" w:fill="auto"/>
            <w:noWrap/>
            <w:vAlign w:val="bottom"/>
          </w:tcPr>
          <w:p w14:paraId="3DE8ACB4"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795" w:type="dxa"/>
            <w:tcBorders>
              <w:top w:val="nil"/>
              <w:left w:val="nil"/>
              <w:bottom w:val="single" w:sz="4" w:space="0" w:color="auto"/>
              <w:right w:val="single" w:sz="4" w:space="0" w:color="auto"/>
            </w:tcBorders>
            <w:shd w:val="clear" w:color="auto" w:fill="auto"/>
            <w:noWrap/>
            <w:vAlign w:val="bottom"/>
          </w:tcPr>
          <w:p w14:paraId="223641AB" w14:textId="77777777" w:rsidR="004D4583" w:rsidRPr="00541AE1" w:rsidRDefault="004D4583">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c>
          <w:tcPr>
            <w:tcW w:w="1080" w:type="dxa"/>
            <w:tcBorders>
              <w:top w:val="nil"/>
              <w:left w:val="nil"/>
              <w:bottom w:val="single" w:sz="4" w:space="0" w:color="auto"/>
              <w:right w:val="single" w:sz="4" w:space="0" w:color="auto"/>
            </w:tcBorders>
            <w:shd w:val="clear" w:color="auto" w:fill="auto"/>
            <w:noWrap/>
            <w:vAlign w:val="bottom"/>
          </w:tcPr>
          <w:p w14:paraId="16821384"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1.08</w:t>
            </w:r>
          </w:p>
        </w:tc>
        <w:tc>
          <w:tcPr>
            <w:tcW w:w="1170" w:type="dxa"/>
            <w:tcBorders>
              <w:top w:val="nil"/>
              <w:left w:val="nil"/>
              <w:bottom w:val="single" w:sz="4" w:space="0" w:color="auto"/>
              <w:right w:val="single" w:sz="4" w:space="0" w:color="auto"/>
            </w:tcBorders>
            <w:shd w:val="clear" w:color="auto" w:fill="auto"/>
            <w:noWrap/>
            <w:vAlign w:val="bottom"/>
          </w:tcPr>
          <w:p w14:paraId="173372FE" w14:textId="77777777" w:rsidR="004D4583" w:rsidRPr="00541AE1" w:rsidRDefault="004D4583">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r>
      <w:tr w:rsidR="00826DE8" w:rsidRPr="00541AE1" w14:paraId="11C8EA64" w14:textId="77777777" w:rsidTr="00B708CE">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5B37514" w14:textId="77777777"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MediaTek R1-2305659, Table 35</w:t>
            </w:r>
          </w:p>
        </w:tc>
        <w:tc>
          <w:tcPr>
            <w:tcW w:w="858" w:type="dxa"/>
            <w:tcBorders>
              <w:top w:val="single" w:sz="4" w:space="0" w:color="auto"/>
              <w:left w:val="nil"/>
              <w:bottom w:val="single" w:sz="4" w:space="0" w:color="auto"/>
              <w:right w:val="single" w:sz="4" w:space="0" w:color="auto"/>
            </w:tcBorders>
            <w:shd w:val="clear" w:color="auto" w:fill="FFFF00"/>
          </w:tcPr>
          <w:p w14:paraId="4FDFFAB7" w14:textId="3E092AFB" w:rsidR="00826DE8" w:rsidRPr="00541AE1" w:rsidRDefault="00826DE8" w:rsidP="00826DE8">
            <w:pPr>
              <w:jc w:val="center"/>
              <w:rPr>
                <w:rFonts w:ascii="Calibri" w:eastAsia="Times New Roman" w:hAnsi="Calibri" w:cs="Calibri"/>
                <w:color w:val="000000"/>
                <w:sz w:val="20"/>
                <w:szCs w:val="20"/>
              </w:rPr>
            </w:pPr>
            <w:r>
              <w:rPr>
                <w:rFonts w:ascii="Calibri" w:eastAsia="Times New Roman" w:hAnsi="Calibri" w:cs="Calibri"/>
                <w:color w:val="000000"/>
                <w:sz w:val="20"/>
                <w:szCs w:val="20"/>
              </w:rPr>
              <w:t>PDP</w:t>
            </w:r>
            <w:r w:rsidRPr="00541AE1">
              <w:rPr>
                <w:rFonts w:ascii="Calibri" w:eastAsia="Times New Roman" w:hAnsi="Calibri" w:cs="Calibri"/>
                <w:color w:val="000000"/>
                <w:sz w:val="20"/>
                <w:szCs w:val="20"/>
              </w:rPr>
              <w:t>, N'</w:t>
            </w:r>
            <w:r w:rsidRPr="0053571F">
              <w:rPr>
                <w:rFonts w:ascii="Calibri" w:eastAsia="Times New Roman" w:hAnsi="Calibri" w:cs="Calibri"/>
                <w:color w:val="000000"/>
                <w:sz w:val="20"/>
                <w:szCs w:val="20"/>
                <w:vertAlign w:val="subscript"/>
              </w:rPr>
              <w:t>t</w:t>
            </w:r>
            <w:r w:rsidRPr="00541AE1">
              <w:rPr>
                <w:rFonts w:ascii="Calibri" w:eastAsia="Times New Roman" w:hAnsi="Calibri" w:cs="Calibri"/>
                <w:color w:val="000000"/>
                <w:sz w:val="20"/>
                <w:szCs w:val="20"/>
              </w:rPr>
              <w:t>=</w:t>
            </w:r>
            <w:r>
              <w:rPr>
                <w:rFonts w:ascii="Calibri" w:eastAsia="Times New Roman" w:hAnsi="Calibri" w:cs="Calibri"/>
                <w:color w:val="000000"/>
                <w:sz w:val="20"/>
                <w:szCs w:val="20"/>
              </w:rPr>
              <w:t>25</w:t>
            </w:r>
          </w:p>
        </w:tc>
        <w:tc>
          <w:tcPr>
            <w:tcW w:w="960" w:type="dxa"/>
            <w:tcBorders>
              <w:top w:val="nil"/>
              <w:left w:val="single" w:sz="4" w:space="0" w:color="auto"/>
              <w:bottom w:val="single" w:sz="4" w:space="0" w:color="auto"/>
              <w:right w:val="single" w:sz="4" w:space="0" w:color="auto"/>
            </w:tcBorders>
            <w:shd w:val="clear" w:color="auto" w:fill="auto"/>
            <w:vAlign w:val="center"/>
          </w:tcPr>
          <w:p w14:paraId="109F5490" w14:textId="36F0D31E"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0.821</w:t>
            </w:r>
          </w:p>
        </w:tc>
        <w:tc>
          <w:tcPr>
            <w:tcW w:w="960" w:type="dxa"/>
            <w:tcBorders>
              <w:top w:val="nil"/>
              <w:left w:val="nil"/>
              <w:bottom w:val="single" w:sz="4" w:space="0" w:color="auto"/>
              <w:right w:val="single" w:sz="4" w:space="0" w:color="auto"/>
            </w:tcBorders>
            <w:shd w:val="clear" w:color="auto" w:fill="auto"/>
            <w:noWrap/>
            <w:vAlign w:val="bottom"/>
          </w:tcPr>
          <w:p w14:paraId="4B7BD90D" w14:textId="77777777"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tcPr>
          <w:p w14:paraId="69429F29" w14:textId="77777777"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0.942</w:t>
            </w:r>
          </w:p>
        </w:tc>
        <w:tc>
          <w:tcPr>
            <w:tcW w:w="782" w:type="dxa"/>
            <w:tcBorders>
              <w:top w:val="nil"/>
              <w:left w:val="nil"/>
              <w:bottom w:val="single" w:sz="4" w:space="0" w:color="auto"/>
              <w:right w:val="single" w:sz="4" w:space="0" w:color="auto"/>
            </w:tcBorders>
            <w:shd w:val="clear" w:color="auto" w:fill="auto"/>
            <w:noWrap/>
            <w:vAlign w:val="bottom"/>
          </w:tcPr>
          <w:p w14:paraId="3BE0E720" w14:textId="77777777"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795" w:type="dxa"/>
            <w:tcBorders>
              <w:top w:val="nil"/>
              <w:left w:val="nil"/>
              <w:bottom w:val="single" w:sz="4" w:space="0" w:color="auto"/>
              <w:right w:val="single" w:sz="4" w:space="0" w:color="auto"/>
            </w:tcBorders>
            <w:shd w:val="clear" w:color="auto" w:fill="auto"/>
            <w:noWrap/>
            <w:vAlign w:val="bottom"/>
          </w:tcPr>
          <w:p w14:paraId="3E0F7A70" w14:textId="77777777" w:rsidR="00826DE8" w:rsidRPr="00541AE1" w:rsidRDefault="00826DE8" w:rsidP="00826DE8">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c>
          <w:tcPr>
            <w:tcW w:w="1080" w:type="dxa"/>
            <w:tcBorders>
              <w:top w:val="nil"/>
              <w:left w:val="nil"/>
              <w:bottom w:val="single" w:sz="4" w:space="0" w:color="auto"/>
              <w:right w:val="single" w:sz="4" w:space="0" w:color="auto"/>
            </w:tcBorders>
            <w:shd w:val="clear" w:color="auto" w:fill="auto"/>
            <w:noWrap/>
            <w:vAlign w:val="bottom"/>
          </w:tcPr>
          <w:p w14:paraId="72D8DCEC" w14:textId="77777777" w:rsidR="00826DE8" w:rsidRPr="00541AE1" w:rsidRDefault="00826DE8" w:rsidP="00826DE8">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1.15</w:t>
            </w:r>
          </w:p>
        </w:tc>
        <w:tc>
          <w:tcPr>
            <w:tcW w:w="1170" w:type="dxa"/>
            <w:tcBorders>
              <w:top w:val="nil"/>
              <w:left w:val="nil"/>
              <w:bottom w:val="single" w:sz="4" w:space="0" w:color="auto"/>
              <w:right w:val="single" w:sz="4" w:space="0" w:color="auto"/>
            </w:tcBorders>
            <w:shd w:val="clear" w:color="auto" w:fill="auto"/>
            <w:noWrap/>
            <w:vAlign w:val="bottom"/>
          </w:tcPr>
          <w:p w14:paraId="04A03975" w14:textId="77777777" w:rsidR="00826DE8" w:rsidRPr="00541AE1" w:rsidRDefault="00826DE8" w:rsidP="00826DE8">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r>
      <w:tr w:rsidR="00826DE8" w:rsidRPr="00541AE1" w14:paraId="596C94C4" w14:textId="77777777" w:rsidTr="00B708CE">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63D4AA3C" w14:textId="77777777"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MediaTek R1-2305659, Table 35</w:t>
            </w:r>
          </w:p>
        </w:tc>
        <w:tc>
          <w:tcPr>
            <w:tcW w:w="858" w:type="dxa"/>
            <w:tcBorders>
              <w:top w:val="single" w:sz="4" w:space="0" w:color="auto"/>
              <w:left w:val="nil"/>
              <w:bottom w:val="single" w:sz="4" w:space="0" w:color="auto"/>
              <w:right w:val="single" w:sz="4" w:space="0" w:color="auto"/>
            </w:tcBorders>
            <w:shd w:val="clear" w:color="auto" w:fill="FFFF00"/>
          </w:tcPr>
          <w:p w14:paraId="4820C547" w14:textId="27A21351" w:rsidR="00826DE8" w:rsidRPr="00541AE1" w:rsidRDefault="00826DE8" w:rsidP="00826DE8">
            <w:pPr>
              <w:jc w:val="center"/>
              <w:rPr>
                <w:rFonts w:ascii="Calibri" w:eastAsia="Times New Roman" w:hAnsi="Calibri" w:cs="Calibri"/>
                <w:color w:val="000000"/>
                <w:sz w:val="20"/>
                <w:szCs w:val="20"/>
              </w:rPr>
            </w:pPr>
            <w:r>
              <w:rPr>
                <w:rFonts w:ascii="Calibri" w:eastAsia="Times New Roman" w:hAnsi="Calibri" w:cs="Calibri"/>
                <w:color w:val="000000"/>
                <w:sz w:val="20"/>
                <w:szCs w:val="20"/>
              </w:rPr>
              <w:t>PDP</w:t>
            </w:r>
            <w:r w:rsidRPr="00541AE1">
              <w:rPr>
                <w:rFonts w:ascii="Calibri" w:eastAsia="Times New Roman" w:hAnsi="Calibri" w:cs="Calibri"/>
                <w:color w:val="000000"/>
                <w:sz w:val="20"/>
                <w:szCs w:val="20"/>
              </w:rPr>
              <w:t>, N'</w:t>
            </w:r>
            <w:r w:rsidRPr="0053571F">
              <w:rPr>
                <w:rFonts w:ascii="Calibri" w:eastAsia="Times New Roman" w:hAnsi="Calibri" w:cs="Calibri"/>
                <w:color w:val="000000"/>
                <w:sz w:val="20"/>
                <w:szCs w:val="20"/>
                <w:vertAlign w:val="subscript"/>
              </w:rPr>
              <w:t>t</w:t>
            </w:r>
            <w:r w:rsidRPr="00541AE1">
              <w:rPr>
                <w:rFonts w:ascii="Calibri" w:eastAsia="Times New Roman" w:hAnsi="Calibri" w:cs="Calibri"/>
                <w:color w:val="000000"/>
                <w:sz w:val="20"/>
                <w:szCs w:val="20"/>
              </w:rPr>
              <w:t>=</w:t>
            </w:r>
            <w:r>
              <w:rPr>
                <w:rFonts w:ascii="Calibri" w:eastAsia="Times New Roman" w:hAnsi="Calibri" w:cs="Calibri"/>
                <w:color w:val="000000"/>
                <w:sz w:val="20"/>
                <w:szCs w:val="20"/>
              </w:rPr>
              <w:t>20</w:t>
            </w:r>
          </w:p>
        </w:tc>
        <w:tc>
          <w:tcPr>
            <w:tcW w:w="960" w:type="dxa"/>
            <w:tcBorders>
              <w:top w:val="nil"/>
              <w:left w:val="single" w:sz="4" w:space="0" w:color="auto"/>
              <w:bottom w:val="single" w:sz="4" w:space="0" w:color="auto"/>
              <w:right w:val="single" w:sz="4" w:space="0" w:color="auto"/>
            </w:tcBorders>
            <w:shd w:val="clear" w:color="auto" w:fill="auto"/>
            <w:vAlign w:val="center"/>
          </w:tcPr>
          <w:p w14:paraId="7093AA91" w14:textId="2D26E4B5"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1.089</w:t>
            </w:r>
          </w:p>
        </w:tc>
        <w:tc>
          <w:tcPr>
            <w:tcW w:w="960" w:type="dxa"/>
            <w:tcBorders>
              <w:top w:val="nil"/>
              <w:left w:val="nil"/>
              <w:bottom w:val="single" w:sz="4" w:space="0" w:color="auto"/>
              <w:right w:val="single" w:sz="4" w:space="0" w:color="auto"/>
            </w:tcBorders>
            <w:shd w:val="clear" w:color="auto" w:fill="auto"/>
            <w:noWrap/>
            <w:vAlign w:val="bottom"/>
          </w:tcPr>
          <w:p w14:paraId="6C0376A8" w14:textId="77777777"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tcPr>
          <w:p w14:paraId="5BEC0025" w14:textId="77777777"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0.965</w:t>
            </w:r>
          </w:p>
        </w:tc>
        <w:tc>
          <w:tcPr>
            <w:tcW w:w="782" w:type="dxa"/>
            <w:tcBorders>
              <w:top w:val="nil"/>
              <w:left w:val="nil"/>
              <w:bottom w:val="single" w:sz="4" w:space="0" w:color="auto"/>
              <w:right w:val="single" w:sz="4" w:space="0" w:color="auto"/>
            </w:tcBorders>
            <w:shd w:val="clear" w:color="auto" w:fill="auto"/>
            <w:noWrap/>
            <w:vAlign w:val="bottom"/>
          </w:tcPr>
          <w:p w14:paraId="07CE61B0" w14:textId="77777777"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795" w:type="dxa"/>
            <w:tcBorders>
              <w:top w:val="nil"/>
              <w:left w:val="nil"/>
              <w:bottom w:val="single" w:sz="4" w:space="0" w:color="auto"/>
              <w:right w:val="single" w:sz="4" w:space="0" w:color="auto"/>
            </w:tcBorders>
            <w:shd w:val="clear" w:color="auto" w:fill="auto"/>
            <w:noWrap/>
            <w:vAlign w:val="bottom"/>
          </w:tcPr>
          <w:p w14:paraId="1386530A" w14:textId="77777777" w:rsidR="00826DE8" w:rsidRPr="00541AE1" w:rsidRDefault="00826DE8" w:rsidP="00826DE8">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c>
          <w:tcPr>
            <w:tcW w:w="1080" w:type="dxa"/>
            <w:tcBorders>
              <w:top w:val="nil"/>
              <w:left w:val="nil"/>
              <w:bottom w:val="single" w:sz="4" w:space="0" w:color="auto"/>
              <w:right w:val="single" w:sz="4" w:space="0" w:color="auto"/>
            </w:tcBorders>
            <w:shd w:val="clear" w:color="auto" w:fill="auto"/>
            <w:noWrap/>
            <w:vAlign w:val="bottom"/>
          </w:tcPr>
          <w:p w14:paraId="232C5FA8" w14:textId="77777777" w:rsidR="00826DE8" w:rsidRPr="00541AE1" w:rsidRDefault="00826DE8" w:rsidP="00826DE8">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0.89</w:t>
            </w:r>
          </w:p>
        </w:tc>
        <w:tc>
          <w:tcPr>
            <w:tcW w:w="1170" w:type="dxa"/>
            <w:tcBorders>
              <w:top w:val="nil"/>
              <w:left w:val="nil"/>
              <w:bottom w:val="single" w:sz="4" w:space="0" w:color="auto"/>
              <w:right w:val="single" w:sz="4" w:space="0" w:color="auto"/>
            </w:tcBorders>
            <w:shd w:val="clear" w:color="auto" w:fill="auto"/>
            <w:noWrap/>
            <w:vAlign w:val="bottom"/>
          </w:tcPr>
          <w:p w14:paraId="785E6C45" w14:textId="77777777" w:rsidR="00826DE8" w:rsidRPr="00541AE1" w:rsidRDefault="00826DE8" w:rsidP="00826DE8">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r>
      <w:tr w:rsidR="00826DE8" w:rsidRPr="00541AE1" w14:paraId="59D314AC" w14:textId="77777777" w:rsidTr="00B708CE">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35940D3A" w14:textId="77777777"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MediaTek R1-2305659, Table 35</w:t>
            </w:r>
          </w:p>
        </w:tc>
        <w:tc>
          <w:tcPr>
            <w:tcW w:w="858" w:type="dxa"/>
            <w:tcBorders>
              <w:top w:val="single" w:sz="4" w:space="0" w:color="auto"/>
              <w:left w:val="nil"/>
              <w:bottom w:val="single" w:sz="4" w:space="0" w:color="auto"/>
              <w:right w:val="single" w:sz="4" w:space="0" w:color="auto"/>
            </w:tcBorders>
            <w:shd w:val="clear" w:color="auto" w:fill="FFFF00"/>
          </w:tcPr>
          <w:p w14:paraId="1516EDD6" w14:textId="466121E3" w:rsidR="00826DE8" w:rsidRPr="00541AE1" w:rsidRDefault="00826DE8" w:rsidP="00826DE8">
            <w:pPr>
              <w:jc w:val="center"/>
              <w:rPr>
                <w:rFonts w:ascii="Calibri" w:eastAsia="Times New Roman" w:hAnsi="Calibri" w:cs="Calibri"/>
                <w:color w:val="000000"/>
                <w:sz w:val="20"/>
                <w:szCs w:val="20"/>
              </w:rPr>
            </w:pPr>
            <w:r>
              <w:rPr>
                <w:rFonts w:ascii="Calibri" w:eastAsia="Times New Roman" w:hAnsi="Calibri" w:cs="Calibri"/>
                <w:color w:val="000000"/>
                <w:sz w:val="20"/>
                <w:szCs w:val="20"/>
              </w:rPr>
              <w:t>PDP</w:t>
            </w:r>
            <w:r w:rsidRPr="00541AE1">
              <w:rPr>
                <w:rFonts w:ascii="Calibri" w:eastAsia="Times New Roman" w:hAnsi="Calibri" w:cs="Calibri"/>
                <w:color w:val="000000"/>
                <w:sz w:val="20"/>
                <w:szCs w:val="20"/>
              </w:rPr>
              <w:t>, N'</w:t>
            </w:r>
            <w:r w:rsidRPr="0053571F">
              <w:rPr>
                <w:rFonts w:ascii="Calibri" w:eastAsia="Times New Roman" w:hAnsi="Calibri" w:cs="Calibri"/>
                <w:color w:val="000000"/>
                <w:sz w:val="20"/>
                <w:szCs w:val="20"/>
                <w:vertAlign w:val="subscript"/>
              </w:rPr>
              <w:t>t</w:t>
            </w:r>
            <w:r w:rsidRPr="00541AE1">
              <w:rPr>
                <w:rFonts w:ascii="Calibri" w:eastAsia="Times New Roman" w:hAnsi="Calibri" w:cs="Calibri"/>
                <w:color w:val="000000"/>
                <w:sz w:val="20"/>
                <w:szCs w:val="20"/>
              </w:rPr>
              <w:t>=</w:t>
            </w:r>
            <w:r>
              <w:rPr>
                <w:rFonts w:ascii="Calibri" w:eastAsia="Times New Roman" w:hAnsi="Calibri" w:cs="Calibri"/>
                <w:color w:val="000000"/>
                <w:sz w:val="20"/>
                <w:szCs w:val="20"/>
              </w:rPr>
              <w:t>15</w:t>
            </w:r>
          </w:p>
        </w:tc>
        <w:tc>
          <w:tcPr>
            <w:tcW w:w="960" w:type="dxa"/>
            <w:tcBorders>
              <w:top w:val="nil"/>
              <w:left w:val="single" w:sz="4" w:space="0" w:color="auto"/>
              <w:bottom w:val="single" w:sz="4" w:space="0" w:color="auto"/>
              <w:right w:val="single" w:sz="4" w:space="0" w:color="auto"/>
            </w:tcBorders>
            <w:shd w:val="clear" w:color="auto" w:fill="auto"/>
            <w:vAlign w:val="center"/>
          </w:tcPr>
          <w:p w14:paraId="0BCC44BD" w14:textId="05A13911"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1.133</w:t>
            </w:r>
          </w:p>
        </w:tc>
        <w:tc>
          <w:tcPr>
            <w:tcW w:w="960" w:type="dxa"/>
            <w:tcBorders>
              <w:top w:val="nil"/>
              <w:left w:val="nil"/>
              <w:bottom w:val="single" w:sz="4" w:space="0" w:color="auto"/>
              <w:right w:val="single" w:sz="4" w:space="0" w:color="auto"/>
            </w:tcBorders>
            <w:shd w:val="clear" w:color="auto" w:fill="auto"/>
            <w:noWrap/>
            <w:vAlign w:val="bottom"/>
          </w:tcPr>
          <w:p w14:paraId="3675B1E5" w14:textId="77777777"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tcPr>
          <w:p w14:paraId="5C36709C" w14:textId="77777777"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1.057</w:t>
            </w:r>
          </w:p>
        </w:tc>
        <w:tc>
          <w:tcPr>
            <w:tcW w:w="782" w:type="dxa"/>
            <w:tcBorders>
              <w:top w:val="nil"/>
              <w:left w:val="nil"/>
              <w:bottom w:val="single" w:sz="4" w:space="0" w:color="auto"/>
              <w:right w:val="single" w:sz="4" w:space="0" w:color="auto"/>
            </w:tcBorders>
            <w:shd w:val="clear" w:color="auto" w:fill="auto"/>
            <w:noWrap/>
            <w:vAlign w:val="bottom"/>
          </w:tcPr>
          <w:p w14:paraId="2F8B0962" w14:textId="77777777" w:rsidR="00826DE8" w:rsidRPr="00541AE1" w:rsidRDefault="00826DE8" w:rsidP="00826DE8">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795" w:type="dxa"/>
            <w:tcBorders>
              <w:top w:val="nil"/>
              <w:left w:val="nil"/>
              <w:bottom w:val="single" w:sz="4" w:space="0" w:color="auto"/>
              <w:right w:val="single" w:sz="4" w:space="0" w:color="auto"/>
            </w:tcBorders>
            <w:shd w:val="clear" w:color="auto" w:fill="auto"/>
            <w:noWrap/>
            <w:vAlign w:val="bottom"/>
          </w:tcPr>
          <w:p w14:paraId="03F3BFFC" w14:textId="77777777" w:rsidR="00826DE8" w:rsidRPr="00541AE1" w:rsidRDefault="00826DE8" w:rsidP="00826DE8">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c>
          <w:tcPr>
            <w:tcW w:w="1080" w:type="dxa"/>
            <w:tcBorders>
              <w:top w:val="nil"/>
              <w:left w:val="nil"/>
              <w:bottom w:val="single" w:sz="4" w:space="0" w:color="auto"/>
              <w:right w:val="single" w:sz="4" w:space="0" w:color="auto"/>
            </w:tcBorders>
            <w:shd w:val="clear" w:color="auto" w:fill="auto"/>
            <w:noWrap/>
            <w:vAlign w:val="bottom"/>
          </w:tcPr>
          <w:p w14:paraId="3918CFAF" w14:textId="77777777" w:rsidR="00826DE8" w:rsidRPr="00541AE1" w:rsidRDefault="00826DE8" w:rsidP="00826DE8">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0.93</w:t>
            </w:r>
          </w:p>
        </w:tc>
        <w:tc>
          <w:tcPr>
            <w:tcW w:w="1170" w:type="dxa"/>
            <w:tcBorders>
              <w:top w:val="nil"/>
              <w:left w:val="nil"/>
              <w:bottom w:val="single" w:sz="4" w:space="0" w:color="auto"/>
              <w:right w:val="single" w:sz="4" w:space="0" w:color="auto"/>
            </w:tcBorders>
            <w:shd w:val="clear" w:color="auto" w:fill="auto"/>
            <w:vAlign w:val="center"/>
          </w:tcPr>
          <w:p w14:paraId="07E43BB4" w14:textId="77777777" w:rsidR="00826DE8" w:rsidRPr="00541AE1" w:rsidRDefault="00826DE8" w:rsidP="00826DE8">
            <w:pPr>
              <w:jc w:val="center"/>
              <w:rPr>
                <w:rFonts w:ascii="Times New Roman" w:eastAsia="Times New Roman" w:hAnsi="Times New Roman" w:cs="Times New Roman"/>
                <w:color w:val="0070C0"/>
                <w:sz w:val="20"/>
                <w:szCs w:val="20"/>
              </w:rPr>
            </w:pPr>
            <w:r w:rsidRPr="00541AE1">
              <w:rPr>
                <w:rFonts w:ascii="Times New Roman" w:eastAsia="Times New Roman" w:hAnsi="Times New Roman" w:cs="Times New Roman"/>
                <w:color w:val="0070C0"/>
                <w:sz w:val="20"/>
                <w:szCs w:val="20"/>
              </w:rPr>
              <w:t> </w:t>
            </w:r>
          </w:p>
        </w:tc>
      </w:tr>
      <w:tr w:rsidR="004D4583" w:rsidRPr="00541AE1" w14:paraId="775C126F" w14:textId="77777777" w:rsidTr="00B708CE">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11CCF1BD"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vivo R1-2304475, Table 71</w:t>
            </w:r>
          </w:p>
        </w:tc>
        <w:tc>
          <w:tcPr>
            <w:tcW w:w="858" w:type="dxa"/>
            <w:tcBorders>
              <w:top w:val="single" w:sz="4" w:space="0" w:color="auto"/>
              <w:left w:val="nil"/>
              <w:bottom w:val="single" w:sz="4" w:space="0" w:color="auto"/>
              <w:right w:val="single" w:sz="4" w:space="0" w:color="auto"/>
            </w:tcBorders>
            <w:shd w:val="clear" w:color="auto" w:fill="FFFF00"/>
          </w:tcPr>
          <w:p w14:paraId="49B4AD89" w14:textId="1A8345C1" w:rsidR="004D4583" w:rsidRPr="00541AE1" w:rsidRDefault="00C92808">
            <w:pPr>
              <w:jc w:val="center"/>
              <w:rPr>
                <w:rFonts w:ascii="Calibri" w:eastAsia="Times New Roman" w:hAnsi="Calibri" w:cs="Calibri"/>
                <w:color w:val="000000"/>
                <w:sz w:val="20"/>
                <w:szCs w:val="20"/>
              </w:rPr>
            </w:pPr>
            <w:r>
              <w:rPr>
                <w:rFonts w:ascii="Calibri" w:eastAsia="Times New Roman" w:hAnsi="Calibri" w:cs="Calibri"/>
                <w:color w:val="000000"/>
                <w:sz w:val="20"/>
                <w:szCs w:val="20"/>
              </w:rPr>
              <w:t>CIR</w:t>
            </w:r>
          </w:p>
        </w:tc>
        <w:tc>
          <w:tcPr>
            <w:tcW w:w="960" w:type="dxa"/>
            <w:tcBorders>
              <w:top w:val="nil"/>
              <w:left w:val="single" w:sz="4" w:space="0" w:color="auto"/>
              <w:bottom w:val="single" w:sz="4" w:space="0" w:color="auto"/>
              <w:right w:val="single" w:sz="4" w:space="0" w:color="auto"/>
            </w:tcBorders>
            <w:shd w:val="clear" w:color="auto" w:fill="auto"/>
            <w:noWrap/>
            <w:vAlign w:val="bottom"/>
          </w:tcPr>
          <w:p w14:paraId="7E629EAC" w14:textId="7C46F868"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0.99</w:t>
            </w:r>
          </w:p>
        </w:tc>
        <w:tc>
          <w:tcPr>
            <w:tcW w:w="960" w:type="dxa"/>
            <w:tcBorders>
              <w:top w:val="nil"/>
              <w:left w:val="nil"/>
              <w:bottom w:val="single" w:sz="4" w:space="0" w:color="auto"/>
              <w:right w:val="single" w:sz="4" w:space="0" w:color="auto"/>
            </w:tcBorders>
            <w:shd w:val="clear" w:color="auto" w:fill="auto"/>
            <w:noWrap/>
            <w:vAlign w:val="bottom"/>
          </w:tcPr>
          <w:p w14:paraId="286E2379"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bottom"/>
          </w:tcPr>
          <w:p w14:paraId="24539D85"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1.04</w:t>
            </w:r>
          </w:p>
        </w:tc>
        <w:tc>
          <w:tcPr>
            <w:tcW w:w="782" w:type="dxa"/>
            <w:tcBorders>
              <w:top w:val="nil"/>
              <w:left w:val="nil"/>
              <w:bottom w:val="single" w:sz="4" w:space="0" w:color="auto"/>
              <w:right w:val="single" w:sz="4" w:space="0" w:color="auto"/>
            </w:tcBorders>
            <w:shd w:val="clear" w:color="auto" w:fill="auto"/>
            <w:noWrap/>
            <w:vAlign w:val="bottom"/>
          </w:tcPr>
          <w:p w14:paraId="36CEB283"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1.04</w:t>
            </w:r>
          </w:p>
        </w:tc>
        <w:tc>
          <w:tcPr>
            <w:tcW w:w="795" w:type="dxa"/>
            <w:tcBorders>
              <w:top w:val="nil"/>
              <w:left w:val="nil"/>
              <w:bottom w:val="single" w:sz="4" w:space="0" w:color="auto"/>
              <w:right w:val="single" w:sz="4" w:space="0" w:color="auto"/>
            </w:tcBorders>
            <w:shd w:val="clear" w:color="auto" w:fill="auto"/>
            <w:noWrap/>
            <w:vAlign w:val="bottom"/>
          </w:tcPr>
          <w:p w14:paraId="32A31219" w14:textId="77777777" w:rsidR="004D4583" w:rsidRPr="00541AE1" w:rsidRDefault="004D4583">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c>
          <w:tcPr>
            <w:tcW w:w="1080" w:type="dxa"/>
            <w:tcBorders>
              <w:top w:val="nil"/>
              <w:left w:val="nil"/>
              <w:bottom w:val="single" w:sz="4" w:space="0" w:color="auto"/>
              <w:right w:val="single" w:sz="4" w:space="0" w:color="auto"/>
            </w:tcBorders>
            <w:shd w:val="clear" w:color="auto" w:fill="auto"/>
            <w:noWrap/>
            <w:vAlign w:val="bottom"/>
          </w:tcPr>
          <w:p w14:paraId="34FA2000"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1.05</w:t>
            </w:r>
          </w:p>
        </w:tc>
        <w:tc>
          <w:tcPr>
            <w:tcW w:w="1170" w:type="dxa"/>
            <w:tcBorders>
              <w:top w:val="nil"/>
              <w:left w:val="nil"/>
              <w:bottom w:val="single" w:sz="4" w:space="0" w:color="auto"/>
              <w:right w:val="single" w:sz="4" w:space="0" w:color="auto"/>
            </w:tcBorders>
            <w:shd w:val="clear" w:color="auto" w:fill="auto"/>
            <w:noWrap/>
            <w:vAlign w:val="bottom"/>
          </w:tcPr>
          <w:p w14:paraId="7AAA6E72"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1.05</w:t>
            </w:r>
          </w:p>
        </w:tc>
      </w:tr>
      <w:tr w:rsidR="004D4583" w:rsidRPr="00541AE1" w14:paraId="53901ED3" w14:textId="77777777" w:rsidTr="00B708CE">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23C1274"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Apple R1-2305973, Table 10</w:t>
            </w:r>
          </w:p>
        </w:tc>
        <w:tc>
          <w:tcPr>
            <w:tcW w:w="858" w:type="dxa"/>
            <w:tcBorders>
              <w:top w:val="single" w:sz="4" w:space="0" w:color="auto"/>
              <w:left w:val="nil"/>
              <w:bottom w:val="single" w:sz="4" w:space="0" w:color="auto"/>
              <w:right w:val="single" w:sz="4" w:space="0" w:color="auto"/>
            </w:tcBorders>
            <w:shd w:val="clear" w:color="auto" w:fill="FFFF00"/>
          </w:tcPr>
          <w:p w14:paraId="37DE016C" w14:textId="5652550C" w:rsidR="004D4583" w:rsidRPr="00541AE1" w:rsidRDefault="00982864">
            <w:pPr>
              <w:jc w:val="center"/>
              <w:rPr>
                <w:rFonts w:ascii="Calibri" w:eastAsia="Times New Roman" w:hAnsi="Calibri" w:cs="Calibri"/>
                <w:color w:val="000000"/>
                <w:sz w:val="20"/>
                <w:szCs w:val="20"/>
              </w:rPr>
            </w:pPr>
            <w:r>
              <w:rPr>
                <w:rFonts w:ascii="Calibri" w:eastAsia="Times New Roman" w:hAnsi="Calibri" w:cs="Calibri"/>
                <w:color w:val="000000"/>
                <w:sz w:val="20"/>
                <w:szCs w:val="20"/>
              </w:rPr>
              <w:t>CIR</w:t>
            </w:r>
          </w:p>
        </w:tc>
        <w:tc>
          <w:tcPr>
            <w:tcW w:w="960" w:type="dxa"/>
            <w:tcBorders>
              <w:top w:val="nil"/>
              <w:left w:val="single" w:sz="4" w:space="0" w:color="auto"/>
              <w:bottom w:val="single" w:sz="4" w:space="0" w:color="auto"/>
              <w:right w:val="single" w:sz="4" w:space="0" w:color="auto"/>
            </w:tcBorders>
            <w:shd w:val="clear" w:color="auto" w:fill="auto"/>
            <w:noWrap/>
            <w:vAlign w:val="bottom"/>
          </w:tcPr>
          <w:p w14:paraId="759CB5CB" w14:textId="7FD20A31"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0.884</w:t>
            </w:r>
          </w:p>
        </w:tc>
        <w:tc>
          <w:tcPr>
            <w:tcW w:w="960" w:type="dxa"/>
            <w:tcBorders>
              <w:top w:val="nil"/>
              <w:left w:val="nil"/>
              <w:bottom w:val="single" w:sz="4" w:space="0" w:color="auto"/>
              <w:right w:val="single" w:sz="4" w:space="0" w:color="auto"/>
            </w:tcBorders>
            <w:shd w:val="clear" w:color="auto" w:fill="auto"/>
            <w:noWrap/>
            <w:vAlign w:val="bottom"/>
          </w:tcPr>
          <w:p w14:paraId="17F71BCB"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0.884</w:t>
            </w:r>
          </w:p>
        </w:tc>
        <w:tc>
          <w:tcPr>
            <w:tcW w:w="960" w:type="dxa"/>
            <w:tcBorders>
              <w:top w:val="nil"/>
              <w:left w:val="nil"/>
              <w:bottom w:val="single" w:sz="4" w:space="0" w:color="auto"/>
              <w:right w:val="single" w:sz="4" w:space="0" w:color="auto"/>
            </w:tcBorders>
            <w:shd w:val="clear" w:color="auto" w:fill="auto"/>
            <w:noWrap/>
            <w:vAlign w:val="bottom"/>
          </w:tcPr>
          <w:p w14:paraId="7DF1F5B6"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1.1206</w:t>
            </w:r>
          </w:p>
        </w:tc>
        <w:tc>
          <w:tcPr>
            <w:tcW w:w="782" w:type="dxa"/>
            <w:tcBorders>
              <w:top w:val="nil"/>
              <w:left w:val="nil"/>
              <w:bottom w:val="single" w:sz="4" w:space="0" w:color="auto"/>
              <w:right w:val="single" w:sz="4" w:space="0" w:color="auto"/>
            </w:tcBorders>
            <w:shd w:val="clear" w:color="auto" w:fill="auto"/>
            <w:noWrap/>
            <w:vAlign w:val="bottom"/>
          </w:tcPr>
          <w:p w14:paraId="466C4572"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795" w:type="dxa"/>
            <w:tcBorders>
              <w:top w:val="nil"/>
              <w:left w:val="nil"/>
              <w:bottom w:val="single" w:sz="4" w:space="0" w:color="auto"/>
              <w:right w:val="single" w:sz="4" w:space="0" w:color="auto"/>
            </w:tcBorders>
            <w:shd w:val="clear" w:color="auto" w:fill="auto"/>
            <w:noWrap/>
            <w:vAlign w:val="bottom"/>
          </w:tcPr>
          <w:p w14:paraId="42B109D8"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1.00</w:t>
            </w:r>
          </w:p>
        </w:tc>
        <w:tc>
          <w:tcPr>
            <w:tcW w:w="1080" w:type="dxa"/>
            <w:tcBorders>
              <w:top w:val="nil"/>
              <w:left w:val="nil"/>
              <w:bottom w:val="single" w:sz="4" w:space="0" w:color="auto"/>
              <w:right w:val="single" w:sz="4" w:space="0" w:color="auto"/>
            </w:tcBorders>
            <w:shd w:val="clear" w:color="auto" w:fill="auto"/>
            <w:noWrap/>
            <w:vAlign w:val="bottom"/>
          </w:tcPr>
          <w:p w14:paraId="1CD37EBC"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1.27</w:t>
            </w:r>
          </w:p>
        </w:tc>
        <w:tc>
          <w:tcPr>
            <w:tcW w:w="1170" w:type="dxa"/>
            <w:tcBorders>
              <w:top w:val="nil"/>
              <w:left w:val="nil"/>
              <w:bottom w:val="single" w:sz="4" w:space="0" w:color="auto"/>
              <w:right w:val="single" w:sz="4" w:space="0" w:color="auto"/>
            </w:tcBorders>
            <w:shd w:val="clear" w:color="auto" w:fill="auto"/>
            <w:noWrap/>
            <w:vAlign w:val="bottom"/>
          </w:tcPr>
          <w:p w14:paraId="78B1AEE9" w14:textId="77777777" w:rsidR="004D4583" w:rsidRPr="00541AE1" w:rsidRDefault="004D4583">
            <w:pPr>
              <w:rPr>
                <w:rFonts w:ascii="Calibri" w:eastAsia="Times New Roman" w:hAnsi="Calibri" w:cs="Calibri"/>
                <w:color w:val="0070C0"/>
                <w:sz w:val="20"/>
                <w:szCs w:val="20"/>
              </w:rPr>
            </w:pPr>
            <w:r w:rsidRPr="00541AE1">
              <w:rPr>
                <w:rFonts w:ascii="Calibri" w:eastAsia="Times New Roman" w:hAnsi="Calibri" w:cs="Calibri"/>
                <w:color w:val="0070C0"/>
                <w:sz w:val="20"/>
                <w:szCs w:val="20"/>
              </w:rPr>
              <w:t> </w:t>
            </w:r>
          </w:p>
        </w:tc>
      </w:tr>
      <w:tr w:rsidR="004D4583" w:rsidRPr="00541AE1" w14:paraId="315BBC82" w14:textId="77777777" w:rsidTr="00B708CE">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5AFB59FF"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lastRenderedPageBreak/>
              <w:t>Huawei R1-2304657, Table 4</w:t>
            </w:r>
          </w:p>
        </w:tc>
        <w:tc>
          <w:tcPr>
            <w:tcW w:w="858" w:type="dxa"/>
            <w:tcBorders>
              <w:top w:val="single" w:sz="4" w:space="0" w:color="auto"/>
              <w:left w:val="nil"/>
              <w:bottom w:val="single" w:sz="4" w:space="0" w:color="auto"/>
              <w:right w:val="single" w:sz="4" w:space="0" w:color="auto"/>
            </w:tcBorders>
            <w:shd w:val="clear" w:color="auto" w:fill="FFFF00"/>
          </w:tcPr>
          <w:p w14:paraId="7B8FBA72" w14:textId="4921AE65" w:rsidR="004D4583" w:rsidRPr="00541AE1" w:rsidRDefault="006B19A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CIR</w:t>
            </w:r>
            <w:r w:rsidR="009069A1">
              <w:rPr>
                <w:rFonts w:ascii="Calibri" w:eastAsia="Times New Roman" w:hAnsi="Calibri" w:cs="Calibri"/>
                <w:color w:val="000000"/>
                <w:sz w:val="20"/>
                <w:szCs w:val="20"/>
              </w:rPr>
              <w:t>, 18 TRP</w:t>
            </w:r>
          </w:p>
        </w:tc>
        <w:tc>
          <w:tcPr>
            <w:tcW w:w="960" w:type="dxa"/>
            <w:tcBorders>
              <w:top w:val="nil"/>
              <w:left w:val="single" w:sz="4" w:space="0" w:color="auto"/>
              <w:bottom w:val="single" w:sz="4" w:space="0" w:color="auto"/>
              <w:right w:val="single" w:sz="4" w:space="0" w:color="auto"/>
            </w:tcBorders>
            <w:shd w:val="clear" w:color="auto" w:fill="auto"/>
            <w:vAlign w:val="center"/>
          </w:tcPr>
          <w:p w14:paraId="77B86134" w14:textId="16B6BD7A"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0.62</w:t>
            </w:r>
          </w:p>
        </w:tc>
        <w:tc>
          <w:tcPr>
            <w:tcW w:w="960" w:type="dxa"/>
            <w:tcBorders>
              <w:top w:val="nil"/>
              <w:left w:val="nil"/>
              <w:bottom w:val="single" w:sz="4" w:space="0" w:color="auto"/>
              <w:right w:val="single" w:sz="4" w:space="0" w:color="auto"/>
            </w:tcBorders>
            <w:shd w:val="clear" w:color="auto" w:fill="auto"/>
            <w:vAlign w:val="center"/>
          </w:tcPr>
          <w:p w14:paraId="7775F25C"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0.5</w:t>
            </w:r>
          </w:p>
        </w:tc>
        <w:tc>
          <w:tcPr>
            <w:tcW w:w="960" w:type="dxa"/>
            <w:tcBorders>
              <w:top w:val="nil"/>
              <w:left w:val="nil"/>
              <w:bottom w:val="single" w:sz="4" w:space="0" w:color="auto"/>
              <w:right w:val="single" w:sz="4" w:space="0" w:color="auto"/>
            </w:tcBorders>
            <w:shd w:val="clear" w:color="auto" w:fill="auto"/>
            <w:vAlign w:val="center"/>
          </w:tcPr>
          <w:p w14:paraId="02DFB7F9"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0.64</w:t>
            </w:r>
          </w:p>
        </w:tc>
        <w:tc>
          <w:tcPr>
            <w:tcW w:w="782" w:type="dxa"/>
            <w:tcBorders>
              <w:top w:val="nil"/>
              <w:left w:val="nil"/>
              <w:bottom w:val="single" w:sz="4" w:space="0" w:color="auto"/>
              <w:right w:val="single" w:sz="4" w:space="0" w:color="auto"/>
            </w:tcBorders>
            <w:shd w:val="clear" w:color="auto" w:fill="auto"/>
            <w:vAlign w:val="center"/>
          </w:tcPr>
          <w:p w14:paraId="5BA18B5F"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0.71</w:t>
            </w:r>
          </w:p>
        </w:tc>
        <w:tc>
          <w:tcPr>
            <w:tcW w:w="795" w:type="dxa"/>
            <w:tcBorders>
              <w:top w:val="nil"/>
              <w:left w:val="nil"/>
              <w:bottom w:val="single" w:sz="4" w:space="0" w:color="auto"/>
              <w:right w:val="single" w:sz="4" w:space="0" w:color="auto"/>
            </w:tcBorders>
            <w:shd w:val="clear" w:color="auto" w:fill="auto"/>
            <w:noWrap/>
            <w:vAlign w:val="bottom"/>
          </w:tcPr>
          <w:p w14:paraId="5F6C9307"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0.81</w:t>
            </w:r>
          </w:p>
        </w:tc>
        <w:tc>
          <w:tcPr>
            <w:tcW w:w="1080" w:type="dxa"/>
            <w:tcBorders>
              <w:top w:val="nil"/>
              <w:left w:val="nil"/>
              <w:bottom w:val="single" w:sz="4" w:space="0" w:color="auto"/>
              <w:right w:val="single" w:sz="4" w:space="0" w:color="auto"/>
            </w:tcBorders>
            <w:shd w:val="clear" w:color="auto" w:fill="auto"/>
            <w:noWrap/>
            <w:vAlign w:val="bottom"/>
          </w:tcPr>
          <w:p w14:paraId="63516A61"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1.03</w:t>
            </w:r>
          </w:p>
        </w:tc>
        <w:tc>
          <w:tcPr>
            <w:tcW w:w="1170" w:type="dxa"/>
            <w:tcBorders>
              <w:top w:val="nil"/>
              <w:left w:val="nil"/>
              <w:bottom w:val="single" w:sz="4" w:space="0" w:color="auto"/>
              <w:right w:val="single" w:sz="4" w:space="0" w:color="auto"/>
            </w:tcBorders>
            <w:shd w:val="clear" w:color="auto" w:fill="auto"/>
            <w:noWrap/>
            <w:vAlign w:val="bottom"/>
          </w:tcPr>
          <w:p w14:paraId="456AE839"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1.15</w:t>
            </w:r>
          </w:p>
        </w:tc>
      </w:tr>
      <w:tr w:rsidR="004D4583" w:rsidRPr="00541AE1" w14:paraId="5A40F092" w14:textId="77777777" w:rsidTr="00B708CE">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75B8CFD"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Huawei R1-2304657, Table 5</w:t>
            </w:r>
          </w:p>
        </w:tc>
        <w:tc>
          <w:tcPr>
            <w:tcW w:w="858" w:type="dxa"/>
            <w:tcBorders>
              <w:top w:val="single" w:sz="4" w:space="0" w:color="auto"/>
              <w:left w:val="nil"/>
              <w:bottom w:val="single" w:sz="4" w:space="0" w:color="auto"/>
              <w:right w:val="single" w:sz="4" w:space="0" w:color="auto"/>
            </w:tcBorders>
            <w:shd w:val="clear" w:color="auto" w:fill="FFFF00"/>
          </w:tcPr>
          <w:p w14:paraId="554178C6" w14:textId="1E72B6C2" w:rsidR="004D4583" w:rsidRPr="00541AE1" w:rsidRDefault="006B19A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CIR</w:t>
            </w:r>
            <w:r w:rsidR="009069A1">
              <w:rPr>
                <w:rFonts w:ascii="Calibri" w:eastAsia="Times New Roman" w:hAnsi="Calibri" w:cs="Calibri"/>
                <w:color w:val="000000"/>
                <w:sz w:val="20"/>
                <w:szCs w:val="20"/>
              </w:rPr>
              <w:t>, 4 TRP</w:t>
            </w:r>
          </w:p>
        </w:tc>
        <w:tc>
          <w:tcPr>
            <w:tcW w:w="960" w:type="dxa"/>
            <w:tcBorders>
              <w:top w:val="nil"/>
              <w:left w:val="single" w:sz="4" w:space="0" w:color="auto"/>
              <w:bottom w:val="single" w:sz="4" w:space="0" w:color="auto"/>
              <w:right w:val="single" w:sz="4" w:space="0" w:color="auto"/>
            </w:tcBorders>
            <w:shd w:val="clear" w:color="auto" w:fill="auto"/>
            <w:vAlign w:val="center"/>
          </w:tcPr>
          <w:p w14:paraId="7E3C7D81" w14:textId="16083E0F"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0.97</w:t>
            </w:r>
          </w:p>
        </w:tc>
        <w:tc>
          <w:tcPr>
            <w:tcW w:w="960" w:type="dxa"/>
            <w:tcBorders>
              <w:top w:val="nil"/>
              <w:left w:val="nil"/>
              <w:bottom w:val="single" w:sz="4" w:space="0" w:color="auto"/>
              <w:right w:val="single" w:sz="4" w:space="0" w:color="auto"/>
            </w:tcBorders>
            <w:shd w:val="clear" w:color="auto" w:fill="auto"/>
            <w:vAlign w:val="center"/>
          </w:tcPr>
          <w:p w14:paraId="71A7B585"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0.85</w:t>
            </w:r>
          </w:p>
        </w:tc>
        <w:tc>
          <w:tcPr>
            <w:tcW w:w="960" w:type="dxa"/>
            <w:tcBorders>
              <w:top w:val="nil"/>
              <w:left w:val="nil"/>
              <w:bottom w:val="single" w:sz="4" w:space="0" w:color="auto"/>
              <w:right w:val="single" w:sz="4" w:space="0" w:color="auto"/>
            </w:tcBorders>
            <w:shd w:val="clear" w:color="auto" w:fill="auto"/>
            <w:vAlign w:val="center"/>
          </w:tcPr>
          <w:p w14:paraId="49EBB2AA"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0.85</w:t>
            </w:r>
          </w:p>
        </w:tc>
        <w:tc>
          <w:tcPr>
            <w:tcW w:w="782" w:type="dxa"/>
            <w:tcBorders>
              <w:top w:val="nil"/>
              <w:left w:val="nil"/>
              <w:bottom w:val="single" w:sz="4" w:space="0" w:color="auto"/>
              <w:right w:val="single" w:sz="4" w:space="0" w:color="auto"/>
            </w:tcBorders>
            <w:shd w:val="clear" w:color="auto" w:fill="auto"/>
            <w:vAlign w:val="center"/>
          </w:tcPr>
          <w:p w14:paraId="72320DA1"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1.19</w:t>
            </w:r>
          </w:p>
        </w:tc>
        <w:tc>
          <w:tcPr>
            <w:tcW w:w="795" w:type="dxa"/>
            <w:tcBorders>
              <w:top w:val="nil"/>
              <w:left w:val="nil"/>
              <w:bottom w:val="single" w:sz="4" w:space="0" w:color="auto"/>
              <w:right w:val="single" w:sz="4" w:space="0" w:color="auto"/>
            </w:tcBorders>
            <w:shd w:val="clear" w:color="auto" w:fill="auto"/>
            <w:noWrap/>
            <w:vAlign w:val="bottom"/>
          </w:tcPr>
          <w:p w14:paraId="0541CC95"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0.88</w:t>
            </w:r>
          </w:p>
        </w:tc>
        <w:tc>
          <w:tcPr>
            <w:tcW w:w="1080" w:type="dxa"/>
            <w:tcBorders>
              <w:top w:val="nil"/>
              <w:left w:val="nil"/>
              <w:bottom w:val="single" w:sz="4" w:space="0" w:color="auto"/>
              <w:right w:val="single" w:sz="4" w:space="0" w:color="auto"/>
            </w:tcBorders>
            <w:shd w:val="clear" w:color="auto" w:fill="auto"/>
            <w:noWrap/>
            <w:vAlign w:val="bottom"/>
          </w:tcPr>
          <w:p w14:paraId="4852239B"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0.88</w:t>
            </w:r>
          </w:p>
        </w:tc>
        <w:tc>
          <w:tcPr>
            <w:tcW w:w="1170" w:type="dxa"/>
            <w:tcBorders>
              <w:top w:val="nil"/>
              <w:left w:val="nil"/>
              <w:bottom w:val="single" w:sz="4" w:space="0" w:color="auto"/>
              <w:right w:val="single" w:sz="4" w:space="0" w:color="auto"/>
            </w:tcBorders>
            <w:shd w:val="clear" w:color="auto" w:fill="auto"/>
            <w:noWrap/>
            <w:vAlign w:val="bottom"/>
          </w:tcPr>
          <w:p w14:paraId="122CC2FC"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1.23</w:t>
            </w:r>
          </w:p>
        </w:tc>
      </w:tr>
      <w:tr w:rsidR="004D4583" w:rsidRPr="00541AE1" w14:paraId="28A214FF" w14:textId="77777777" w:rsidTr="00B708CE">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085A05A2"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Ericsson R1-2304339, Table 13</w:t>
            </w:r>
          </w:p>
        </w:tc>
        <w:tc>
          <w:tcPr>
            <w:tcW w:w="858" w:type="dxa"/>
            <w:tcBorders>
              <w:top w:val="single" w:sz="4" w:space="0" w:color="auto"/>
              <w:left w:val="nil"/>
              <w:bottom w:val="single" w:sz="4" w:space="0" w:color="auto"/>
              <w:right w:val="single" w:sz="4" w:space="0" w:color="auto"/>
            </w:tcBorders>
            <w:shd w:val="clear" w:color="auto" w:fill="FFFF00"/>
          </w:tcPr>
          <w:p w14:paraId="514DB473" w14:textId="00639633" w:rsidR="004D4583" w:rsidRPr="00541AE1" w:rsidRDefault="00982864">
            <w:pPr>
              <w:jc w:val="center"/>
              <w:rPr>
                <w:rFonts w:ascii="Calibri" w:eastAsia="Wingdings" w:hAnsi="Calibri" w:cs="Calibri"/>
                <w:color w:val="000000"/>
                <w:sz w:val="20"/>
                <w:szCs w:val="20"/>
              </w:rPr>
            </w:pPr>
            <w:r>
              <w:rPr>
                <w:rFonts w:ascii="Calibri" w:eastAsia="Wingdings" w:hAnsi="Calibri" w:cs="Calibri"/>
                <w:color w:val="000000"/>
                <w:sz w:val="20"/>
                <w:szCs w:val="20"/>
              </w:rPr>
              <w:t>CIR</w:t>
            </w:r>
          </w:p>
        </w:tc>
        <w:tc>
          <w:tcPr>
            <w:tcW w:w="960" w:type="dxa"/>
            <w:tcBorders>
              <w:top w:val="nil"/>
              <w:left w:val="single" w:sz="4" w:space="0" w:color="auto"/>
              <w:bottom w:val="single" w:sz="4" w:space="0" w:color="auto"/>
              <w:right w:val="single" w:sz="4" w:space="0" w:color="auto"/>
            </w:tcBorders>
            <w:shd w:val="clear" w:color="auto" w:fill="auto"/>
            <w:vAlign w:val="center"/>
          </w:tcPr>
          <w:p w14:paraId="0096BD3F" w14:textId="67AC1FD2" w:rsidR="004D4583" w:rsidRPr="00541AE1" w:rsidRDefault="004D4583">
            <w:pPr>
              <w:jc w:val="center"/>
              <w:rPr>
                <w:rFonts w:ascii="Calibri" w:eastAsia="Times New Roman" w:hAnsi="Calibri" w:cs="Calibri"/>
                <w:color w:val="000000"/>
                <w:sz w:val="20"/>
                <w:szCs w:val="20"/>
              </w:rPr>
            </w:pPr>
            <w:r w:rsidRPr="00541AE1">
              <w:rPr>
                <w:rFonts w:ascii="Calibri" w:eastAsia="Wingdings" w:hAnsi="Calibri" w:cs="Calibri"/>
                <w:color w:val="000000"/>
                <w:sz w:val="20"/>
                <w:szCs w:val="20"/>
              </w:rPr>
              <w:t>0.373</w:t>
            </w:r>
          </w:p>
        </w:tc>
        <w:tc>
          <w:tcPr>
            <w:tcW w:w="960" w:type="dxa"/>
            <w:tcBorders>
              <w:top w:val="nil"/>
              <w:left w:val="nil"/>
              <w:bottom w:val="single" w:sz="4" w:space="0" w:color="auto"/>
              <w:right w:val="single" w:sz="4" w:space="0" w:color="auto"/>
            </w:tcBorders>
            <w:shd w:val="clear" w:color="auto" w:fill="auto"/>
            <w:vAlign w:val="center"/>
          </w:tcPr>
          <w:p w14:paraId="31E6BF80" w14:textId="77777777" w:rsidR="004D4583" w:rsidRPr="00541AE1" w:rsidRDefault="004D4583">
            <w:pPr>
              <w:jc w:val="center"/>
              <w:rPr>
                <w:rFonts w:ascii="Calibri" w:eastAsia="Times New Roman" w:hAnsi="Calibri" w:cs="Calibri"/>
                <w:color w:val="000000"/>
                <w:sz w:val="20"/>
                <w:szCs w:val="20"/>
              </w:rPr>
            </w:pPr>
            <w:r w:rsidRPr="00541AE1">
              <w:rPr>
                <w:rFonts w:ascii="Calibri" w:eastAsia="Wingdings" w:hAnsi="Calibri" w:cs="Calibri"/>
                <w:color w:val="000000"/>
                <w:sz w:val="20"/>
                <w:szCs w:val="20"/>
              </w:rPr>
              <w:t>0.443</w:t>
            </w:r>
          </w:p>
        </w:tc>
        <w:tc>
          <w:tcPr>
            <w:tcW w:w="960" w:type="dxa"/>
            <w:tcBorders>
              <w:top w:val="nil"/>
              <w:left w:val="nil"/>
              <w:bottom w:val="single" w:sz="4" w:space="0" w:color="auto"/>
              <w:right w:val="single" w:sz="4" w:space="0" w:color="auto"/>
            </w:tcBorders>
            <w:shd w:val="clear" w:color="auto" w:fill="auto"/>
            <w:vAlign w:val="center"/>
          </w:tcPr>
          <w:p w14:paraId="7C4D7261" w14:textId="77777777" w:rsidR="004D4583" w:rsidRPr="00541AE1" w:rsidRDefault="004D4583">
            <w:pPr>
              <w:jc w:val="center"/>
              <w:rPr>
                <w:rFonts w:ascii="Calibri" w:eastAsia="Times New Roman" w:hAnsi="Calibri" w:cs="Calibri"/>
                <w:color w:val="000000"/>
                <w:sz w:val="20"/>
                <w:szCs w:val="20"/>
              </w:rPr>
            </w:pPr>
            <w:r w:rsidRPr="00541AE1">
              <w:rPr>
                <w:rFonts w:ascii="Calibri" w:eastAsia="Wingdings" w:hAnsi="Calibri" w:cs="Calibri"/>
                <w:color w:val="000000"/>
                <w:sz w:val="20"/>
                <w:szCs w:val="20"/>
              </w:rPr>
              <w:t>0.668</w:t>
            </w:r>
          </w:p>
        </w:tc>
        <w:tc>
          <w:tcPr>
            <w:tcW w:w="782" w:type="dxa"/>
            <w:tcBorders>
              <w:top w:val="nil"/>
              <w:left w:val="nil"/>
              <w:bottom w:val="single" w:sz="4" w:space="0" w:color="auto"/>
              <w:right w:val="single" w:sz="4" w:space="0" w:color="auto"/>
            </w:tcBorders>
            <w:shd w:val="clear" w:color="auto" w:fill="auto"/>
            <w:vAlign w:val="center"/>
          </w:tcPr>
          <w:p w14:paraId="4229F99F" w14:textId="77777777" w:rsidR="004D4583" w:rsidRPr="00541AE1" w:rsidRDefault="004D4583">
            <w:pPr>
              <w:jc w:val="center"/>
              <w:rPr>
                <w:rFonts w:ascii="Calibri" w:eastAsia="Times New Roman" w:hAnsi="Calibri" w:cs="Calibri"/>
                <w:color w:val="000000"/>
                <w:sz w:val="20"/>
                <w:szCs w:val="20"/>
              </w:rPr>
            </w:pPr>
            <w:r w:rsidRPr="00541AE1">
              <w:rPr>
                <w:rFonts w:ascii="Calibri" w:eastAsia="Wingdings" w:hAnsi="Calibri" w:cs="Calibri"/>
                <w:color w:val="000000"/>
                <w:sz w:val="20"/>
                <w:szCs w:val="20"/>
              </w:rPr>
              <w:t>1.602</w:t>
            </w:r>
          </w:p>
        </w:tc>
        <w:tc>
          <w:tcPr>
            <w:tcW w:w="795" w:type="dxa"/>
            <w:tcBorders>
              <w:top w:val="nil"/>
              <w:left w:val="nil"/>
              <w:bottom w:val="single" w:sz="4" w:space="0" w:color="auto"/>
              <w:right w:val="single" w:sz="4" w:space="0" w:color="auto"/>
            </w:tcBorders>
            <w:shd w:val="clear" w:color="auto" w:fill="auto"/>
            <w:noWrap/>
            <w:vAlign w:val="bottom"/>
          </w:tcPr>
          <w:p w14:paraId="5F5A2D17"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1.19</w:t>
            </w:r>
          </w:p>
        </w:tc>
        <w:tc>
          <w:tcPr>
            <w:tcW w:w="1080" w:type="dxa"/>
            <w:tcBorders>
              <w:top w:val="nil"/>
              <w:left w:val="nil"/>
              <w:bottom w:val="single" w:sz="4" w:space="0" w:color="auto"/>
              <w:right w:val="single" w:sz="4" w:space="0" w:color="auto"/>
            </w:tcBorders>
            <w:shd w:val="clear" w:color="auto" w:fill="auto"/>
            <w:noWrap/>
            <w:vAlign w:val="bottom"/>
          </w:tcPr>
          <w:p w14:paraId="2180AD84"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1.79</w:t>
            </w:r>
          </w:p>
        </w:tc>
        <w:tc>
          <w:tcPr>
            <w:tcW w:w="1170" w:type="dxa"/>
            <w:tcBorders>
              <w:top w:val="nil"/>
              <w:left w:val="nil"/>
              <w:bottom w:val="single" w:sz="4" w:space="0" w:color="auto"/>
              <w:right w:val="single" w:sz="4" w:space="0" w:color="auto"/>
            </w:tcBorders>
            <w:shd w:val="clear" w:color="auto" w:fill="auto"/>
            <w:noWrap/>
            <w:vAlign w:val="bottom"/>
          </w:tcPr>
          <w:p w14:paraId="608D527B"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4.29</w:t>
            </w:r>
          </w:p>
        </w:tc>
      </w:tr>
      <w:tr w:rsidR="004D4583" w:rsidRPr="00541AE1" w14:paraId="44171560" w14:textId="77777777" w:rsidTr="00B708CE">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6D0C4C15" w14:textId="77777777" w:rsidR="004D4583" w:rsidRPr="00541AE1" w:rsidRDefault="004D4583">
            <w:pPr>
              <w:jc w:val="center"/>
              <w:rPr>
                <w:rFonts w:ascii="Calibri" w:eastAsia="Times New Roman" w:hAnsi="Calibri" w:cs="Calibri"/>
                <w:color w:val="000000"/>
                <w:sz w:val="20"/>
                <w:szCs w:val="20"/>
              </w:rPr>
            </w:pPr>
            <w:r w:rsidRPr="00541AE1">
              <w:rPr>
                <w:rFonts w:ascii="Calibri" w:eastAsia="Times New Roman" w:hAnsi="Calibri" w:cs="Calibri"/>
                <w:color w:val="000000"/>
                <w:sz w:val="20"/>
                <w:szCs w:val="20"/>
              </w:rPr>
              <w:t>Ericsson R1-2304339, Table 13</w:t>
            </w:r>
          </w:p>
        </w:tc>
        <w:tc>
          <w:tcPr>
            <w:tcW w:w="858" w:type="dxa"/>
            <w:tcBorders>
              <w:top w:val="single" w:sz="4" w:space="0" w:color="auto"/>
              <w:left w:val="nil"/>
              <w:bottom w:val="single" w:sz="4" w:space="0" w:color="auto"/>
              <w:right w:val="single" w:sz="4" w:space="0" w:color="auto"/>
            </w:tcBorders>
            <w:shd w:val="clear" w:color="auto" w:fill="FFFF00"/>
          </w:tcPr>
          <w:p w14:paraId="56EAFDE1" w14:textId="5934430F" w:rsidR="004D4583" w:rsidRPr="00541AE1" w:rsidRDefault="009B0999">
            <w:pPr>
              <w:jc w:val="center"/>
              <w:rPr>
                <w:rFonts w:ascii="Calibri" w:eastAsia="Wingdings" w:hAnsi="Calibri" w:cs="Calibri"/>
                <w:color w:val="000000"/>
                <w:sz w:val="20"/>
                <w:szCs w:val="20"/>
              </w:rPr>
            </w:pPr>
            <w:r>
              <w:rPr>
                <w:rFonts w:ascii="Calibri" w:eastAsia="Wingdings" w:hAnsi="Calibri" w:cs="Calibri"/>
                <w:color w:val="000000"/>
                <w:sz w:val="20"/>
                <w:szCs w:val="20"/>
              </w:rPr>
              <w:t>PDP</w:t>
            </w:r>
          </w:p>
        </w:tc>
        <w:tc>
          <w:tcPr>
            <w:tcW w:w="960" w:type="dxa"/>
            <w:tcBorders>
              <w:top w:val="nil"/>
              <w:left w:val="single" w:sz="4" w:space="0" w:color="auto"/>
              <w:bottom w:val="single" w:sz="4" w:space="0" w:color="auto"/>
              <w:right w:val="single" w:sz="4" w:space="0" w:color="auto"/>
            </w:tcBorders>
            <w:shd w:val="clear" w:color="auto" w:fill="auto"/>
            <w:vAlign w:val="center"/>
          </w:tcPr>
          <w:p w14:paraId="0BCFAC7B" w14:textId="6200E200" w:rsidR="004D4583" w:rsidRPr="00541AE1" w:rsidRDefault="004D4583">
            <w:pPr>
              <w:jc w:val="center"/>
              <w:rPr>
                <w:rFonts w:ascii="Calibri" w:eastAsia="Times New Roman" w:hAnsi="Calibri" w:cs="Calibri"/>
                <w:color w:val="000000"/>
                <w:sz w:val="20"/>
                <w:szCs w:val="20"/>
              </w:rPr>
            </w:pPr>
            <w:r w:rsidRPr="00541AE1">
              <w:rPr>
                <w:rFonts w:ascii="Calibri" w:eastAsia="Wingdings" w:hAnsi="Calibri" w:cs="Calibri"/>
                <w:color w:val="000000"/>
                <w:sz w:val="20"/>
                <w:szCs w:val="20"/>
              </w:rPr>
              <w:t>0.51</w:t>
            </w:r>
          </w:p>
        </w:tc>
        <w:tc>
          <w:tcPr>
            <w:tcW w:w="960" w:type="dxa"/>
            <w:tcBorders>
              <w:top w:val="nil"/>
              <w:left w:val="nil"/>
              <w:bottom w:val="single" w:sz="4" w:space="0" w:color="auto"/>
              <w:right w:val="single" w:sz="4" w:space="0" w:color="auto"/>
            </w:tcBorders>
            <w:shd w:val="clear" w:color="auto" w:fill="auto"/>
            <w:vAlign w:val="center"/>
          </w:tcPr>
          <w:p w14:paraId="39189F0F" w14:textId="77777777" w:rsidR="004D4583" w:rsidRPr="00541AE1" w:rsidRDefault="004D4583">
            <w:pPr>
              <w:jc w:val="center"/>
              <w:rPr>
                <w:rFonts w:ascii="Calibri" w:eastAsia="Times New Roman" w:hAnsi="Calibri" w:cs="Calibri"/>
                <w:color w:val="000000"/>
                <w:sz w:val="20"/>
                <w:szCs w:val="20"/>
              </w:rPr>
            </w:pPr>
            <w:r w:rsidRPr="00541AE1">
              <w:rPr>
                <w:rFonts w:ascii="Calibri" w:eastAsia="Wingdings" w:hAnsi="Calibri" w:cs="Calibri"/>
                <w:color w:val="000000"/>
                <w:sz w:val="20"/>
                <w:szCs w:val="20"/>
              </w:rPr>
              <w:t>0.563</w:t>
            </w:r>
          </w:p>
        </w:tc>
        <w:tc>
          <w:tcPr>
            <w:tcW w:w="960" w:type="dxa"/>
            <w:tcBorders>
              <w:top w:val="nil"/>
              <w:left w:val="nil"/>
              <w:bottom w:val="single" w:sz="4" w:space="0" w:color="auto"/>
              <w:right w:val="single" w:sz="4" w:space="0" w:color="auto"/>
            </w:tcBorders>
            <w:shd w:val="clear" w:color="auto" w:fill="auto"/>
            <w:vAlign w:val="center"/>
          </w:tcPr>
          <w:p w14:paraId="009ADB05" w14:textId="77777777" w:rsidR="004D4583" w:rsidRPr="00541AE1" w:rsidRDefault="004D4583">
            <w:pPr>
              <w:jc w:val="center"/>
              <w:rPr>
                <w:rFonts w:ascii="Calibri" w:eastAsia="Times New Roman" w:hAnsi="Calibri" w:cs="Calibri"/>
                <w:color w:val="000000"/>
                <w:sz w:val="20"/>
                <w:szCs w:val="20"/>
              </w:rPr>
            </w:pPr>
            <w:r w:rsidRPr="00541AE1">
              <w:rPr>
                <w:rFonts w:ascii="Calibri" w:eastAsia="Wingdings" w:hAnsi="Calibri" w:cs="Calibri"/>
                <w:color w:val="000000"/>
                <w:sz w:val="20"/>
                <w:szCs w:val="20"/>
              </w:rPr>
              <w:t>0.711</w:t>
            </w:r>
          </w:p>
        </w:tc>
        <w:tc>
          <w:tcPr>
            <w:tcW w:w="782" w:type="dxa"/>
            <w:tcBorders>
              <w:top w:val="nil"/>
              <w:left w:val="nil"/>
              <w:bottom w:val="single" w:sz="4" w:space="0" w:color="auto"/>
              <w:right w:val="single" w:sz="4" w:space="0" w:color="auto"/>
            </w:tcBorders>
            <w:shd w:val="clear" w:color="auto" w:fill="auto"/>
            <w:vAlign w:val="center"/>
          </w:tcPr>
          <w:p w14:paraId="4FD0F6C1" w14:textId="77777777" w:rsidR="004D4583" w:rsidRPr="00541AE1" w:rsidRDefault="004D4583">
            <w:pPr>
              <w:jc w:val="center"/>
              <w:rPr>
                <w:rFonts w:ascii="Calibri" w:eastAsia="Times New Roman" w:hAnsi="Calibri" w:cs="Calibri"/>
                <w:color w:val="000000"/>
                <w:sz w:val="20"/>
                <w:szCs w:val="20"/>
              </w:rPr>
            </w:pPr>
            <w:r w:rsidRPr="00541AE1">
              <w:rPr>
                <w:rFonts w:ascii="Calibri" w:eastAsia="Wingdings" w:hAnsi="Calibri" w:cs="Calibri"/>
                <w:color w:val="000000"/>
                <w:sz w:val="20"/>
                <w:szCs w:val="20"/>
              </w:rPr>
              <w:t>1.165</w:t>
            </w:r>
          </w:p>
        </w:tc>
        <w:tc>
          <w:tcPr>
            <w:tcW w:w="795" w:type="dxa"/>
            <w:tcBorders>
              <w:top w:val="nil"/>
              <w:left w:val="nil"/>
              <w:bottom w:val="single" w:sz="4" w:space="0" w:color="auto"/>
              <w:right w:val="single" w:sz="4" w:space="0" w:color="auto"/>
            </w:tcBorders>
            <w:shd w:val="clear" w:color="auto" w:fill="auto"/>
            <w:noWrap/>
            <w:vAlign w:val="bottom"/>
          </w:tcPr>
          <w:p w14:paraId="1E971CD6"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1.10</w:t>
            </w:r>
          </w:p>
        </w:tc>
        <w:tc>
          <w:tcPr>
            <w:tcW w:w="1080" w:type="dxa"/>
            <w:tcBorders>
              <w:top w:val="nil"/>
              <w:left w:val="nil"/>
              <w:bottom w:val="single" w:sz="4" w:space="0" w:color="auto"/>
              <w:right w:val="single" w:sz="4" w:space="0" w:color="auto"/>
            </w:tcBorders>
            <w:shd w:val="clear" w:color="auto" w:fill="auto"/>
            <w:noWrap/>
            <w:vAlign w:val="bottom"/>
          </w:tcPr>
          <w:p w14:paraId="263A1110"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1.39</w:t>
            </w:r>
          </w:p>
        </w:tc>
        <w:tc>
          <w:tcPr>
            <w:tcW w:w="1170" w:type="dxa"/>
            <w:tcBorders>
              <w:top w:val="nil"/>
              <w:left w:val="nil"/>
              <w:bottom w:val="single" w:sz="4" w:space="0" w:color="auto"/>
              <w:right w:val="single" w:sz="4" w:space="0" w:color="auto"/>
            </w:tcBorders>
            <w:shd w:val="clear" w:color="auto" w:fill="auto"/>
            <w:noWrap/>
            <w:vAlign w:val="bottom"/>
          </w:tcPr>
          <w:p w14:paraId="1CAD6C0E" w14:textId="77777777" w:rsidR="004D4583" w:rsidRPr="00541AE1" w:rsidRDefault="004D4583">
            <w:pPr>
              <w:jc w:val="right"/>
              <w:rPr>
                <w:rFonts w:ascii="Calibri" w:eastAsia="Times New Roman" w:hAnsi="Calibri" w:cs="Calibri"/>
                <w:color w:val="0070C0"/>
                <w:sz w:val="20"/>
                <w:szCs w:val="20"/>
              </w:rPr>
            </w:pPr>
            <w:r w:rsidRPr="00541AE1">
              <w:rPr>
                <w:rFonts w:ascii="Calibri" w:eastAsia="Times New Roman" w:hAnsi="Calibri" w:cs="Calibri"/>
                <w:color w:val="0070C0"/>
                <w:sz w:val="20"/>
                <w:szCs w:val="20"/>
              </w:rPr>
              <w:t>2.28</w:t>
            </w:r>
          </w:p>
        </w:tc>
      </w:tr>
      <w:tr w:rsidR="00686AE4" w:rsidRPr="00686AE4" w14:paraId="7D6C31EA" w14:textId="77777777" w:rsidTr="00B708CE">
        <w:trPr>
          <w:trHeight w:val="290"/>
        </w:trPr>
        <w:tc>
          <w:tcPr>
            <w:tcW w:w="3235" w:type="dxa"/>
            <w:tcBorders>
              <w:top w:val="nil"/>
              <w:left w:val="single" w:sz="4" w:space="0" w:color="auto"/>
              <w:bottom w:val="single" w:sz="4" w:space="0" w:color="auto"/>
              <w:right w:val="single" w:sz="4" w:space="0" w:color="auto"/>
            </w:tcBorders>
            <w:shd w:val="clear" w:color="auto" w:fill="FFFF00"/>
            <w:noWrap/>
            <w:vAlign w:val="bottom"/>
          </w:tcPr>
          <w:p w14:paraId="5064D59E" w14:textId="01AEF449" w:rsidR="00686AE4" w:rsidRPr="00686AE4" w:rsidRDefault="00686AE4" w:rsidP="00686AE4">
            <w:pPr>
              <w:jc w:val="center"/>
              <w:rPr>
                <w:rFonts w:ascii="Calibri" w:eastAsia="Times New Roman" w:hAnsi="Calibri" w:cs="Calibri"/>
                <w:color w:val="000000"/>
                <w:sz w:val="20"/>
                <w:szCs w:val="20"/>
              </w:rPr>
            </w:pPr>
            <w:r w:rsidRPr="00686AE4">
              <w:rPr>
                <w:rFonts w:ascii="Calibri" w:hAnsi="Calibri" w:cs="Calibri"/>
                <w:color w:val="FF0000"/>
                <w:sz w:val="20"/>
                <w:szCs w:val="20"/>
              </w:rPr>
              <w:t xml:space="preserve">Ericsson R1-2304339, Table 13 </w:t>
            </w:r>
          </w:p>
        </w:tc>
        <w:tc>
          <w:tcPr>
            <w:tcW w:w="858" w:type="dxa"/>
            <w:tcBorders>
              <w:top w:val="single" w:sz="4" w:space="0" w:color="auto"/>
              <w:left w:val="nil"/>
              <w:bottom w:val="single" w:sz="4" w:space="0" w:color="auto"/>
              <w:right w:val="single" w:sz="4" w:space="0" w:color="auto"/>
            </w:tcBorders>
            <w:shd w:val="clear" w:color="auto" w:fill="FFFF00"/>
            <w:vAlign w:val="center"/>
          </w:tcPr>
          <w:p w14:paraId="4763FCEB" w14:textId="3027CB4C" w:rsidR="00686AE4" w:rsidRPr="00686AE4" w:rsidRDefault="00686AE4" w:rsidP="00686AE4">
            <w:pPr>
              <w:jc w:val="center"/>
              <w:rPr>
                <w:rFonts w:ascii="Calibri" w:eastAsia="Wingdings" w:hAnsi="Calibri" w:cs="Calibri"/>
                <w:color w:val="000000"/>
                <w:sz w:val="20"/>
                <w:szCs w:val="20"/>
              </w:rPr>
            </w:pPr>
            <w:r w:rsidRPr="00686AE4">
              <w:rPr>
                <w:rFonts w:ascii="Calibri" w:hAnsi="Calibri" w:cs="Calibri"/>
                <w:color w:val="FF0000"/>
                <w:sz w:val="20"/>
                <w:szCs w:val="20"/>
              </w:rPr>
              <w:t>DP</w:t>
            </w:r>
          </w:p>
        </w:tc>
        <w:tc>
          <w:tcPr>
            <w:tcW w:w="960" w:type="dxa"/>
            <w:tcBorders>
              <w:top w:val="nil"/>
              <w:left w:val="single" w:sz="4" w:space="0" w:color="auto"/>
              <w:bottom w:val="single" w:sz="4" w:space="0" w:color="auto"/>
              <w:right w:val="single" w:sz="4" w:space="0" w:color="auto"/>
            </w:tcBorders>
            <w:shd w:val="clear" w:color="auto" w:fill="FFFF00"/>
            <w:vAlign w:val="center"/>
          </w:tcPr>
          <w:p w14:paraId="61EA9A23" w14:textId="0E8E8FFA" w:rsidR="00686AE4" w:rsidRPr="00686AE4" w:rsidRDefault="00686AE4" w:rsidP="00686AE4">
            <w:pPr>
              <w:jc w:val="center"/>
              <w:rPr>
                <w:rFonts w:ascii="Calibri" w:eastAsia="Wingdings" w:hAnsi="Calibri" w:cs="Calibri"/>
                <w:color w:val="000000"/>
                <w:sz w:val="20"/>
                <w:szCs w:val="20"/>
              </w:rPr>
            </w:pPr>
            <w:r w:rsidRPr="00686AE4">
              <w:rPr>
                <w:rFonts w:ascii="Calibri" w:eastAsia="Wingdings" w:hAnsi="Calibri" w:cs="Calibri"/>
                <w:color w:val="FF0000"/>
                <w:sz w:val="20"/>
                <w:szCs w:val="20"/>
              </w:rPr>
              <w:t>0.658</w:t>
            </w:r>
          </w:p>
        </w:tc>
        <w:tc>
          <w:tcPr>
            <w:tcW w:w="960" w:type="dxa"/>
            <w:tcBorders>
              <w:top w:val="nil"/>
              <w:left w:val="nil"/>
              <w:bottom w:val="single" w:sz="4" w:space="0" w:color="auto"/>
              <w:right w:val="single" w:sz="4" w:space="0" w:color="auto"/>
            </w:tcBorders>
            <w:shd w:val="clear" w:color="auto" w:fill="FFFF00"/>
            <w:vAlign w:val="center"/>
          </w:tcPr>
          <w:p w14:paraId="00281798" w14:textId="0E362325" w:rsidR="00686AE4" w:rsidRPr="00686AE4" w:rsidRDefault="00686AE4" w:rsidP="00686AE4">
            <w:pPr>
              <w:jc w:val="center"/>
              <w:rPr>
                <w:rFonts w:ascii="Calibri" w:eastAsia="Wingdings" w:hAnsi="Calibri" w:cs="Calibri"/>
                <w:color w:val="000000"/>
                <w:sz w:val="20"/>
                <w:szCs w:val="20"/>
              </w:rPr>
            </w:pPr>
            <w:r w:rsidRPr="00686AE4">
              <w:rPr>
                <w:rFonts w:ascii="Calibri" w:eastAsia="Wingdings" w:hAnsi="Calibri" w:cs="Calibri"/>
                <w:color w:val="FF0000"/>
                <w:sz w:val="20"/>
                <w:szCs w:val="20"/>
              </w:rPr>
              <w:t>0.658</w:t>
            </w:r>
          </w:p>
        </w:tc>
        <w:tc>
          <w:tcPr>
            <w:tcW w:w="960" w:type="dxa"/>
            <w:tcBorders>
              <w:top w:val="nil"/>
              <w:left w:val="nil"/>
              <w:bottom w:val="single" w:sz="4" w:space="0" w:color="auto"/>
              <w:right w:val="single" w:sz="4" w:space="0" w:color="auto"/>
            </w:tcBorders>
            <w:shd w:val="clear" w:color="auto" w:fill="FFFF00"/>
            <w:vAlign w:val="center"/>
          </w:tcPr>
          <w:p w14:paraId="1D1DE4C2" w14:textId="4DEEF431" w:rsidR="00686AE4" w:rsidRPr="00686AE4" w:rsidRDefault="00686AE4" w:rsidP="00686AE4">
            <w:pPr>
              <w:jc w:val="center"/>
              <w:rPr>
                <w:rFonts w:ascii="Calibri" w:eastAsia="Wingdings" w:hAnsi="Calibri" w:cs="Calibri"/>
                <w:color w:val="000000"/>
                <w:sz w:val="20"/>
                <w:szCs w:val="20"/>
              </w:rPr>
            </w:pPr>
            <w:r w:rsidRPr="00686AE4">
              <w:rPr>
                <w:rFonts w:ascii="Calibri" w:eastAsia="Wingdings" w:hAnsi="Calibri" w:cs="Calibri"/>
                <w:color w:val="FF0000"/>
                <w:sz w:val="20"/>
                <w:szCs w:val="20"/>
              </w:rPr>
              <w:t>1.976</w:t>
            </w:r>
          </w:p>
        </w:tc>
        <w:tc>
          <w:tcPr>
            <w:tcW w:w="782" w:type="dxa"/>
            <w:tcBorders>
              <w:top w:val="nil"/>
              <w:left w:val="nil"/>
              <w:bottom w:val="single" w:sz="4" w:space="0" w:color="auto"/>
              <w:right w:val="single" w:sz="4" w:space="0" w:color="auto"/>
            </w:tcBorders>
            <w:shd w:val="clear" w:color="auto" w:fill="FFFF00"/>
            <w:vAlign w:val="center"/>
          </w:tcPr>
          <w:p w14:paraId="1EDDA558" w14:textId="631AED04" w:rsidR="00686AE4" w:rsidRPr="00686AE4" w:rsidRDefault="00686AE4" w:rsidP="00686AE4">
            <w:pPr>
              <w:jc w:val="center"/>
              <w:rPr>
                <w:rFonts w:ascii="Calibri" w:eastAsia="Wingdings" w:hAnsi="Calibri" w:cs="Calibri"/>
                <w:color w:val="000000"/>
                <w:sz w:val="20"/>
                <w:szCs w:val="20"/>
              </w:rPr>
            </w:pPr>
            <w:r w:rsidRPr="00686AE4">
              <w:rPr>
                <w:rFonts w:ascii="Calibri" w:hAnsi="Calibri" w:cs="Calibri"/>
                <w:color w:val="FF0000"/>
                <w:sz w:val="20"/>
                <w:szCs w:val="20"/>
              </w:rPr>
              <w:t> </w:t>
            </w:r>
          </w:p>
        </w:tc>
        <w:tc>
          <w:tcPr>
            <w:tcW w:w="795" w:type="dxa"/>
            <w:tcBorders>
              <w:top w:val="nil"/>
              <w:left w:val="nil"/>
              <w:bottom w:val="single" w:sz="4" w:space="0" w:color="auto"/>
              <w:right w:val="single" w:sz="4" w:space="0" w:color="auto"/>
            </w:tcBorders>
            <w:shd w:val="clear" w:color="auto" w:fill="FFFF00"/>
            <w:noWrap/>
            <w:vAlign w:val="bottom"/>
          </w:tcPr>
          <w:p w14:paraId="381CF20B" w14:textId="1B039DE7" w:rsidR="00686AE4" w:rsidRPr="00686AE4" w:rsidRDefault="00686AE4" w:rsidP="00686AE4">
            <w:pPr>
              <w:jc w:val="right"/>
              <w:rPr>
                <w:rFonts w:ascii="Calibri" w:eastAsia="Times New Roman" w:hAnsi="Calibri" w:cs="Calibri"/>
                <w:color w:val="0070C0"/>
                <w:sz w:val="20"/>
                <w:szCs w:val="20"/>
              </w:rPr>
            </w:pPr>
            <w:r w:rsidRPr="00686AE4">
              <w:rPr>
                <w:rFonts w:ascii="Calibri" w:hAnsi="Calibri" w:cs="Calibri"/>
                <w:color w:val="FF0000"/>
                <w:sz w:val="20"/>
                <w:szCs w:val="20"/>
              </w:rPr>
              <w:t>1.00</w:t>
            </w:r>
          </w:p>
        </w:tc>
        <w:tc>
          <w:tcPr>
            <w:tcW w:w="1080" w:type="dxa"/>
            <w:tcBorders>
              <w:top w:val="nil"/>
              <w:left w:val="nil"/>
              <w:bottom w:val="single" w:sz="4" w:space="0" w:color="auto"/>
              <w:right w:val="single" w:sz="4" w:space="0" w:color="auto"/>
            </w:tcBorders>
            <w:shd w:val="clear" w:color="auto" w:fill="FFFF00"/>
            <w:noWrap/>
            <w:vAlign w:val="bottom"/>
          </w:tcPr>
          <w:p w14:paraId="497E5800" w14:textId="74CD6C86" w:rsidR="00686AE4" w:rsidRPr="00686AE4" w:rsidRDefault="00686AE4" w:rsidP="00686AE4">
            <w:pPr>
              <w:jc w:val="right"/>
              <w:rPr>
                <w:rFonts w:ascii="Calibri" w:eastAsia="Times New Roman" w:hAnsi="Calibri" w:cs="Calibri"/>
                <w:color w:val="0070C0"/>
                <w:sz w:val="20"/>
                <w:szCs w:val="20"/>
              </w:rPr>
            </w:pPr>
            <w:r w:rsidRPr="00686AE4">
              <w:rPr>
                <w:rFonts w:ascii="Calibri" w:hAnsi="Calibri" w:cs="Calibri"/>
                <w:color w:val="FF0000"/>
                <w:sz w:val="20"/>
                <w:szCs w:val="20"/>
              </w:rPr>
              <w:t>3.00</w:t>
            </w:r>
          </w:p>
        </w:tc>
        <w:tc>
          <w:tcPr>
            <w:tcW w:w="1170" w:type="dxa"/>
            <w:tcBorders>
              <w:top w:val="nil"/>
              <w:left w:val="nil"/>
              <w:bottom w:val="single" w:sz="4" w:space="0" w:color="auto"/>
              <w:right w:val="single" w:sz="4" w:space="0" w:color="auto"/>
            </w:tcBorders>
            <w:shd w:val="clear" w:color="auto" w:fill="FFFF00"/>
            <w:noWrap/>
            <w:vAlign w:val="bottom"/>
          </w:tcPr>
          <w:p w14:paraId="0F02E732" w14:textId="77777777" w:rsidR="00686AE4" w:rsidRPr="00686AE4" w:rsidRDefault="00686AE4" w:rsidP="00686AE4">
            <w:pPr>
              <w:jc w:val="right"/>
              <w:rPr>
                <w:rFonts w:ascii="Calibri" w:eastAsia="Times New Roman" w:hAnsi="Calibri" w:cs="Calibri"/>
                <w:color w:val="0070C0"/>
                <w:sz w:val="20"/>
                <w:szCs w:val="20"/>
              </w:rPr>
            </w:pPr>
          </w:p>
        </w:tc>
      </w:tr>
      <w:tr w:rsidR="00686AE4" w:rsidRPr="00541AE1" w14:paraId="68777827" w14:textId="77777777" w:rsidTr="00B708CE">
        <w:trPr>
          <w:trHeight w:val="290"/>
        </w:trPr>
        <w:tc>
          <w:tcPr>
            <w:tcW w:w="3235" w:type="dxa"/>
            <w:tcBorders>
              <w:top w:val="nil"/>
              <w:left w:val="single" w:sz="4" w:space="0" w:color="auto"/>
              <w:bottom w:val="single" w:sz="4" w:space="0" w:color="auto"/>
              <w:right w:val="single" w:sz="4" w:space="0" w:color="auto"/>
            </w:tcBorders>
            <w:shd w:val="clear" w:color="auto" w:fill="auto"/>
            <w:noWrap/>
            <w:vAlign w:val="center"/>
          </w:tcPr>
          <w:p w14:paraId="449BD7DF" w14:textId="77777777" w:rsidR="00686AE4" w:rsidRPr="00541AE1" w:rsidRDefault="00686AE4" w:rsidP="00686AE4">
            <w:pPr>
              <w:jc w:val="center"/>
              <w:rPr>
                <w:rFonts w:eastAsia="Times New Roman" w:cstheme="minorHAnsi"/>
                <w:color w:val="FF0000"/>
                <w:sz w:val="20"/>
                <w:szCs w:val="20"/>
              </w:rPr>
            </w:pPr>
            <w:r w:rsidRPr="00541AE1">
              <w:rPr>
                <w:rFonts w:cstheme="minorHAnsi"/>
                <w:color w:val="FF0000"/>
                <w:sz w:val="20"/>
                <w:szCs w:val="20"/>
              </w:rPr>
              <w:t xml:space="preserve">CATT </w:t>
            </w:r>
            <w:r w:rsidRPr="00541AE1">
              <w:rPr>
                <w:rFonts w:eastAsia="SimSun" w:cstheme="minorHAnsi"/>
                <w:color w:val="FF0000"/>
                <w:sz w:val="20"/>
                <w:szCs w:val="20"/>
              </w:rPr>
              <w:t>R1-2304726, Table 1 &amp; Table 14</w:t>
            </w:r>
          </w:p>
        </w:tc>
        <w:tc>
          <w:tcPr>
            <w:tcW w:w="858" w:type="dxa"/>
            <w:tcBorders>
              <w:top w:val="single" w:sz="4" w:space="0" w:color="auto"/>
              <w:left w:val="nil"/>
              <w:bottom w:val="single" w:sz="4" w:space="0" w:color="auto"/>
              <w:right w:val="single" w:sz="4" w:space="0" w:color="auto"/>
            </w:tcBorders>
            <w:shd w:val="clear" w:color="auto" w:fill="FFFF00"/>
          </w:tcPr>
          <w:p w14:paraId="24D19DAC" w14:textId="32CA594E" w:rsidR="00686AE4" w:rsidRPr="00541AE1" w:rsidRDefault="00686AE4" w:rsidP="00686AE4">
            <w:pPr>
              <w:jc w:val="center"/>
              <w:rPr>
                <w:rFonts w:cstheme="minorHAnsi"/>
                <w:color w:val="FF0000"/>
                <w:sz w:val="20"/>
                <w:szCs w:val="20"/>
              </w:rPr>
            </w:pPr>
            <w:r>
              <w:rPr>
                <w:rFonts w:cstheme="minorHAnsi"/>
                <w:color w:val="FF0000"/>
                <w:sz w:val="20"/>
                <w:szCs w:val="20"/>
              </w:rPr>
              <w:t>CIR</w:t>
            </w:r>
          </w:p>
        </w:tc>
        <w:tc>
          <w:tcPr>
            <w:tcW w:w="960" w:type="dxa"/>
            <w:tcBorders>
              <w:top w:val="nil"/>
              <w:left w:val="single" w:sz="4" w:space="0" w:color="auto"/>
              <w:bottom w:val="single" w:sz="4" w:space="0" w:color="auto"/>
              <w:right w:val="single" w:sz="4" w:space="0" w:color="auto"/>
            </w:tcBorders>
            <w:shd w:val="clear" w:color="auto" w:fill="auto"/>
            <w:vAlign w:val="center"/>
          </w:tcPr>
          <w:p w14:paraId="29B5513E" w14:textId="5F6AF1F8" w:rsidR="00686AE4" w:rsidRPr="00541AE1" w:rsidRDefault="00686AE4" w:rsidP="00686AE4">
            <w:pPr>
              <w:jc w:val="center"/>
              <w:rPr>
                <w:rFonts w:eastAsia="Wingdings" w:cstheme="minorHAnsi"/>
                <w:color w:val="FF0000"/>
                <w:sz w:val="20"/>
                <w:szCs w:val="20"/>
              </w:rPr>
            </w:pPr>
            <w:r w:rsidRPr="00541AE1">
              <w:rPr>
                <w:rFonts w:cstheme="minorHAnsi"/>
                <w:color w:val="FF0000"/>
                <w:sz w:val="20"/>
                <w:szCs w:val="20"/>
              </w:rPr>
              <w:t>0.58m</w:t>
            </w:r>
          </w:p>
        </w:tc>
        <w:tc>
          <w:tcPr>
            <w:tcW w:w="960" w:type="dxa"/>
            <w:tcBorders>
              <w:top w:val="nil"/>
              <w:left w:val="nil"/>
              <w:bottom w:val="single" w:sz="4" w:space="0" w:color="auto"/>
              <w:right w:val="single" w:sz="4" w:space="0" w:color="auto"/>
            </w:tcBorders>
            <w:shd w:val="clear" w:color="auto" w:fill="auto"/>
            <w:vAlign w:val="center"/>
          </w:tcPr>
          <w:p w14:paraId="2BFA7916" w14:textId="77777777" w:rsidR="00686AE4" w:rsidRPr="00541AE1" w:rsidRDefault="00686AE4" w:rsidP="00686AE4">
            <w:pPr>
              <w:jc w:val="center"/>
              <w:rPr>
                <w:rFonts w:eastAsia="Wingdings" w:cstheme="minorHAnsi"/>
                <w:color w:val="FF0000"/>
                <w:sz w:val="20"/>
                <w:szCs w:val="20"/>
              </w:rPr>
            </w:pPr>
            <w:r w:rsidRPr="00541AE1">
              <w:rPr>
                <w:rFonts w:cstheme="minorHAnsi"/>
                <w:color w:val="FF0000"/>
                <w:sz w:val="20"/>
                <w:szCs w:val="20"/>
              </w:rPr>
              <w:t>0.57m</w:t>
            </w:r>
          </w:p>
        </w:tc>
        <w:tc>
          <w:tcPr>
            <w:tcW w:w="960" w:type="dxa"/>
            <w:tcBorders>
              <w:top w:val="nil"/>
              <w:left w:val="nil"/>
              <w:bottom w:val="single" w:sz="4" w:space="0" w:color="auto"/>
              <w:right w:val="single" w:sz="4" w:space="0" w:color="auto"/>
            </w:tcBorders>
            <w:shd w:val="clear" w:color="auto" w:fill="auto"/>
            <w:vAlign w:val="center"/>
          </w:tcPr>
          <w:p w14:paraId="4304185C" w14:textId="77777777" w:rsidR="00686AE4" w:rsidRPr="00541AE1" w:rsidRDefault="00686AE4" w:rsidP="00686AE4">
            <w:pPr>
              <w:jc w:val="center"/>
              <w:rPr>
                <w:rFonts w:eastAsia="Wingdings" w:cstheme="minorHAnsi"/>
                <w:color w:val="FF0000"/>
                <w:sz w:val="20"/>
                <w:szCs w:val="20"/>
              </w:rPr>
            </w:pPr>
            <w:r w:rsidRPr="00541AE1">
              <w:rPr>
                <w:rFonts w:cstheme="minorHAnsi"/>
                <w:color w:val="FF0000"/>
                <w:sz w:val="20"/>
                <w:szCs w:val="20"/>
              </w:rPr>
              <w:t>0.58m</w:t>
            </w:r>
          </w:p>
        </w:tc>
        <w:tc>
          <w:tcPr>
            <w:tcW w:w="782" w:type="dxa"/>
            <w:tcBorders>
              <w:top w:val="nil"/>
              <w:left w:val="nil"/>
              <w:bottom w:val="single" w:sz="4" w:space="0" w:color="auto"/>
              <w:right w:val="single" w:sz="4" w:space="0" w:color="auto"/>
            </w:tcBorders>
            <w:shd w:val="clear" w:color="auto" w:fill="auto"/>
            <w:vAlign w:val="center"/>
          </w:tcPr>
          <w:p w14:paraId="0F275352" w14:textId="77777777" w:rsidR="00686AE4" w:rsidRPr="00541AE1" w:rsidRDefault="00686AE4" w:rsidP="00686AE4">
            <w:pPr>
              <w:jc w:val="center"/>
              <w:rPr>
                <w:rFonts w:eastAsia="Wingdings" w:cstheme="minorHAnsi"/>
                <w:color w:val="FF0000"/>
                <w:sz w:val="20"/>
                <w:szCs w:val="20"/>
              </w:rPr>
            </w:pPr>
            <w:r w:rsidRPr="00541AE1">
              <w:rPr>
                <w:rFonts w:cstheme="minorHAnsi"/>
                <w:color w:val="FF0000"/>
                <w:sz w:val="20"/>
                <w:szCs w:val="20"/>
              </w:rPr>
              <w:t>0.62m</w:t>
            </w:r>
          </w:p>
        </w:tc>
        <w:tc>
          <w:tcPr>
            <w:tcW w:w="795" w:type="dxa"/>
            <w:tcBorders>
              <w:top w:val="nil"/>
              <w:left w:val="nil"/>
              <w:bottom w:val="single" w:sz="4" w:space="0" w:color="auto"/>
              <w:right w:val="single" w:sz="4" w:space="0" w:color="auto"/>
            </w:tcBorders>
            <w:shd w:val="clear" w:color="auto" w:fill="auto"/>
            <w:noWrap/>
            <w:vAlign w:val="center"/>
          </w:tcPr>
          <w:p w14:paraId="72B438B8" w14:textId="77777777" w:rsidR="00686AE4" w:rsidRPr="00541AE1" w:rsidRDefault="00686AE4" w:rsidP="00686AE4">
            <w:pPr>
              <w:jc w:val="right"/>
              <w:rPr>
                <w:rFonts w:cstheme="minorHAnsi"/>
                <w:color w:val="0070C0"/>
                <w:sz w:val="20"/>
                <w:szCs w:val="20"/>
              </w:rPr>
            </w:pPr>
            <w:r w:rsidRPr="00541AE1">
              <w:rPr>
                <w:rFonts w:cstheme="minorHAnsi"/>
                <w:color w:val="0070C0"/>
                <w:sz w:val="20"/>
                <w:szCs w:val="20"/>
              </w:rPr>
              <w:t>0.98</w:t>
            </w:r>
          </w:p>
        </w:tc>
        <w:tc>
          <w:tcPr>
            <w:tcW w:w="1080" w:type="dxa"/>
            <w:tcBorders>
              <w:top w:val="nil"/>
              <w:left w:val="nil"/>
              <w:bottom w:val="single" w:sz="4" w:space="0" w:color="auto"/>
              <w:right w:val="single" w:sz="4" w:space="0" w:color="auto"/>
            </w:tcBorders>
            <w:shd w:val="clear" w:color="auto" w:fill="auto"/>
            <w:noWrap/>
            <w:vAlign w:val="center"/>
          </w:tcPr>
          <w:p w14:paraId="06F0D313" w14:textId="77777777" w:rsidR="00686AE4" w:rsidRPr="00541AE1" w:rsidRDefault="00686AE4" w:rsidP="00686AE4">
            <w:pPr>
              <w:jc w:val="right"/>
              <w:rPr>
                <w:rFonts w:cstheme="minorHAnsi"/>
                <w:color w:val="0070C0"/>
                <w:sz w:val="20"/>
                <w:szCs w:val="20"/>
              </w:rPr>
            </w:pPr>
            <w:r w:rsidRPr="00541AE1">
              <w:rPr>
                <w:rFonts w:cstheme="minorHAnsi"/>
                <w:color w:val="0070C0"/>
                <w:sz w:val="20"/>
                <w:szCs w:val="20"/>
              </w:rPr>
              <w:t>1</w:t>
            </w:r>
          </w:p>
        </w:tc>
        <w:tc>
          <w:tcPr>
            <w:tcW w:w="1170" w:type="dxa"/>
            <w:tcBorders>
              <w:top w:val="nil"/>
              <w:left w:val="nil"/>
              <w:bottom w:val="single" w:sz="4" w:space="0" w:color="auto"/>
              <w:right w:val="single" w:sz="4" w:space="0" w:color="auto"/>
            </w:tcBorders>
            <w:shd w:val="clear" w:color="auto" w:fill="auto"/>
            <w:noWrap/>
            <w:vAlign w:val="center"/>
          </w:tcPr>
          <w:p w14:paraId="5FDE267D" w14:textId="77777777" w:rsidR="00686AE4" w:rsidRPr="00541AE1" w:rsidRDefault="00686AE4" w:rsidP="00686AE4">
            <w:pPr>
              <w:jc w:val="right"/>
              <w:rPr>
                <w:rFonts w:cstheme="minorHAnsi"/>
                <w:color w:val="0070C0"/>
                <w:sz w:val="20"/>
                <w:szCs w:val="20"/>
              </w:rPr>
            </w:pPr>
            <w:r w:rsidRPr="00541AE1">
              <w:rPr>
                <w:rFonts w:cstheme="minorHAnsi"/>
                <w:color w:val="0070C0"/>
                <w:sz w:val="20"/>
                <w:szCs w:val="20"/>
              </w:rPr>
              <w:t>1.07</w:t>
            </w:r>
          </w:p>
        </w:tc>
      </w:tr>
      <w:tr w:rsidR="00686AE4" w:rsidRPr="00541AE1" w14:paraId="6409FD79" w14:textId="77777777" w:rsidTr="00B708CE">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495BD7" w14:textId="77777777" w:rsidR="00686AE4" w:rsidRPr="00541AE1" w:rsidRDefault="00686AE4" w:rsidP="00686AE4">
            <w:pP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858" w:type="dxa"/>
            <w:tcBorders>
              <w:top w:val="single" w:sz="4" w:space="0" w:color="auto"/>
              <w:left w:val="nil"/>
              <w:bottom w:val="single" w:sz="4" w:space="0" w:color="auto"/>
              <w:right w:val="single" w:sz="4" w:space="0" w:color="auto"/>
            </w:tcBorders>
          </w:tcPr>
          <w:p w14:paraId="64EACFB2" w14:textId="77777777" w:rsidR="00686AE4" w:rsidRPr="00541AE1" w:rsidRDefault="00686AE4" w:rsidP="00686AE4">
            <w:pPr>
              <w:rPr>
                <w:rFonts w:ascii="Calibri" w:eastAsia="Times New Roman" w:hAnsi="Calibri" w:cs="Calibri"/>
                <w:color w:val="000000"/>
                <w:sz w:val="20"/>
                <w:szCs w:val="20"/>
              </w:rPr>
            </w:pPr>
          </w:p>
        </w:tc>
        <w:tc>
          <w:tcPr>
            <w:tcW w:w="960" w:type="dxa"/>
            <w:tcBorders>
              <w:top w:val="nil"/>
              <w:left w:val="single" w:sz="4" w:space="0" w:color="auto"/>
              <w:bottom w:val="single" w:sz="4" w:space="0" w:color="auto"/>
              <w:right w:val="single" w:sz="4" w:space="0" w:color="auto"/>
            </w:tcBorders>
            <w:shd w:val="clear" w:color="auto" w:fill="auto"/>
            <w:noWrap/>
            <w:vAlign w:val="bottom"/>
          </w:tcPr>
          <w:p w14:paraId="7B55219E" w14:textId="212A0ABE" w:rsidR="00686AE4" w:rsidRPr="00541AE1" w:rsidRDefault="00686AE4" w:rsidP="00686AE4">
            <w:pP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bottom"/>
          </w:tcPr>
          <w:p w14:paraId="0BF7946D" w14:textId="77777777" w:rsidR="00686AE4" w:rsidRPr="00541AE1" w:rsidRDefault="00686AE4" w:rsidP="00686AE4">
            <w:pP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bottom"/>
          </w:tcPr>
          <w:p w14:paraId="3405CDF9" w14:textId="77777777" w:rsidR="00686AE4" w:rsidRPr="00541AE1" w:rsidRDefault="00686AE4" w:rsidP="00686AE4">
            <w:pP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782" w:type="dxa"/>
            <w:tcBorders>
              <w:top w:val="nil"/>
              <w:left w:val="nil"/>
              <w:bottom w:val="single" w:sz="4" w:space="0" w:color="auto"/>
              <w:right w:val="single" w:sz="4" w:space="0" w:color="auto"/>
            </w:tcBorders>
            <w:shd w:val="clear" w:color="auto" w:fill="auto"/>
            <w:noWrap/>
            <w:vAlign w:val="bottom"/>
          </w:tcPr>
          <w:p w14:paraId="5DBBA205" w14:textId="77777777" w:rsidR="00686AE4" w:rsidRPr="00541AE1" w:rsidRDefault="00686AE4" w:rsidP="00686AE4">
            <w:pPr>
              <w:jc w:val="center"/>
              <w:rPr>
                <w:rFonts w:ascii="Calibri" w:eastAsia="Times New Roman" w:hAnsi="Calibri" w:cs="Calibri"/>
                <w:b/>
                <w:bCs/>
                <w:color w:val="000000"/>
                <w:sz w:val="20"/>
                <w:szCs w:val="20"/>
              </w:rPr>
            </w:pPr>
            <w:r w:rsidRPr="00541AE1">
              <w:rPr>
                <w:rFonts w:ascii="Calibri" w:eastAsia="Times New Roman" w:hAnsi="Calibri" w:cs="Calibri"/>
                <w:b/>
                <w:bCs/>
                <w:color w:val="000000"/>
                <w:sz w:val="20"/>
                <w:szCs w:val="20"/>
              </w:rPr>
              <w:t>max</w:t>
            </w:r>
          </w:p>
        </w:tc>
        <w:tc>
          <w:tcPr>
            <w:tcW w:w="795" w:type="dxa"/>
            <w:tcBorders>
              <w:top w:val="nil"/>
              <w:left w:val="nil"/>
              <w:bottom w:val="single" w:sz="4" w:space="0" w:color="auto"/>
              <w:right w:val="single" w:sz="4" w:space="0" w:color="auto"/>
            </w:tcBorders>
            <w:shd w:val="clear" w:color="auto" w:fill="auto"/>
            <w:noWrap/>
            <w:vAlign w:val="bottom"/>
          </w:tcPr>
          <w:p w14:paraId="02438E7C" w14:textId="77777777" w:rsidR="00686AE4" w:rsidRPr="00541AE1" w:rsidRDefault="00686AE4" w:rsidP="00686AE4">
            <w:pPr>
              <w:jc w:val="right"/>
              <w:rPr>
                <w:rFonts w:ascii="Calibri" w:eastAsia="Times New Roman" w:hAnsi="Calibri" w:cs="Calibri"/>
                <w:b/>
                <w:bCs/>
                <w:color w:val="0070C0"/>
                <w:sz w:val="20"/>
                <w:szCs w:val="20"/>
              </w:rPr>
            </w:pPr>
            <w:r w:rsidRPr="00541AE1">
              <w:rPr>
                <w:rFonts w:ascii="Calibri" w:eastAsia="Times New Roman" w:hAnsi="Calibri" w:cs="Calibri"/>
                <w:b/>
                <w:bCs/>
                <w:color w:val="0070C0"/>
                <w:sz w:val="20"/>
                <w:szCs w:val="20"/>
              </w:rPr>
              <w:t>1.19</w:t>
            </w:r>
          </w:p>
        </w:tc>
        <w:tc>
          <w:tcPr>
            <w:tcW w:w="1080" w:type="dxa"/>
            <w:tcBorders>
              <w:top w:val="nil"/>
              <w:left w:val="nil"/>
              <w:bottom w:val="single" w:sz="4" w:space="0" w:color="auto"/>
              <w:right w:val="single" w:sz="4" w:space="0" w:color="auto"/>
            </w:tcBorders>
            <w:shd w:val="clear" w:color="auto" w:fill="auto"/>
            <w:noWrap/>
            <w:vAlign w:val="bottom"/>
          </w:tcPr>
          <w:p w14:paraId="74BDD767" w14:textId="01B318F0" w:rsidR="00686AE4" w:rsidRPr="00541AE1" w:rsidRDefault="00D2106E" w:rsidP="00686AE4">
            <w:pPr>
              <w:jc w:val="right"/>
              <w:rPr>
                <w:rFonts w:ascii="Calibri" w:eastAsia="Times New Roman" w:hAnsi="Calibri" w:cs="Calibri"/>
                <w:b/>
                <w:bCs/>
                <w:color w:val="0070C0"/>
                <w:sz w:val="20"/>
                <w:szCs w:val="20"/>
              </w:rPr>
            </w:pPr>
            <w:r w:rsidRPr="00D2106E">
              <w:rPr>
                <w:rFonts w:ascii="Calibri" w:eastAsia="Times New Roman" w:hAnsi="Calibri" w:cs="Calibri"/>
                <w:b/>
                <w:bCs/>
                <w:color w:val="FF0000"/>
                <w:sz w:val="20"/>
                <w:szCs w:val="20"/>
              </w:rPr>
              <w:t>3.00</w:t>
            </w:r>
          </w:p>
        </w:tc>
        <w:tc>
          <w:tcPr>
            <w:tcW w:w="1170" w:type="dxa"/>
            <w:tcBorders>
              <w:top w:val="nil"/>
              <w:left w:val="nil"/>
              <w:bottom w:val="single" w:sz="4" w:space="0" w:color="auto"/>
              <w:right w:val="single" w:sz="4" w:space="0" w:color="auto"/>
            </w:tcBorders>
            <w:shd w:val="clear" w:color="auto" w:fill="auto"/>
            <w:noWrap/>
            <w:vAlign w:val="bottom"/>
          </w:tcPr>
          <w:p w14:paraId="31FD78A4" w14:textId="77777777" w:rsidR="00686AE4" w:rsidRPr="00541AE1" w:rsidRDefault="00686AE4" w:rsidP="00686AE4">
            <w:pPr>
              <w:jc w:val="right"/>
              <w:rPr>
                <w:rFonts w:ascii="Calibri" w:eastAsia="Times New Roman" w:hAnsi="Calibri" w:cs="Calibri"/>
                <w:b/>
                <w:bCs/>
                <w:color w:val="0070C0"/>
                <w:sz w:val="20"/>
                <w:szCs w:val="20"/>
              </w:rPr>
            </w:pPr>
            <w:r w:rsidRPr="00541AE1">
              <w:rPr>
                <w:rFonts w:ascii="Calibri" w:eastAsia="Times New Roman" w:hAnsi="Calibri" w:cs="Calibri"/>
                <w:b/>
                <w:bCs/>
                <w:color w:val="0070C0"/>
                <w:sz w:val="20"/>
                <w:szCs w:val="20"/>
              </w:rPr>
              <w:t>4.29</w:t>
            </w:r>
          </w:p>
        </w:tc>
      </w:tr>
      <w:tr w:rsidR="00686AE4" w:rsidRPr="00541AE1" w14:paraId="5A5F85FC" w14:textId="77777777" w:rsidTr="00B708CE">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6E4DF940" w14:textId="77777777" w:rsidR="00686AE4" w:rsidRPr="00541AE1" w:rsidRDefault="00686AE4" w:rsidP="00686AE4">
            <w:pP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858" w:type="dxa"/>
            <w:tcBorders>
              <w:top w:val="single" w:sz="4" w:space="0" w:color="auto"/>
              <w:left w:val="nil"/>
              <w:bottom w:val="single" w:sz="4" w:space="0" w:color="auto"/>
              <w:right w:val="single" w:sz="4" w:space="0" w:color="auto"/>
            </w:tcBorders>
          </w:tcPr>
          <w:p w14:paraId="7729DB19" w14:textId="77777777" w:rsidR="00686AE4" w:rsidRPr="00541AE1" w:rsidRDefault="00686AE4" w:rsidP="00686AE4">
            <w:pPr>
              <w:rPr>
                <w:rFonts w:ascii="Calibri" w:eastAsia="Times New Roman" w:hAnsi="Calibri" w:cs="Calibri"/>
                <w:color w:val="000000"/>
                <w:sz w:val="20"/>
                <w:szCs w:val="20"/>
              </w:rPr>
            </w:pPr>
          </w:p>
        </w:tc>
        <w:tc>
          <w:tcPr>
            <w:tcW w:w="960" w:type="dxa"/>
            <w:tcBorders>
              <w:top w:val="nil"/>
              <w:left w:val="single" w:sz="4" w:space="0" w:color="auto"/>
              <w:bottom w:val="single" w:sz="4" w:space="0" w:color="auto"/>
              <w:right w:val="single" w:sz="4" w:space="0" w:color="auto"/>
            </w:tcBorders>
            <w:shd w:val="clear" w:color="auto" w:fill="auto"/>
            <w:noWrap/>
            <w:vAlign w:val="bottom"/>
          </w:tcPr>
          <w:p w14:paraId="405FF47A" w14:textId="285C4759" w:rsidR="00686AE4" w:rsidRPr="00541AE1" w:rsidRDefault="00686AE4" w:rsidP="00686AE4">
            <w:pP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bottom"/>
          </w:tcPr>
          <w:p w14:paraId="3C32B946" w14:textId="77777777" w:rsidR="00686AE4" w:rsidRPr="00541AE1" w:rsidRDefault="00686AE4" w:rsidP="00686AE4">
            <w:pP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bottom"/>
          </w:tcPr>
          <w:p w14:paraId="00FA7AD1" w14:textId="77777777" w:rsidR="00686AE4" w:rsidRPr="00541AE1" w:rsidRDefault="00686AE4" w:rsidP="00686AE4">
            <w:pPr>
              <w:rPr>
                <w:rFonts w:ascii="Calibri" w:eastAsia="Times New Roman" w:hAnsi="Calibri" w:cs="Calibri"/>
                <w:color w:val="000000"/>
                <w:sz w:val="20"/>
                <w:szCs w:val="20"/>
              </w:rPr>
            </w:pPr>
            <w:r w:rsidRPr="00541AE1">
              <w:rPr>
                <w:rFonts w:ascii="Calibri" w:eastAsia="Times New Roman" w:hAnsi="Calibri" w:cs="Calibri"/>
                <w:color w:val="000000"/>
                <w:sz w:val="20"/>
                <w:szCs w:val="20"/>
              </w:rPr>
              <w:t> </w:t>
            </w:r>
          </w:p>
        </w:tc>
        <w:tc>
          <w:tcPr>
            <w:tcW w:w="782" w:type="dxa"/>
            <w:tcBorders>
              <w:top w:val="nil"/>
              <w:left w:val="nil"/>
              <w:bottom w:val="single" w:sz="4" w:space="0" w:color="auto"/>
              <w:right w:val="single" w:sz="4" w:space="0" w:color="auto"/>
            </w:tcBorders>
            <w:shd w:val="clear" w:color="auto" w:fill="auto"/>
            <w:noWrap/>
            <w:vAlign w:val="bottom"/>
          </w:tcPr>
          <w:p w14:paraId="244642E0" w14:textId="77777777" w:rsidR="00686AE4" w:rsidRPr="00541AE1" w:rsidRDefault="00686AE4" w:rsidP="00686AE4">
            <w:pPr>
              <w:jc w:val="center"/>
              <w:rPr>
                <w:rFonts w:ascii="Calibri" w:eastAsia="Times New Roman" w:hAnsi="Calibri" w:cs="Calibri"/>
                <w:b/>
                <w:bCs/>
                <w:color w:val="000000"/>
                <w:sz w:val="20"/>
                <w:szCs w:val="20"/>
              </w:rPr>
            </w:pPr>
            <w:r w:rsidRPr="00541AE1">
              <w:rPr>
                <w:rFonts w:ascii="Calibri" w:eastAsia="Times New Roman" w:hAnsi="Calibri" w:cs="Calibri"/>
                <w:b/>
                <w:bCs/>
                <w:color w:val="000000"/>
                <w:sz w:val="20"/>
                <w:szCs w:val="20"/>
              </w:rPr>
              <w:t>min</w:t>
            </w:r>
          </w:p>
        </w:tc>
        <w:tc>
          <w:tcPr>
            <w:tcW w:w="795" w:type="dxa"/>
            <w:tcBorders>
              <w:top w:val="nil"/>
              <w:left w:val="nil"/>
              <w:bottom w:val="single" w:sz="4" w:space="0" w:color="auto"/>
              <w:right w:val="single" w:sz="4" w:space="0" w:color="auto"/>
            </w:tcBorders>
            <w:shd w:val="clear" w:color="auto" w:fill="auto"/>
            <w:noWrap/>
            <w:vAlign w:val="bottom"/>
          </w:tcPr>
          <w:p w14:paraId="36803F87" w14:textId="77777777" w:rsidR="00686AE4" w:rsidRPr="00541AE1" w:rsidRDefault="00686AE4" w:rsidP="00686AE4">
            <w:pPr>
              <w:jc w:val="right"/>
              <w:rPr>
                <w:rFonts w:ascii="Calibri" w:eastAsia="Times New Roman" w:hAnsi="Calibri" w:cs="Calibri"/>
                <w:b/>
                <w:bCs/>
                <w:color w:val="0070C0"/>
                <w:sz w:val="20"/>
                <w:szCs w:val="20"/>
              </w:rPr>
            </w:pPr>
            <w:r w:rsidRPr="00541AE1">
              <w:rPr>
                <w:rFonts w:ascii="Calibri" w:eastAsia="Times New Roman" w:hAnsi="Calibri" w:cs="Calibri"/>
                <w:b/>
                <w:bCs/>
                <w:color w:val="0070C0"/>
                <w:sz w:val="20"/>
                <w:szCs w:val="20"/>
              </w:rPr>
              <w:t>0.81</w:t>
            </w:r>
          </w:p>
        </w:tc>
        <w:tc>
          <w:tcPr>
            <w:tcW w:w="1080" w:type="dxa"/>
            <w:tcBorders>
              <w:top w:val="nil"/>
              <w:left w:val="nil"/>
              <w:bottom w:val="single" w:sz="4" w:space="0" w:color="auto"/>
              <w:right w:val="single" w:sz="4" w:space="0" w:color="auto"/>
            </w:tcBorders>
            <w:shd w:val="clear" w:color="auto" w:fill="auto"/>
            <w:noWrap/>
            <w:vAlign w:val="bottom"/>
          </w:tcPr>
          <w:p w14:paraId="7111ED34" w14:textId="77777777" w:rsidR="00686AE4" w:rsidRPr="00541AE1" w:rsidRDefault="00686AE4" w:rsidP="00686AE4">
            <w:pPr>
              <w:jc w:val="right"/>
              <w:rPr>
                <w:rFonts w:ascii="Calibri" w:eastAsia="Times New Roman" w:hAnsi="Calibri" w:cs="Calibri"/>
                <w:b/>
                <w:bCs/>
                <w:color w:val="0070C0"/>
                <w:sz w:val="20"/>
                <w:szCs w:val="20"/>
              </w:rPr>
            </w:pPr>
            <w:r w:rsidRPr="00541AE1">
              <w:rPr>
                <w:rFonts w:ascii="Calibri" w:eastAsia="Times New Roman" w:hAnsi="Calibri" w:cs="Calibri"/>
                <w:b/>
                <w:bCs/>
                <w:color w:val="0070C0"/>
                <w:sz w:val="20"/>
                <w:szCs w:val="20"/>
              </w:rPr>
              <w:t>0.88</w:t>
            </w:r>
          </w:p>
        </w:tc>
        <w:tc>
          <w:tcPr>
            <w:tcW w:w="1170" w:type="dxa"/>
            <w:tcBorders>
              <w:top w:val="nil"/>
              <w:left w:val="nil"/>
              <w:bottom w:val="single" w:sz="4" w:space="0" w:color="auto"/>
              <w:right w:val="single" w:sz="4" w:space="0" w:color="auto"/>
            </w:tcBorders>
            <w:shd w:val="clear" w:color="auto" w:fill="auto"/>
            <w:noWrap/>
            <w:vAlign w:val="bottom"/>
          </w:tcPr>
          <w:p w14:paraId="57C5CD3D" w14:textId="77777777" w:rsidR="00686AE4" w:rsidRPr="00541AE1" w:rsidRDefault="00686AE4" w:rsidP="00686AE4">
            <w:pPr>
              <w:jc w:val="right"/>
              <w:rPr>
                <w:rFonts w:ascii="Calibri" w:eastAsia="Times New Roman" w:hAnsi="Calibri" w:cs="Calibri"/>
                <w:b/>
                <w:bCs/>
                <w:color w:val="0070C0"/>
                <w:sz w:val="20"/>
                <w:szCs w:val="20"/>
              </w:rPr>
            </w:pPr>
            <w:r w:rsidRPr="00541AE1">
              <w:rPr>
                <w:rFonts w:ascii="Calibri" w:eastAsia="Times New Roman" w:hAnsi="Calibri" w:cs="Calibri"/>
                <w:b/>
                <w:bCs/>
                <w:color w:val="0070C0"/>
                <w:sz w:val="20"/>
                <w:szCs w:val="20"/>
              </w:rPr>
              <w:t>1.05</w:t>
            </w:r>
          </w:p>
        </w:tc>
      </w:tr>
    </w:tbl>
    <w:p w14:paraId="1DA3F2CF" w14:textId="77777777" w:rsidR="00EB55C0" w:rsidRDefault="00EB55C0"/>
    <w:p w14:paraId="35A6B602" w14:textId="77777777" w:rsidR="00EB55C0" w:rsidRDefault="00D53FBC">
      <w:pPr>
        <w:rPr>
          <w:rFonts w:eastAsia="Batang" w:cstheme="minorHAnsi"/>
          <w:b/>
          <w:bCs/>
          <w:highlight w:val="yellow"/>
          <w:u w:val="single"/>
        </w:rPr>
      </w:pPr>
      <w:r>
        <w:rPr>
          <w:rFonts w:eastAsia="Batang" w:cstheme="minorHAnsi"/>
          <w:b/>
          <w:bCs/>
          <w:highlight w:val="green"/>
          <w:u w:val="single"/>
        </w:rPr>
        <w:t xml:space="preserve">Observation 6.1.2.1-1 </w:t>
      </w:r>
      <w:r>
        <w:rPr>
          <w:rFonts w:eastAsia="Batang" w:cstheme="minorHAnsi"/>
          <w:b/>
          <w:bCs/>
          <w:highlight w:val="yellow"/>
          <w:u w:val="single"/>
        </w:rPr>
        <w:t>(time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57A13727" w14:textId="77777777" w:rsidR="00EB55C0" w:rsidRDefault="00D53FBC">
      <w:r>
        <w:t>For direct AI/ML positioning, the positioning accuracy at model inference tends to degrade as the time domain window size N</w:t>
      </w:r>
      <w:r>
        <w:rPr>
          <w:vertAlign w:val="subscript"/>
        </w:rPr>
        <w:t>t</w:t>
      </w:r>
      <w:r>
        <w:t xml:space="preserve"> decreases, where N</w:t>
      </w:r>
      <w:r>
        <w:rPr>
          <w:vertAlign w:val="subscript"/>
        </w:rPr>
        <w:t>t</w:t>
      </w:r>
      <w:r>
        <w:t xml:space="preserve"> consecutive time domain samples are used as model input. Evaluation results submitted to RAN1#113 show that show that when CIR or PDP are used as model input, using different N</w:t>
      </w:r>
      <w:r>
        <w:rPr>
          <w:vertAlign w:val="subscript"/>
        </w:rPr>
        <w:t>t</w:t>
      </w:r>
      <w:r>
        <w:t xml:space="preserve"> while holding other parameters constant,  </w:t>
      </w:r>
    </w:p>
    <w:p w14:paraId="5ECDB77F" w14:textId="77777777" w:rsidR="00EB55C0" w:rsidRDefault="00D53FBC">
      <w:pPr>
        <w:pStyle w:val="ListParagraph"/>
        <w:numPr>
          <w:ilvl w:val="0"/>
          <w:numId w:val="26"/>
        </w:numPr>
        <w:rPr>
          <w:lang w:val="en-US"/>
        </w:rPr>
      </w:pPr>
      <w:r>
        <w:rPr>
          <w:lang w:val="en-US"/>
        </w:rPr>
        <w:t>Positioning error of N</w:t>
      </w:r>
      <w:r>
        <w:rPr>
          <w:vertAlign w:val="subscript"/>
          <w:lang w:val="en-US"/>
        </w:rPr>
        <w:t>t</w:t>
      </w:r>
      <w:r>
        <w:rPr>
          <w:lang w:val="en-US"/>
        </w:rPr>
        <w:t>=128 is 0.81 ~ 1.19 times the positioning error of N</w:t>
      </w:r>
      <w:r>
        <w:rPr>
          <w:vertAlign w:val="subscript"/>
          <w:lang w:val="en-US"/>
        </w:rPr>
        <w:t>t</w:t>
      </w:r>
      <w:r>
        <w:rPr>
          <w:lang w:val="en-US"/>
        </w:rPr>
        <w:t>=256;</w:t>
      </w:r>
    </w:p>
    <w:p w14:paraId="1505654C" w14:textId="77777777" w:rsidR="00EB55C0" w:rsidRDefault="00D53FBC">
      <w:pPr>
        <w:pStyle w:val="ListParagraph"/>
        <w:numPr>
          <w:ilvl w:val="1"/>
          <w:numId w:val="26"/>
        </w:numPr>
        <w:rPr>
          <w:lang w:val="en-US"/>
        </w:rPr>
      </w:pPr>
      <w:r>
        <w:rPr>
          <w:lang w:val="en-US"/>
        </w:rPr>
        <w:t>Thus: Reducing N</w:t>
      </w:r>
      <w:r>
        <w:rPr>
          <w:vertAlign w:val="subscript"/>
          <w:lang w:val="en-US"/>
        </w:rPr>
        <w:t>t</w:t>
      </w:r>
      <w:r>
        <w:rPr>
          <w:lang w:val="en-US"/>
        </w:rPr>
        <w:t xml:space="preserve"> from 256 to 128 does not appreciably degrade the positioning accuracy, while the measurement size and signaling overhead shrink to ½ of N</w:t>
      </w:r>
      <w:r>
        <w:rPr>
          <w:vertAlign w:val="subscript"/>
          <w:lang w:val="en-US"/>
        </w:rPr>
        <w:t>t</w:t>
      </w:r>
      <w:r>
        <w:rPr>
          <w:lang w:val="en-US"/>
        </w:rPr>
        <w:t>=256.</w:t>
      </w:r>
    </w:p>
    <w:p w14:paraId="0B0BC624" w14:textId="77777777" w:rsidR="00EB55C0" w:rsidRDefault="00D53FBC">
      <w:pPr>
        <w:pStyle w:val="ListParagraph"/>
        <w:numPr>
          <w:ilvl w:val="0"/>
          <w:numId w:val="26"/>
        </w:numPr>
        <w:rPr>
          <w:lang w:val="en-US"/>
        </w:rPr>
      </w:pPr>
      <w:r>
        <w:rPr>
          <w:lang w:val="en-US"/>
        </w:rPr>
        <w:t>Positioning error of N</w:t>
      </w:r>
      <w:r>
        <w:rPr>
          <w:vertAlign w:val="subscript"/>
          <w:lang w:val="en-US"/>
        </w:rPr>
        <w:t>t</w:t>
      </w:r>
      <w:r>
        <w:rPr>
          <w:lang w:val="en-US"/>
        </w:rPr>
        <w:t>=64 is 0.88 ~ 1.79 times the positioning error of N</w:t>
      </w:r>
      <w:r>
        <w:rPr>
          <w:vertAlign w:val="subscript"/>
          <w:lang w:val="en-US"/>
        </w:rPr>
        <w:t>t</w:t>
      </w:r>
      <w:r>
        <w:rPr>
          <w:lang w:val="en-US"/>
        </w:rPr>
        <w:t>=256;</w:t>
      </w:r>
    </w:p>
    <w:p w14:paraId="5DBD0906" w14:textId="77777777" w:rsidR="00EB55C0" w:rsidRDefault="00D53FBC">
      <w:pPr>
        <w:pStyle w:val="ListParagraph"/>
        <w:numPr>
          <w:ilvl w:val="0"/>
          <w:numId w:val="26"/>
        </w:numPr>
        <w:rPr>
          <w:lang w:val="en-US"/>
        </w:rPr>
      </w:pPr>
      <w:r>
        <w:rPr>
          <w:lang w:val="en-US"/>
        </w:rPr>
        <w:t>Positioning error of N</w:t>
      </w:r>
      <w:r>
        <w:rPr>
          <w:vertAlign w:val="subscript"/>
          <w:lang w:val="en-US"/>
        </w:rPr>
        <w:t>t</w:t>
      </w:r>
      <w:r>
        <w:rPr>
          <w:lang w:val="en-US"/>
        </w:rPr>
        <w:t>=32 is 1.05 ~ 4.29 times the positioning error of N</w:t>
      </w:r>
      <w:r>
        <w:rPr>
          <w:vertAlign w:val="subscript"/>
          <w:lang w:val="en-US"/>
        </w:rPr>
        <w:t>t</w:t>
      </w:r>
      <w:r>
        <w:rPr>
          <w:lang w:val="en-US"/>
        </w:rPr>
        <w:t>=256;</w:t>
      </w:r>
    </w:p>
    <w:p w14:paraId="381022FE" w14:textId="77777777" w:rsidR="00EB55C0" w:rsidRDefault="00D53FBC">
      <w:pPr>
        <w:pStyle w:val="ListParagraph"/>
        <w:numPr>
          <w:ilvl w:val="1"/>
          <w:numId w:val="26"/>
        </w:numPr>
        <w:rPr>
          <w:lang w:val="en-US"/>
        </w:rPr>
      </w:pPr>
      <w:r>
        <w:rPr>
          <w:lang w:val="en-US"/>
        </w:rPr>
        <w:t>Thus: Reducing N</w:t>
      </w:r>
      <w:r>
        <w:rPr>
          <w:vertAlign w:val="subscript"/>
          <w:lang w:val="en-US"/>
        </w:rPr>
        <w:t>t</w:t>
      </w:r>
      <w:r>
        <w:rPr>
          <w:lang w:val="en-US"/>
        </w:rPr>
        <w:t xml:space="preserve"> from 256 to 64~32 may degrade the positioning accuracy, while the measurement size and signaling overhead shrink to 1/4 ~1/8 of N</w:t>
      </w:r>
      <w:r>
        <w:rPr>
          <w:vertAlign w:val="subscript"/>
          <w:lang w:val="en-US"/>
        </w:rPr>
        <w:t>t</w:t>
      </w:r>
      <w:r>
        <w:rPr>
          <w:lang w:val="en-US"/>
        </w:rPr>
        <w:t xml:space="preserve">=256, respectively. </w:t>
      </w:r>
    </w:p>
    <w:p w14:paraId="5E1B2EC2" w14:textId="77777777" w:rsidR="00EB55C0" w:rsidRDefault="00D53FBC">
      <w:pPr>
        <w:pStyle w:val="ListParagraph"/>
        <w:numPr>
          <w:ilvl w:val="1"/>
          <w:numId w:val="26"/>
        </w:numPr>
        <w:rPr>
          <w:lang w:val="en-US"/>
        </w:rPr>
      </w:pPr>
      <w:r>
        <w:rPr>
          <w:lang w:val="en-US"/>
        </w:rPr>
        <w:t>In terms of achievable positioning accuracy, N</w:t>
      </w:r>
      <w:r>
        <w:rPr>
          <w:vertAlign w:val="subscript"/>
          <w:lang w:val="en-US"/>
        </w:rPr>
        <w:t>t</w:t>
      </w:r>
      <w:r>
        <w:rPr>
          <w:lang w:val="en-US"/>
        </w:rPr>
        <w:t xml:space="preserve"> can be reduced to 64~32 while maintaining positioning accuracy around or below 1 meter.</w:t>
      </w:r>
    </w:p>
    <w:p w14:paraId="53DDA310"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560ED149" w14:textId="77777777">
        <w:tc>
          <w:tcPr>
            <w:tcW w:w="1418" w:type="dxa"/>
          </w:tcPr>
          <w:p w14:paraId="78C58DCD" w14:textId="77777777" w:rsidR="00EB55C0" w:rsidRDefault="00EB55C0">
            <w:pPr>
              <w:rPr>
                <w:b/>
              </w:rPr>
            </w:pPr>
          </w:p>
        </w:tc>
        <w:tc>
          <w:tcPr>
            <w:tcW w:w="8572" w:type="dxa"/>
          </w:tcPr>
          <w:p w14:paraId="4DDDEE61" w14:textId="77777777" w:rsidR="00EB55C0" w:rsidRDefault="00D53FBC">
            <w:pPr>
              <w:jc w:val="center"/>
              <w:rPr>
                <w:b/>
              </w:rPr>
            </w:pPr>
            <w:r>
              <w:rPr>
                <w:b/>
              </w:rPr>
              <w:t>Company</w:t>
            </w:r>
          </w:p>
        </w:tc>
      </w:tr>
      <w:tr w:rsidR="00EB55C0" w14:paraId="228A83E8" w14:textId="77777777">
        <w:tc>
          <w:tcPr>
            <w:tcW w:w="1418" w:type="dxa"/>
          </w:tcPr>
          <w:p w14:paraId="117FB364" w14:textId="77777777" w:rsidR="00EB55C0" w:rsidRDefault="00D53FBC">
            <w:r>
              <w:t>Support</w:t>
            </w:r>
          </w:p>
        </w:tc>
        <w:tc>
          <w:tcPr>
            <w:tcW w:w="8572" w:type="dxa"/>
          </w:tcPr>
          <w:p w14:paraId="6B11BCF2" w14:textId="77777777" w:rsidR="00EB55C0" w:rsidRDefault="00EB55C0"/>
        </w:tc>
      </w:tr>
      <w:tr w:rsidR="00EB55C0" w14:paraId="5A9C6B22" w14:textId="77777777">
        <w:tc>
          <w:tcPr>
            <w:tcW w:w="1418" w:type="dxa"/>
          </w:tcPr>
          <w:p w14:paraId="36F315A7" w14:textId="77777777" w:rsidR="00EB55C0" w:rsidRDefault="00D53FBC">
            <w:r>
              <w:t>Not support</w:t>
            </w:r>
          </w:p>
        </w:tc>
        <w:tc>
          <w:tcPr>
            <w:tcW w:w="8572" w:type="dxa"/>
          </w:tcPr>
          <w:p w14:paraId="26926E41" w14:textId="77777777" w:rsidR="00EB55C0" w:rsidRDefault="00EB55C0"/>
        </w:tc>
      </w:tr>
    </w:tbl>
    <w:p w14:paraId="3DC6E80B"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03CC2768" w14:textId="77777777">
        <w:tc>
          <w:tcPr>
            <w:tcW w:w="1411" w:type="dxa"/>
          </w:tcPr>
          <w:p w14:paraId="12C0CF08" w14:textId="77777777" w:rsidR="00EB55C0" w:rsidRDefault="00D53FBC">
            <w:pPr>
              <w:rPr>
                <w:b/>
                <w:bCs/>
              </w:rPr>
            </w:pPr>
            <w:r>
              <w:rPr>
                <w:b/>
                <w:bCs/>
                <w:lang w:val="en-US"/>
              </w:rPr>
              <w:t>Company</w:t>
            </w:r>
          </w:p>
        </w:tc>
        <w:tc>
          <w:tcPr>
            <w:tcW w:w="8574" w:type="dxa"/>
          </w:tcPr>
          <w:p w14:paraId="09D32201" w14:textId="77777777" w:rsidR="00EB55C0" w:rsidRDefault="00D53FBC">
            <w:pPr>
              <w:jc w:val="center"/>
              <w:rPr>
                <w:b/>
                <w:bCs/>
              </w:rPr>
            </w:pPr>
            <w:r>
              <w:rPr>
                <w:b/>
                <w:bCs/>
                <w:lang w:val="en-US"/>
              </w:rPr>
              <w:t>Comments</w:t>
            </w:r>
          </w:p>
        </w:tc>
      </w:tr>
      <w:tr w:rsidR="00EB55C0" w14:paraId="1C633525" w14:textId="77777777">
        <w:tc>
          <w:tcPr>
            <w:tcW w:w="1411" w:type="dxa"/>
          </w:tcPr>
          <w:p w14:paraId="4A10663F" w14:textId="77777777" w:rsidR="00EB55C0" w:rsidRDefault="00D53FBC">
            <w:r>
              <w:rPr>
                <w:lang w:val="en-US"/>
              </w:rPr>
              <w:lastRenderedPageBreak/>
              <w:t>HW/HiSi</w:t>
            </w:r>
          </w:p>
        </w:tc>
        <w:tc>
          <w:tcPr>
            <w:tcW w:w="8574" w:type="dxa"/>
          </w:tcPr>
          <w:p w14:paraId="722F51D4" w14:textId="77777777" w:rsidR="00EB55C0" w:rsidRDefault="00D53FBC">
            <w:r>
              <w:rPr>
                <w:lang w:val="en-US"/>
              </w:rPr>
              <w:t>Not sure if we can capture these result so straight forwardly. Should we really only take the extreme cases to set the range? For example for E_32/E_256, the 4.29 seems to stick out from the rest of the numbers.</w:t>
            </w:r>
          </w:p>
        </w:tc>
      </w:tr>
      <w:tr w:rsidR="00EB55C0" w14:paraId="3E89DFF0" w14:textId="77777777">
        <w:tc>
          <w:tcPr>
            <w:tcW w:w="1411" w:type="dxa"/>
          </w:tcPr>
          <w:p w14:paraId="24FA7B20" w14:textId="77777777" w:rsidR="00EB55C0" w:rsidRDefault="00D53FBC">
            <w:r>
              <w:rPr>
                <w:rFonts w:eastAsia="SimSun"/>
                <w:lang w:val="en-US"/>
              </w:rPr>
              <w:t>ZTE</w:t>
            </w:r>
          </w:p>
        </w:tc>
        <w:tc>
          <w:tcPr>
            <w:tcW w:w="8574" w:type="dxa"/>
          </w:tcPr>
          <w:p w14:paraId="38523452" w14:textId="77777777" w:rsidR="00EB55C0" w:rsidRDefault="00D53FBC">
            <w:pPr>
              <w:rPr>
                <w:rFonts w:eastAsia="SimSun"/>
              </w:rPr>
            </w:pPr>
            <w:r>
              <w:rPr>
                <w:rFonts w:eastAsia="SimSun"/>
                <w:lang w:val="en-US"/>
              </w:rPr>
              <w:t>Better to have different observations for CIR and PDP. The following comment may be applied to all the observations in the paper. Otherwise, it may be confused when reading the TR.</w:t>
            </w:r>
          </w:p>
          <w:p w14:paraId="44AE0262" w14:textId="77777777" w:rsidR="00EB55C0" w:rsidRDefault="00D53FBC">
            <w:pPr>
              <w:rPr>
                <w:rFonts w:eastAsia="SimSun"/>
              </w:rPr>
            </w:pPr>
            <w:r>
              <w:rPr>
                <w:rFonts w:eastAsia="SimSun"/>
                <w:lang w:val="en-US"/>
              </w:rPr>
              <w:t>Each observation should accompanied by the detailed assumptions:</w:t>
            </w:r>
          </w:p>
          <w:p w14:paraId="629E4636" w14:textId="77777777" w:rsidR="00EB55C0" w:rsidRDefault="00D53FBC">
            <w:pPr>
              <w:numPr>
                <w:ilvl w:val="0"/>
                <w:numId w:val="45"/>
              </w:numPr>
              <w:rPr>
                <w:rFonts w:eastAsia="SimSun"/>
              </w:rPr>
            </w:pPr>
            <w:r>
              <w:rPr>
                <w:rFonts w:eastAsia="SimSun"/>
                <w:lang w:val="en-US"/>
              </w:rPr>
              <w:t>Dataset generation for training</w:t>
            </w:r>
          </w:p>
          <w:p w14:paraId="6CF872EF" w14:textId="77777777" w:rsidR="00EB55C0" w:rsidRDefault="00D53FBC">
            <w:pPr>
              <w:numPr>
                <w:ilvl w:val="0"/>
                <w:numId w:val="45"/>
              </w:numPr>
              <w:rPr>
                <w:rFonts w:eastAsia="SimSun"/>
              </w:rPr>
            </w:pPr>
            <w:r>
              <w:rPr>
                <w:rFonts w:eastAsia="SimSun"/>
                <w:lang w:val="en-US"/>
              </w:rPr>
              <w:t>With/without generalization</w:t>
            </w:r>
          </w:p>
          <w:p w14:paraId="125E3B8E" w14:textId="77777777" w:rsidR="00EB55C0" w:rsidRDefault="00D53FBC">
            <w:pPr>
              <w:numPr>
                <w:ilvl w:val="0"/>
                <w:numId w:val="45"/>
              </w:numPr>
              <w:rPr>
                <w:rFonts w:eastAsia="SimSun"/>
              </w:rPr>
            </w:pPr>
            <w:r>
              <w:rPr>
                <w:rFonts w:eastAsia="SimSun"/>
                <w:lang w:val="en-US"/>
              </w:rPr>
              <w:t>Model input types</w:t>
            </w:r>
          </w:p>
          <w:p w14:paraId="441F6C76" w14:textId="77777777" w:rsidR="00EB55C0" w:rsidRDefault="00D53FBC">
            <w:pPr>
              <w:numPr>
                <w:ilvl w:val="0"/>
                <w:numId w:val="45"/>
              </w:numPr>
              <w:rPr>
                <w:rFonts w:eastAsia="SimSun"/>
              </w:rPr>
            </w:pPr>
            <w:r>
              <w:rPr>
                <w:rFonts w:eastAsia="SimSun"/>
                <w:lang w:val="en-US"/>
              </w:rPr>
              <w:t>The values of {Nport, NTRP, Nt, Nt'}</w:t>
            </w:r>
          </w:p>
          <w:p w14:paraId="0490B55A" w14:textId="77777777" w:rsidR="00EB55C0" w:rsidRDefault="00D53FBC">
            <w:pPr>
              <w:numPr>
                <w:ilvl w:val="0"/>
                <w:numId w:val="45"/>
              </w:numPr>
            </w:pPr>
            <w:r>
              <w:rPr>
                <w:rFonts w:eastAsia="SimSun"/>
                <w:lang w:val="en-US"/>
              </w:rPr>
              <w:t>Other details if necessary</w:t>
            </w:r>
          </w:p>
        </w:tc>
      </w:tr>
      <w:tr w:rsidR="00EB55C0" w14:paraId="15F968E7" w14:textId="77777777">
        <w:tc>
          <w:tcPr>
            <w:tcW w:w="1411" w:type="dxa"/>
          </w:tcPr>
          <w:p w14:paraId="4A60D467" w14:textId="77777777" w:rsidR="00EB55C0" w:rsidRDefault="00D53FBC">
            <w:pPr>
              <w:rPr>
                <w:rFonts w:eastAsia="SimSun"/>
              </w:rPr>
            </w:pPr>
            <w:r>
              <w:rPr>
                <w:rFonts w:eastAsia="SimSun"/>
                <w:lang w:val="en-US"/>
              </w:rPr>
              <w:t>CATT</w:t>
            </w:r>
          </w:p>
        </w:tc>
        <w:tc>
          <w:tcPr>
            <w:tcW w:w="8574" w:type="dxa"/>
          </w:tcPr>
          <w:p w14:paraId="7FC14191" w14:textId="77777777" w:rsidR="00EB55C0" w:rsidRDefault="00D53FBC">
            <w:pPr>
              <w:rPr>
                <w:rFonts w:eastAsia="SimSun"/>
              </w:rPr>
            </w:pPr>
            <w:r>
              <w:rPr>
                <w:rFonts w:eastAsia="SimSun"/>
                <w:lang w:val="en-US"/>
              </w:rPr>
              <w:t>CATT’s result is missing for this case (see Table 1 and Table 14 in R1-2304726).</w:t>
            </w:r>
          </w:p>
          <w:p w14:paraId="33FD42D3" w14:textId="77777777" w:rsidR="00EB55C0" w:rsidRDefault="00D53FBC">
            <w:pPr>
              <w:rPr>
                <w:rFonts w:eastAsia="SimSun"/>
              </w:rPr>
            </w:pPr>
            <w:r>
              <w:rPr>
                <w:rFonts w:eastAsia="SimSun"/>
                <w:lang w:val="en-US"/>
              </w:rPr>
              <w:t xml:space="preserve">Add </w:t>
            </w:r>
            <w:r>
              <w:rPr>
                <w:rFonts w:eastAsia="SimSun"/>
                <w:color w:val="0070C0"/>
                <w:lang w:val="en-US"/>
              </w:rPr>
              <w:t>it back to the table</w:t>
            </w:r>
            <w:r>
              <w:rPr>
                <w:rFonts w:eastAsia="SimSun"/>
                <w:lang w:val="en-US"/>
              </w:rPr>
              <w:t>. Though it seems the min and max is not changed.</w:t>
            </w:r>
          </w:p>
        </w:tc>
      </w:tr>
      <w:tr w:rsidR="00EB55C0" w14:paraId="06EABD55" w14:textId="77777777">
        <w:tc>
          <w:tcPr>
            <w:tcW w:w="1411" w:type="dxa"/>
          </w:tcPr>
          <w:p w14:paraId="1C3A2E00" w14:textId="77777777" w:rsidR="00EB55C0" w:rsidRDefault="00D53FBC">
            <w:pPr>
              <w:rPr>
                <w:rFonts w:eastAsia="SimSun"/>
              </w:rPr>
            </w:pPr>
            <w:r>
              <w:rPr>
                <w:rFonts w:eastAsia="SimSun"/>
                <w:lang w:val="en-US"/>
              </w:rPr>
              <w:t>Qualcomm</w:t>
            </w:r>
          </w:p>
        </w:tc>
        <w:tc>
          <w:tcPr>
            <w:tcW w:w="8574" w:type="dxa"/>
          </w:tcPr>
          <w:p w14:paraId="7F0385CC" w14:textId="77777777" w:rsidR="00EB55C0" w:rsidRDefault="00D53FBC">
            <w:r>
              <w:rPr>
                <w:lang w:val="en-US"/>
              </w:rPr>
              <w:t xml:space="preserve">We think the wording </w:t>
            </w:r>
            <w:r>
              <w:rPr>
                <w:i/>
                <w:iCs/>
                <w:lang w:val="en-US"/>
              </w:rPr>
              <w:t>“the positioning accuracy at model inference tends to degrade as the time domain window size N</w:t>
            </w:r>
            <w:r>
              <w:rPr>
                <w:i/>
                <w:iCs/>
                <w:vertAlign w:val="subscript"/>
                <w:lang w:val="en-US"/>
              </w:rPr>
              <w:t>t</w:t>
            </w:r>
            <w:r>
              <w:rPr>
                <w:i/>
                <w:iCs/>
                <w:lang w:val="en-US"/>
              </w:rPr>
              <w:t xml:space="preserve"> decreases”</w:t>
            </w:r>
            <w:r>
              <w:rPr>
                <w:lang w:val="en-US"/>
              </w:rPr>
              <w:t xml:space="preserve"> somehow conflicts with some of the observed numbers in the bullet points. </w:t>
            </w:r>
          </w:p>
          <w:p w14:paraId="4530CE1B" w14:textId="77777777" w:rsidR="00EB55C0" w:rsidRDefault="00D53FBC">
            <w:r>
              <w:rPr>
                <w:lang w:val="en-US"/>
              </w:rPr>
              <w:t xml:space="preserve">E.g., </w:t>
            </w:r>
          </w:p>
          <w:p w14:paraId="7C5FCA55" w14:textId="77777777" w:rsidR="00EB55C0" w:rsidRDefault="00EB55C0"/>
          <w:p w14:paraId="01E207A2" w14:textId="77777777" w:rsidR="00EB55C0" w:rsidRDefault="00D53FBC">
            <w:pPr>
              <w:rPr>
                <w:i/>
                <w:iCs/>
              </w:rPr>
            </w:pPr>
            <w:r>
              <w:rPr>
                <w:i/>
                <w:iCs/>
                <w:lang w:val="en-US"/>
              </w:rPr>
              <w:t xml:space="preserve">“For direct AI/ML positioning, </w:t>
            </w:r>
            <w:r>
              <w:rPr>
                <w:i/>
                <w:iCs/>
                <w:strike/>
                <w:color w:val="FF0000"/>
                <w:lang w:val="en-US"/>
              </w:rPr>
              <w:t>the positioning accuracy at model inference tends to degrade as the time domain window size N</w:t>
            </w:r>
            <w:r>
              <w:rPr>
                <w:i/>
                <w:iCs/>
                <w:strike/>
                <w:color w:val="FF0000"/>
                <w:vertAlign w:val="subscript"/>
                <w:lang w:val="en-US"/>
              </w:rPr>
              <w:t>t</w:t>
            </w:r>
            <w:r>
              <w:rPr>
                <w:i/>
                <w:iCs/>
                <w:strike/>
                <w:color w:val="FF0000"/>
                <w:lang w:val="en-US"/>
              </w:rPr>
              <w:t xml:space="preserve"> decreases, where</w:t>
            </w:r>
            <w:r>
              <w:rPr>
                <w:i/>
                <w:iCs/>
                <w:lang w:val="en-US"/>
              </w:rPr>
              <w:t xml:space="preserve"> </w:t>
            </w:r>
            <w:r>
              <w:rPr>
                <w:i/>
                <w:iCs/>
                <w:color w:val="FF0000"/>
                <w:lang w:val="en-US"/>
              </w:rPr>
              <w:t>when</w:t>
            </w:r>
            <w:r>
              <w:rPr>
                <w:i/>
                <w:iCs/>
                <w:lang w:val="en-US"/>
              </w:rPr>
              <w:t xml:space="preserve"> N</w:t>
            </w:r>
            <w:r>
              <w:rPr>
                <w:i/>
                <w:iCs/>
                <w:vertAlign w:val="subscript"/>
                <w:lang w:val="en-US"/>
              </w:rPr>
              <w:t>t</w:t>
            </w:r>
            <w:r>
              <w:rPr>
                <w:i/>
                <w:iCs/>
                <w:lang w:val="en-US"/>
              </w:rPr>
              <w:t xml:space="preserve"> consecutive time domain samples are used as model input. Evaluation results submitted to RAN1#113 show …”</w:t>
            </w:r>
          </w:p>
          <w:p w14:paraId="574B82EE" w14:textId="77777777" w:rsidR="00EB55C0" w:rsidRDefault="00EB55C0">
            <w:pPr>
              <w:rPr>
                <w:rFonts w:eastAsia="SimSun"/>
              </w:rPr>
            </w:pPr>
          </w:p>
        </w:tc>
      </w:tr>
    </w:tbl>
    <w:p w14:paraId="766E1A53" w14:textId="77777777" w:rsidR="00EB55C0" w:rsidRDefault="00EB55C0"/>
    <w:p w14:paraId="78F4E80C" w14:textId="77777777" w:rsidR="00EB55C0" w:rsidRDefault="00D53FBC">
      <w:pPr>
        <w:pStyle w:val="Heading4"/>
        <w:rPr>
          <w:lang w:val="en-US"/>
        </w:rPr>
      </w:pPr>
      <w:r>
        <w:rPr>
          <w:lang w:val="en-US"/>
        </w:rPr>
        <w:t>2nd round discussion</w:t>
      </w:r>
    </w:p>
    <w:p w14:paraId="667704F9" w14:textId="77777777" w:rsidR="00EB55C0" w:rsidRDefault="00D53FBC">
      <w:r>
        <w:t xml:space="preserve">CATT result is added to </w:t>
      </w:r>
      <w:fldSimple w:instr=" REF _Ref135433757 ">
        <w:r>
          <w:t>Table 3</w:t>
        </w:r>
      </w:fldSimple>
      <w:r>
        <w:t xml:space="preserve"> now --- Thanks to CATT for the addition!</w:t>
      </w:r>
    </w:p>
    <w:p w14:paraId="7F06C4F5" w14:textId="77777777" w:rsidR="00EB55C0" w:rsidRDefault="00D53FBC">
      <w:r>
        <w:t>The observation is updated to the following, reflecting Qualcomm and vivo comment.</w:t>
      </w:r>
    </w:p>
    <w:p w14:paraId="41BED88D" w14:textId="77777777" w:rsidR="00EB55C0" w:rsidRDefault="00D53FBC">
      <w:pPr>
        <w:pStyle w:val="ListParagraph"/>
        <w:numPr>
          <w:ilvl w:val="0"/>
          <w:numId w:val="26"/>
        </w:numPr>
        <w:rPr>
          <w:lang w:val="en-US"/>
        </w:rPr>
      </w:pPr>
      <w:r>
        <w:rPr>
          <w:lang w:val="en-US"/>
        </w:rPr>
        <w:t xml:space="preserve">For vivo comment: the take-away messages are made the bullets, while the performance results are made sub-bullets. </w:t>
      </w:r>
    </w:p>
    <w:p w14:paraId="51866247" w14:textId="77777777" w:rsidR="00EB55C0" w:rsidRDefault="00EB55C0"/>
    <w:p w14:paraId="2B751B74" w14:textId="77777777" w:rsidR="00EB55C0" w:rsidRDefault="00D53FBC">
      <w:pPr>
        <w:rPr>
          <w:rFonts w:eastAsia="Batang" w:cstheme="minorHAnsi"/>
          <w:b/>
          <w:bCs/>
          <w:highlight w:val="yellow"/>
          <w:u w:val="single"/>
        </w:rPr>
      </w:pPr>
      <w:r>
        <w:rPr>
          <w:rFonts w:eastAsia="Batang" w:cstheme="minorHAnsi"/>
          <w:b/>
          <w:bCs/>
          <w:highlight w:val="yellow"/>
          <w:u w:val="single"/>
        </w:rPr>
        <w:t>Observation 6.1.2.2-1 (time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46AB0CED" w14:textId="77777777" w:rsidR="00EB55C0" w:rsidRDefault="00D53FBC">
      <w:r>
        <w:t xml:space="preserve">For direct AI/ML positioning, </w:t>
      </w:r>
      <w:r>
        <w:rPr>
          <w:strike/>
          <w:color w:val="FF0000"/>
        </w:rPr>
        <w:t>the positioning accuracy at model inference tends to degrade as the time domain window size N</w:t>
      </w:r>
      <w:r>
        <w:rPr>
          <w:strike/>
          <w:color w:val="FF0000"/>
          <w:vertAlign w:val="subscript"/>
        </w:rPr>
        <w:t>t</w:t>
      </w:r>
      <w:r>
        <w:rPr>
          <w:strike/>
          <w:color w:val="FF0000"/>
        </w:rPr>
        <w:t xml:space="preserve"> decreases, where</w:t>
      </w:r>
      <w:r>
        <w:t xml:space="preserve"> </w:t>
      </w:r>
      <w:r>
        <w:rPr>
          <w:color w:val="FF0000"/>
        </w:rPr>
        <w:t xml:space="preserve">with </w:t>
      </w:r>
      <w:r>
        <w:t>N</w:t>
      </w:r>
      <w:r>
        <w:rPr>
          <w:vertAlign w:val="subscript"/>
        </w:rPr>
        <w:t>t</w:t>
      </w:r>
      <w:r>
        <w:t xml:space="preserve"> consecutive time domain samples used as model input, evaluation </w:t>
      </w:r>
      <w:r>
        <w:lastRenderedPageBreak/>
        <w:t>results submitted to RAN1#113 show that show that when CIR or PDP are used as model input, using different N</w:t>
      </w:r>
      <w:r>
        <w:rPr>
          <w:vertAlign w:val="subscript"/>
        </w:rPr>
        <w:t>t</w:t>
      </w:r>
      <w:r>
        <w:t xml:space="preserve"> while holding other parameters constant,  </w:t>
      </w:r>
    </w:p>
    <w:p w14:paraId="2B1BCD7F"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128 does not appreciably degrade the positioning accuracy, while the measurement size and signaling overhead shrink to </w:t>
      </w:r>
      <w:r>
        <w:rPr>
          <w:color w:val="FF0000"/>
          <w:lang w:val="en-US"/>
        </w:rPr>
        <w:t>(approximately)</w:t>
      </w:r>
      <w:r>
        <w:rPr>
          <w:lang w:val="en-US"/>
        </w:rPr>
        <w:t xml:space="preserve"> 1/2 that of N</w:t>
      </w:r>
      <w:r>
        <w:rPr>
          <w:vertAlign w:val="subscript"/>
          <w:lang w:val="en-US"/>
        </w:rPr>
        <w:t>t</w:t>
      </w:r>
      <w:r>
        <w:rPr>
          <w:lang w:val="en-US"/>
        </w:rPr>
        <w:t>=256.</w:t>
      </w:r>
    </w:p>
    <w:p w14:paraId="64A73C1A"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=128 is 0.81 ~ 1.19 times the positioning error of N</w:t>
      </w:r>
      <w:r>
        <w:rPr>
          <w:vertAlign w:val="subscript"/>
          <w:lang w:val="en-US"/>
        </w:rPr>
        <w:t>t</w:t>
      </w:r>
      <w:r>
        <w:rPr>
          <w:lang w:val="en-US"/>
        </w:rPr>
        <w:t>=256;</w:t>
      </w:r>
    </w:p>
    <w:p w14:paraId="7EB9AFC5"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64~32 may degrade the positioning accuracy, while the measurement size and signaling overhead shrink to </w:t>
      </w:r>
      <w:r>
        <w:rPr>
          <w:color w:val="FF0000"/>
          <w:lang w:val="en-US"/>
        </w:rPr>
        <w:t>(approximately)</w:t>
      </w:r>
      <w:r>
        <w:rPr>
          <w:lang w:val="en-US"/>
        </w:rPr>
        <w:t xml:space="preserve"> 1/4 ~1/8 that of N</w:t>
      </w:r>
      <w:r>
        <w:rPr>
          <w:vertAlign w:val="subscript"/>
          <w:lang w:val="en-US"/>
        </w:rPr>
        <w:t>t</w:t>
      </w:r>
      <w:r>
        <w:rPr>
          <w:lang w:val="en-US"/>
        </w:rPr>
        <w:t>=256, respectively. In terms of achievable positioning accuracy, N</w:t>
      </w:r>
      <w:r>
        <w:rPr>
          <w:vertAlign w:val="subscript"/>
          <w:lang w:val="en-US"/>
        </w:rPr>
        <w:t>t</w:t>
      </w:r>
      <w:r>
        <w:rPr>
          <w:lang w:val="en-US"/>
        </w:rPr>
        <w:t xml:space="preserve"> can be reduced to 64~32 while maintaining positioning accuracy around or below 1 meter.</w:t>
      </w:r>
    </w:p>
    <w:p w14:paraId="34992236"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=64 is 0.88 ~ 1.79 times the positioning error of N</w:t>
      </w:r>
      <w:r>
        <w:rPr>
          <w:vertAlign w:val="subscript"/>
          <w:lang w:val="en-US"/>
        </w:rPr>
        <w:t>t</w:t>
      </w:r>
      <w:r>
        <w:rPr>
          <w:lang w:val="en-US"/>
        </w:rPr>
        <w:t>=256;</w:t>
      </w:r>
    </w:p>
    <w:p w14:paraId="71C23F04"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=32 is 1.05 ~ 4.29 times the positioning error of N</w:t>
      </w:r>
      <w:r>
        <w:rPr>
          <w:vertAlign w:val="subscript"/>
          <w:lang w:val="en-US"/>
        </w:rPr>
        <w:t>t</w:t>
      </w:r>
      <w:r>
        <w:rPr>
          <w:lang w:val="en-US"/>
        </w:rPr>
        <w:t>=256;</w:t>
      </w:r>
    </w:p>
    <w:p w14:paraId="43F86EA5"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012454F8" w14:textId="77777777">
        <w:tc>
          <w:tcPr>
            <w:tcW w:w="1411" w:type="dxa"/>
          </w:tcPr>
          <w:p w14:paraId="2CB982E3" w14:textId="77777777" w:rsidR="00EB55C0" w:rsidRDefault="00D53FBC">
            <w:pPr>
              <w:rPr>
                <w:b/>
                <w:bCs/>
              </w:rPr>
            </w:pPr>
            <w:r>
              <w:rPr>
                <w:b/>
                <w:bCs/>
                <w:lang w:val="en-US"/>
              </w:rPr>
              <w:t>Company</w:t>
            </w:r>
          </w:p>
        </w:tc>
        <w:tc>
          <w:tcPr>
            <w:tcW w:w="8574" w:type="dxa"/>
          </w:tcPr>
          <w:p w14:paraId="63DF1B39" w14:textId="77777777" w:rsidR="00EB55C0" w:rsidRDefault="00D53FBC">
            <w:pPr>
              <w:jc w:val="center"/>
              <w:rPr>
                <w:b/>
                <w:bCs/>
              </w:rPr>
            </w:pPr>
            <w:r>
              <w:rPr>
                <w:b/>
                <w:bCs/>
                <w:lang w:val="en-US"/>
              </w:rPr>
              <w:t>Comments</w:t>
            </w:r>
          </w:p>
        </w:tc>
      </w:tr>
      <w:tr w:rsidR="00EB55C0" w14:paraId="70C24491" w14:textId="77777777">
        <w:tc>
          <w:tcPr>
            <w:tcW w:w="1411" w:type="dxa"/>
          </w:tcPr>
          <w:p w14:paraId="69DC59DA" w14:textId="77777777" w:rsidR="00EB55C0" w:rsidRDefault="00D53FBC">
            <w:r>
              <w:rPr>
                <w:rFonts w:eastAsiaTheme="minorEastAsia"/>
                <w:lang w:val="en-US"/>
              </w:rPr>
              <w:t xml:space="preserve">Samsung </w:t>
            </w:r>
          </w:p>
        </w:tc>
        <w:tc>
          <w:tcPr>
            <w:tcW w:w="8574" w:type="dxa"/>
          </w:tcPr>
          <w:p w14:paraId="456FDD08" w14:textId="77777777" w:rsidR="00EB55C0" w:rsidRDefault="00D53FBC">
            <w:pPr>
              <w:pStyle w:val="ListParagraph"/>
              <w:numPr>
                <w:ilvl w:val="3"/>
                <w:numId w:val="16"/>
              </w:numPr>
              <w:ind w:left="462"/>
              <w:rPr>
                <w:lang w:val="en-US"/>
              </w:rPr>
            </w:pPr>
            <w:r>
              <w:rPr>
                <w:lang w:val="en-US"/>
              </w:rPr>
              <w:t xml:space="preserve">we dont think it’s approparate to capture the absolute pos error value, since the absolute value is dependent on the model, input size and so many others. Anyway, the important message should be how much the varation on performance has been observed, which are already shown in the sub-sub-bullet. </w:t>
            </w:r>
          </w:p>
          <w:p w14:paraId="6F7F633B" w14:textId="77777777" w:rsidR="00EB55C0" w:rsidRDefault="00D53FBC">
            <w:pPr>
              <w:pStyle w:val="ListParagraph"/>
              <w:numPr>
                <w:ilvl w:val="3"/>
                <w:numId w:val="16"/>
              </w:numPr>
              <w:ind w:left="462"/>
              <w:rPr>
                <w:lang w:val="en-US"/>
              </w:rPr>
            </w:pPr>
            <w:r>
              <w:rPr>
                <w:lang w:val="en-US"/>
              </w:rPr>
              <w:t>For sub-sub-bullet, it’s better to align the structure as in 6.1.1.2;</w:t>
            </w:r>
          </w:p>
          <w:p w14:paraId="050EBAC9" w14:textId="77777777" w:rsidR="00EB55C0" w:rsidRDefault="00D53FBC">
            <w:pPr>
              <w:pStyle w:val="ListParagraph"/>
              <w:numPr>
                <w:ilvl w:val="3"/>
                <w:numId w:val="16"/>
              </w:numPr>
              <w:ind w:left="462"/>
              <w:rPr>
                <w:lang w:val="en-US"/>
              </w:rPr>
            </w:pPr>
            <w:r>
              <w:rPr>
                <w:rFonts w:eastAsiaTheme="minorEastAsia"/>
                <w:lang w:val="en-US"/>
              </w:rPr>
              <w:t>Holding the other parameters constant is too strong and could be misleading, suggested change to „</w:t>
            </w:r>
            <w:r>
              <w:rPr>
                <w:lang w:val="en-US"/>
              </w:rPr>
              <w:t xml:space="preserve">while </w:t>
            </w:r>
            <w:r>
              <w:rPr>
                <w:strike/>
                <w:color w:val="FF0000"/>
                <w:lang w:val="en-US"/>
              </w:rPr>
              <w:t>holding</w:t>
            </w:r>
            <w:r>
              <w:rPr>
                <w:color w:val="FF0000"/>
                <w:lang w:val="en-US"/>
              </w:rPr>
              <w:t xml:space="preserve"> with </w:t>
            </w:r>
            <w:r>
              <w:rPr>
                <w:lang w:val="en-US"/>
              </w:rPr>
              <w:t xml:space="preserve">other </w:t>
            </w:r>
            <w:r>
              <w:rPr>
                <w:color w:val="FF0000"/>
                <w:lang w:val="en-US"/>
              </w:rPr>
              <w:t>given</w:t>
            </w:r>
            <w:r>
              <w:rPr>
                <w:lang w:val="en-US"/>
              </w:rPr>
              <w:t xml:space="preserve"> parameters </w:t>
            </w:r>
            <w:r>
              <w:rPr>
                <w:strike/>
                <w:color w:val="FF0000"/>
                <w:lang w:val="en-US"/>
              </w:rPr>
              <w:t>constant</w:t>
            </w:r>
            <w:r>
              <w:rPr>
                <w:lang w:val="en-US"/>
              </w:rPr>
              <w:t>,</w:t>
            </w:r>
            <w:r>
              <w:rPr>
                <w:rFonts w:eastAsiaTheme="minorEastAsia"/>
                <w:lang w:val="en-US"/>
              </w:rPr>
              <w:t>“</w:t>
            </w:r>
          </w:p>
          <w:p w14:paraId="2120574F" w14:textId="77777777" w:rsidR="00EB55C0" w:rsidRDefault="00EB55C0">
            <w:pPr>
              <w:pStyle w:val="ListParagraph"/>
              <w:ind w:left="1440"/>
              <w:rPr>
                <w:lang w:val="en-US"/>
              </w:rPr>
            </w:pPr>
          </w:p>
        </w:tc>
      </w:tr>
      <w:tr w:rsidR="00EB55C0" w14:paraId="5D04424F" w14:textId="77777777">
        <w:tc>
          <w:tcPr>
            <w:tcW w:w="1411" w:type="dxa"/>
          </w:tcPr>
          <w:p w14:paraId="67CD6AD4" w14:textId="77777777" w:rsidR="00EB55C0" w:rsidRDefault="00D53FBC">
            <w:pPr>
              <w:rPr>
                <w:rFonts w:eastAsiaTheme="minorEastAsia"/>
              </w:rPr>
            </w:pPr>
            <w:r>
              <w:rPr>
                <w:rFonts w:eastAsiaTheme="minorEastAsia"/>
                <w:lang w:val="en-US"/>
              </w:rPr>
              <w:t>Qualcomm</w:t>
            </w:r>
          </w:p>
        </w:tc>
        <w:tc>
          <w:tcPr>
            <w:tcW w:w="8574" w:type="dxa"/>
          </w:tcPr>
          <w:p w14:paraId="4E884678" w14:textId="77777777" w:rsidR="00EB55C0" w:rsidRDefault="00D53FBC">
            <w:pPr>
              <w:pStyle w:val="ListParagraph"/>
              <w:ind w:left="462"/>
              <w:rPr>
                <w:lang w:val="en-US"/>
              </w:rPr>
            </w:pPr>
            <w:r>
              <w:rPr>
                <w:lang w:val="en-US"/>
              </w:rPr>
              <w:t>For the second bullet, it is not clear that the positioning error can be around or below 1 meter. From the Table in 1st round, the error can reach 1.6 meter.</w:t>
            </w:r>
          </w:p>
        </w:tc>
      </w:tr>
    </w:tbl>
    <w:p w14:paraId="0770ACF1" w14:textId="77777777" w:rsidR="00EB55C0" w:rsidRDefault="00EB55C0"/>
    <w:p w14:paraId="08A73DAC" w14:textId="10158BDB" w:rsidR="00EB55C0" w:rsidRDefault="00D53FBC">
      <w:pPr>
        <w:pStyle w:val="Heading4"/>
        <w:rPr>
          <w:lang w:val="en-US"/>
        </w:rPr>
      </w:pPr>
      <w:r>
        <w:rPr>
          <w:lang w:val="en-US"/>
        </w:rPr>
        <w:t>3</w:t>
      </w:r>
      <w:r>
        <w:rPr>
          <w:vertAlign w:val="superscript"/>
          <w:lang w:val="en-US"/>
        </w:rPr>
        <w:t>rd</w:t>
      </w:r>
      <w:r>
        <w:rPr>
          <w:lang w:val="en-US"/>
        </w:rPr>
        <w:t xml:space="preserve"> round discussion</w:t>
      </w:r>
    </w:p>
    <w:p w14:paraId="12F591BB" w14:textId="77777777" w:rsidR="00EB55C0" w:rsidRDefault="00D53FBC">
      <w:r>
        <w:t>For Observation 6.1.2.2-1, it is updated below to reflect the feedback. "Note" is added in front of the evaluation results.</w:t>
      </w:r>
    </w:p>
    <w:p w14:paraId="71E466C8" w14:textId="77777777" w:rsidR="00EB55C0" w:rsidRDefault="00D53FBC">
      <w:pPr>
        <w:rPr>
          <w:rFonts w:eastAsia="Batang" w:cstheme="minorHAnsi"/>
          <w:b/>
          <w:bCs/>
          <w:highlight w:val="yellow"/>
          <w:u w:val="single"/>
        </w:rPr>
      </w:pPr>
      <w:r>
        <w:rPr>
          <w:rFonts w:eastAsia="Batang" w:cstheme="minorHAnsi"/>
          <w:b/>
          <w:bCs/>
          <w:highlight w:val="yellow"/>
          <w:u w:val="single"/>
        </w:rPr>
        <w:t>Observation 6.1.2.3-1 (time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6247FB2B" w14:textId="7191D7E6" w:rsidR="00EB55C0" w:rsidRDefault="00D53FBC">
      <w:r>
        <w:t>For direct AI/ML positioning, with N</w:t>
      </w:r>
      <w:r>
        <w:rPr>
          <w:vertAlign w:val="subscript"/>
        </w:rPr>
        <w:t>t</w:t>
      </w:r>
      <w:r>
        <w:t xml:space="preserve"> consecutive time domain samples used as model input, evaluation results submitted to RAN1#113 show that when CIR or PDP are used as model input, using different N</w:t>
      </w:r>
      <w:r>
        <w:rPr>
          <w:vertAlign w:val="subscript"/>
        </w:rPr>
        <w:t>t</w:t>
      </w:r>
      <w:r>
        <w:t xml:space="preserve"> while holding other parameters the same,  </w:t>
      </w:r>
    </w:p>
    <w:p w14:paraId="7E7B8BD7"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128 does not appreciably degrade the positioning accuracy, while the measurement size and signaling overhead shrink to (approximately) 1/2 that of N</w:t>
      </w:r>
      <w:r>
        <w:rPr>
          <w:vertAlign w:val="subscript"/>
          <w:lang w:val="en-US"/>
        </w:rPr>
        <w:t>t</w:t>
      </w:r>
      <w:r>
        <w:rPr>
          <w:lang w:val="en-US"/>
        </w:rPr>
        <w:t>=256.</w:t>
      </w:r>
    </w:p>
    <w:p w14:paraId="64B0B489" w14:textId="77777777" w:rsidR="00EB55C0" w:rsidRDefault="00D53FBC">
      <w:pPr>
        <w:pStyle w:val="ListParagraph"/>
        <w:numPr>
          <w:ilvl w:val="1"/>
          <w:numId w:val="26"/>
        </w:numPr>
        <w:rPr>
          <w:lang w:val="en-US"/>
        </w:rPr>
      </w:pPr>
      <w:r>
        <w:rPr>
          <w:color w:val="FF0000"/>
          <w:lang w:val="en-US"/>
        </w:rPr>
        <w:t xml:space="preserve">Note: </w:t>
      </w:r>
      <w:r>
        <w:rPr>
          <w:lang w:val="en-US"/>
        </w:rPr>
        <w:t>Positioning error of N</w:t>
      </w:r>
      <w:r>
        <w:rPr>
          <w:vertAlign w:val="subscript"/>
          <w:lang w:val="en-US"/>
        </w:rPr>
        <w:t>t</w:t>
      </w:r>
      <w:r>
        <w:rPr>
          <w:lang w:val="en-US"/>
        </w:rPr>
        <w:t>=128 is 0.81 ~ 1.19 times the positioning error of N</w:t>
      </w:r>
      <w:r>
        <w:rPr>
          <w:vertAlign w:val="subscript"/>
          <w:lang w:val="en-US"/>
        </w:rPr>
        <w:t>t</w:t>
      </w:r>
      <w:r>
        <w:rPr>
          <w:lang w:val="en-US"/>
        </w:rPr>
        <w:t>=256;</w:t>
      </w:r>
    </w:p>
    <w:p w14:paraId="6A0AC84E" w14:textId="77777777" w:rsidR="00EB55C0" w:rsidRDefault="00D53FBC">
      <w:pPr>
        <w:pStyle w:val="ListParagraph"/>
        <w:numPr>
          <w:ilvl w:val="0"/>
          <w:numId w:val="26"/>
        </w:numPr>
        <w:rPr>
          <w:lang w:val="en-US"/>
        </w:rPr>
      </w:pPr>
      <w:r>
        <w:rPr>
          <w:lang w:val="en-US"/>
        </w:rPr>
        <w:lastRenderedPageBreak/>
        <w:t>Reducing N</w:t>
      </w:r>
      <w:r>
        <w:rPr>
          <w:vertAlign w:val="subscript"/>
          <w:lang w:val="en-US"/>
        </w:rPr>
        <w:t>t</w:t>
      </w:r>
      <w:r>
        <w:rPr>
          <w:lang w:val="en-US"/>
        </w:rPr>
        <w:t xml:space="preserve"> from 256 to 64~32 may degrade the positioning accuracy, while the measurement size and signaling overhead shrink to (approximately) 1/4 ~1/8 that of N</w:t>
      </w:r>
      <w:r>
        <w:rPr>
          <w:vertAlign w:val="subscript"/>
          <w:lang w:val="en-US"/>
        </w:rPr>
        <w:t>t</w:t>
      </w:r>
      <w:r>
        <w:rPr>
          <w:lang w:val="en-US"/>
        </w:rPr>
        <w:t xml:space="preserve">=256, respectively. </w:t>
      </w:r>
    </w:p>
    <w:p w14:paraId="3AB33EB0" w14:textId="77777777" w:rsidR="00EB55C0" w:rsidRDefault="00D53FBC">
      <w:pPr>
        <w:pStyle w:val="ListParagraph"/>
        <w:numPr>
          <w:ilvl w:val="1"/>
          <w:numId w:val="26"/>
        </w:numPr>
        <w:rPr>
          <w:lang w:val="en-US"/>
        </w:rPr>
      </w:pPr>
      <w:r>
        <w:rPr>
          <w:color w:val="FF0000"/>
          <w:lang w:val="en-US"/>
        </w:rPr>
        <w:t xml:space="preserve">Note: </w:t>
      </w:r>
      <w:r>
        <w:rPr>
          <w:lang w:val="en-US"/>
        </w:rPr>
        <w:t>Positioning error of N</w:t>
      </w:r>
      <w:r>
        <w:rPr>
          <w:vertAlign w:val="subscript"/>
          <w:lang w:val="en-US"/>
        </w:rPr>
        <w:t>t</w:t>
      </w:r>
      <w:r>
        <w:rPr>
          <w:lang w:val="en-US"/>
        </w:rPr>
        <w:t>=64 is 0.88 ~ 1.79 times the positioning error of N</w:t>
      </w:r>
      <w:r>
        <w:rPr>
          <w:vertAlign w:val="subscript"/>
          <w:lang w:val="en-US"/>
        </w:rPr>
        <w:t>t</w:t>
      </w:r>
      <w:r>
        <w:rPr>
          <w:lang w:val="en-US"/>
        </w:rPr>
        <w:t>=256;</w:t>
      </w:r>
    </w:p>
    <w:p w14:paraId="0978C46D" w14:textId="77777777" w:rsidR="00EB55C0" w:rsidRDefault="00D53FBC">
      <w:pPr>
        <w:pStyle w:val="ListParagraph"/>
        <w:numPr>
          <w:ilvl w:val="1"/>
          <w:numId w:val="26"/>
        </w:numPr>
        <w:rPr>
          <w:lang w:val="en-US"/>
        </w:rPr>
      </w:pPr>
      <w:r>
        <w:rPr>
          <w:color w:val="FF0000"/>
          <w:lang w:val="en-US"/>
        </w:rPr>
        <w:t xml:space="preserve">Note: </w:t>
      </w:r>
      <w:r>
        <w:rPr>
          <w:lang w:val="en-US"/>
        </w:rPr>
        <w:t>Positioning error of N</w:t>
      </w:r>
      <w:r>
        <w:rPr>
          <w:vertAlign w:val="subscript"/>
          <w:lang w:val="en-US"/>
        </w:rPr>
        <w:t>t</w:t>
      </w:r>
      <w:r>
        <w:rPr>
          <w:lang w:val="en-US"/>
        </w:rPr>
        <w:t>=32 is 1.05 ~ 4.29 times the positioning error of N</w:t>
      </w:r>
      <w:r>
        <w:rPr>
          <w:vertAlign w:val="subscript"/>
          <w:lang w:val="en-US"/>
        </w:rPr>
        <w:t>t</w:t>
      </w:r>
      <w:r>
        <w:rPr>
          <w:lang w:val="en-US"/>
        </w:rPr>
        <w:t>=256;</w:t>
      </w:r>
    </w:p>
    <w:p w14:paraId="79143EF2"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068F9EA" w14:textId="77777777">
        <w:tc>
          <w:tcPr>
            <w:tcW w:w="1411" w:type="dxa"/>
          </w:tcPr>
          <w:p w14:paraId="18BFB058" w14:textId="77777777" w:rsidR="00EB55C0" w:rsidRDefault="00D53FBC">
            <w:pPr>
              <w:rPr>
                <w:b/>
                <w:bCs/>
              </w:rPr>
            </w:pPr>
            <w:r>
              <w:rPr>
                <w:b/>
                <w:bCs/>
                <w:lang w:val="en-US"/>
              </w:rPr>
              <w:t>Company</w:t>
            </w:r>
          </w:p>
        </w:tc>
        <w:tc>
          <w:tcPr>
            <w:tcW w:w="8574" w:type="dxa"/>
          </w:tcPr>
          <w:p w14:paraId="0CDCDF23" w14:textId="77777777" w:rsidR="00EB55C0" w:rsidRDefault="00D53FBC">
            <w:pPr>
              <w:jc w:val="center"/>
              <w:rPr>
                <w:b/>
                <w:bCs/>
              </w:rPr>
            </w:pPr>
            <w:r>
              <w:rPr>
                <w:b/>
                <w:bCs/>
                <w:lang w:val="en-US"/>
              </w:rPr>
              <w:t>Comments</w:t>
            </w:r>
          </w:p>
        </w:tc>
      </w:tr>
      <w:tr w:rsidR="00EB55C0" w14:paraId="0091F796" w14:textId="77777777">
        <w:tc>
          <w:tcPr>
            <w:tcW w:w="1411" w:type="dxa"/>
          </w:tcPr>
          <w:p w14:paraId="26484254" w14:textId="77777777" w:rsidR="00EB55C0" w:rsidRDefault="00D53FBC">
            <w:pPr>
              <w:jc w:val="center"/>
            </w:pPr>
            <w:r>
              <w:rPr>
                <w:lang w:val="en-US"/>
              </w:rPr>
              <w:t>Qualcomm</w:t>
            </w:r>
          </w:p>
        </w:tc>
        <w:tc>
          <w:tcPr>
            <w:tcW w:w="8574" w:type="dxa"/>
          </w:tcPr>
          <w:p w14:paraId="3D254C75" w14:textId="77777777" w:rsidR="00EB55C0" w:rsidRDefault="00D53FBC">
            <w:r>
              <w:t>This also needs to include the (1) DP option and  (2) the case when N</w:t>
            </w:r>
            <w:r>
              <w:rPr>
                <w:vertAlign w:val="subscript"/>
              </w:rPr>
              <w:t>t</w:t>
            </w:r>
            <w:r>
              <w:t>=1 (this is the equivalent to N’</w:t>
            </w:r>
            <w:r>
              <w:rPr>
                <w:vertAlign w:val="subscript"/>
              </w:rPr>
              <w:t>t</w:t>
            </w:r>
            <w:r>
              <w:t>=1).</w:t>
            </w:r>
          </w:p>
          <w:p w14:paraId="5AF30A55" w14:textId="77777777" w:rsidR="00EB55C0" w:rsidRDefault="00EB55C0"/>
          <w:p w14:paraId="38E032F3"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1 may degrade the positioning accuracy, while the measurement size and signaling overhead shrink to (approximately) 1/28 ~1/256 that of N</w:t>
            </w:r>
            <w:r>
              <w:rPr>
                <w:vertAlign w:val="subscript"/>
                <w:lang w:val="en-US"/>
              </w:rPr>
              <w:t>t</w:t>
            </w:r>
            <w:r>
              <w:rPr>
                <w:lang w:val="en-US"/>
              </w:rPr>
              <w:t xml:space="preserve">=256, respectively. </w:t>
            </w:r>
          </w:p>
          <w:p w14:paraId="0C0F667A" w14:textId="77777777" w:rsidR="00EB55C0" w:rsidRDefault="00D53FBC">
            <w:pPr>
              <w:pStyle w:val="ListParagraph"/>
              <w:numPr>
                <w:ilvl w:val="1"/>
                <w:numId w:val="26"/>
              </w:numPr>
              <w:rPr>
                <w:lang w:val="en-US"/>
              </w:rPr>
            </w:pPr>
            <w:r>
              <w:rPr>
                <w:lang w:val="en-US"/>
              </w:rPr>
              <w:t>Note: Positioning error of N</w:t>
            </w:r>
            <w:r>
              <w:rPr>
                <w:vertAlign w:val="subscript"/>
                <w:lang w:val="en-US"/>
              </w:rPr>
              <w:t>t</w:t>
            </w:r>
            <w:r>
              <w:rPr>
                <w:lang w:val="en-US"/>
              </w:rPr>
              <w:t>=1 is 0.7 ~ 1.44 times the positioning error of N</w:t>
            </w:r>
            <w:r>
              <w:rPr>
                <w:vertAlign w:val="subscript"/>
                <w:lang w:val="en-US"/>
              </w:rPr>
              <w:t>t</w:t>
            </w:r>
            <w:r>
              <w:rPr>
                <w:lang w:val="en-US"/>
              </w:rPr>
              <w:t>=256;</w:t>
            </w:r>
          </w:p>
          <w:p w14:paraId="071E9E20" w14:textId="228543C4" w:rsidR="00EB55C0" w:rsidRPr="00DA703E" w:rsidRDefault="00745256">
            <w:pPr>
              <w:rPr>
                <w:color w:val="0070C0"/>
              </w:rPr>
            </w:pPr>
            <w:r w:rsidRPr="00DA703E">
              <w:rPr>
                <w:color w:val="0070C0"/>
              </w:rPr>
              <w:t xml:space="preserve">[Moderator] </w:t>
            </w:r>
            <w:r w:rsidR="0064340D" w:rsidRPr="00DA703E">
              <w:rPr>
                <w:color w:val="0070C0"/>
              </w:rPr>
              <w:t xml:space="preserve">OK. Added DP results </w:t>
            </w:r>
            <w:r w:rsidR="005C38C4" w:rsidRPr="00DA703E">
              <w:rPr>
                <w:color w:val="0070C0"/>
              </w:rPr>
              <w:t xml:space="preserve">in </w:t>
            </w:r>
            <w:r w:rsidR="005C38C4" w:rsidRPr="00DA703E">
              <w:rPr>
                <w:color w:val="0070C0"/>
              </w:rPr>
              <w:fldChar w:fldCharType="begin"/>
            </w:r>
            <w:r w:rsidR="005C38C4" w:rsidRPr="00DA703E">
              <w:rPr>
                <w:color w:val="0070C0"/>
              </w:rPr>
              <w:instrText xml:space="preserve"> REF _Ref135433757 </w:instrText>
            </w:r>
            <w:r w:rsidR="005C38C4" w:rsidRPr="00DA703E">
              <w:rPr>
                <w:color w:val="0070C0"/>
              </w:rPr>
              <w:fldChar w:fldCharType="separate"/>
            </w:r>
            <w:r w:rsidR="005C38C4" w:rsidRPr="00DA703E">
              <w:rPr>
                <w:color w:val="0070C0"/>
              </w:rPr>
              <w:t>Table 3</w:t>
            </w:r>
            <w:r w:rsidR="005C38C4" w:rsidRPr="00DA703E">
              <w:rPr>
                <w:color w:val="0070C0"/>
              </w:rPr>
              <w:fldChar w:fldCharType="end"/>
            </w:r>
            <w:r w:rsidR="005C38C4" w:rsidRPr="00DA703E">
              <w:rPr>
                <w:color w:val="0070C0"/>
              </w:rPr>
              <w:t xml:space="preserve">, and added a column describing what companies used. </w:t>
            </w:r>
            <w:r w:rsidR="00EB11CD">
              <w:rPr>
                <w:color w:val="0070C0"/>
              </w:rPr>
              <w:t xml:space="preserve">See the yellow highlight </w:t>
            </w:r>
            <w:r w:rsidR="00EB11CD" w:rsidRPr="00DA703E">
              <w:rPr>
                <w:color w:val="0070C0"/>
              </w:rPr>
              <w:t xml:space="preserve">in </w:t>
            </w:r>
            <w:r w:rsidR="00EB11CD" w:rsidRPr="00DA703E">
              <w:rPr>
                <w:color w:val="0070C0"/>
              </w:rPr>
              <w:fldChar w:fldCharType="begin"/>
            </w:r>
            <w:r w:rsidR="00EB11CD" w:rsidRPr="00DA703E">
              <w:rPr>
                <w:color w:val="0070C0"/>
              </w:rPr>
              <w:instrText xml:space="preserve"> REF _Ref135433757 </w:instrText>
            </w:r>
            <w:r w:rsidR="00EB11CD" w:rsidRPr="00DA703E">
              <w:rPr>
                <w:color w:val="0070C0"/>
              </w:rPr>
              <w:fldChar w:fldCharType="separate"/>
            </w:r>
            <w:r w:rsidR="00EB11CD" w:rsidRPr="00DA703E">
              <w:rPr>
                <w:color w:val="0070C0"/>
              </w:rPr>
              <w:t>Table 3</w:t>
            </w:r>
            <w:r w:rsidR="00EB11CD" w:rsidRPr="00DA703E">
              <w:rPr>
                <w:color w:val="0070C0"/>
              </w:rPr>
              <w:fldChar w:fldCharType="end"/>
            </w:r>
            <w:r w:rsidR="00EB11CD">
              <w:rPr>
                <w:color w:val="0070C0"/>
              </w:rPr>
              <w:t>.</w:t>
            </w:r>
          </w:p>
          <w:p w14:paraId="45DB13C3" w14:textId="0814A7FC" w:rsidR="00DA703E" w:rsidRDefault="00DA703E">
            <w:r w:rsidRPr="00DA703E">
              <w:rPr>
                <w:color w:val="0070C0"/>
              </w:rPr>
              <w:t xml:space="preserve">About </w:t>
            </w:r>
            <w:r w:rsidRPr="00DA703E">
              <w:rPr>
                <w:color w:val="0070C0"/>
                <w:lang w:val="en-US"/>
              </w:rPr>
              <w:t>N</w:t>
            </w:r>
            <w:r w:rsidRPr="00DA703E">
              <w:rPr>
                <w:color w:val="0070C0"/>
                <w:vertAlign w:val="subscript"/>
                <w:lang w:val="en-US"/>
              </w:rPr>
              <w:t>t</w:t>
            </w:r>
            <w:r w:rsidRPr="00DA703E">
              <w:rPr>
                <w:color w:val="0070C0"/>
                <w:lang w:val="en-US"/>
              </w:rPr>
              <w:t>=1, as explained by vivo and InterDigital, their evaluation are not for N</w:t>
            </w:r>
            <w:r w:rsidRPr="00DA703E">
              <w:rPr>
                <w:color w:val="0070C0"/>
                <w:vertAlign w:val="subscript"/>
                <w:lang w:val="en-US"/>
              </w:rPr>
              <w:t>t</w:t>
            </w:r>
            <w:r w:rsidRPr="00DA703E">
              <w:rPr>
                <w:color w:val="0070C0"/>
                <w:lang w:val="en-US"/>
              </w:rPr>
              <w:t>=1.</w:t>
            </w:r>
          </w:p>
        </w:tc>
      </w:tr>
      <w:tr w:rsidR="00EB55C0" w14:paraId="7A2851EF" w14:textId="77777777">
        <w:tc>
          <w:tcPr>
            <w:tcW w:w="1411" w:type="dxa"/>
          </w:tcPr>
          <w:p w14:paraId="7AD3DD80" w14:textId="77777777" w:rsidR="00EB55C0" w:rsidRDefault="00D53FBC">
            <w:pPr>
              <w:jc w:val="center"/>
              <w:rPr>
                <w:rFonts w:eastAsia="SimSun"/>
                <w:lang w:eastAsia="zh-CN"/>
              </w:rPr>
            </w:pPr>
            <w:r>
              <w:rPr>
                <w:rFonts w:eastAsia="SimSun" w:hint="eastAsia"/>
                <w:lang w:val="en-US" w:eastAsia="zh-CN"/>
              </w:rPr>
              <w:t>ZTE</w:t>
            </w:r>
          </w:p>
        </w:tc>
        <w:tc>
          <w:tcPr>
            <w:tcW w:w="8574" w:type="dxa"/>
          </w:tcPr>
          <w:p w14:paraId="2CE5778E" w14:textId="77777777" w:rsidR="00EB55C0" w:rsidRDefault="00D53FBC">
            <w:pPr>
              <w:rPr>
                <w:rFonts w:eastAsia="SimSun"/>
                <w:lang w:eastAsia="zh-CN"/>
              </w:rPr>
            </w:pPr>
            <w:r>
              <w:rPr>
                <w:rFonts w:eastAsia="SimSun" w:hint="eastAsia"/>
                <w:lang w:val="en-US" w:eastAsia="zh-CN"/>
              </w:rPr>
              <w:t>Quanclcomm</w:t>
            </w:r>
            <w:r>
              <w:rPr>
                <w:rFonts w:eastAsia="SimSun"/>
                <w:lang w:val="en-US" w:eastAsia="zh-CN"/>
              </w:rPr>
              <w:t>’</w:t>
            </w:r>
            <w:r>
              <w:rPr>
                <w:rFonts w:eastAsia="SimSun" w:hint="eastAsia"/>
                <w:lang w:val="en-US" w:eastAsia="zh-CN"/>
              </w:rPr>
              <w:t>s observation differs too much from majority comapnies. One thing is unfair that different companies have different assumptions on the data number for training. The intention to increase the Nt value is to reduce the efforts to collect large number of data for training.</w:t>
            </w:r>
          </w:p>
        </w:tc>
      </w:tr>
    </w:tbl>
    <w:p w14:paraId="77DC255F" w14:textId="77777777" w:rsidR="00EB55C0" w:rsidRDefault="00EB55C0"/>
    <w:p w14:paraId="1CF7507E" w14:textId="6C40B66A" w:rsidR="00DA703E" w:rsidRDefault="00DA703E" w:rsidP="00DA703E">
      <w:pPr>
        <w:pStyle w:val="Heading4"/>
        <w:rPr>
          <w:lang w:val="en-US"/>
        </w:rPr>
      </w:pPr>
      <w:r>
        <w:rPr>
          <w:lang w:val="en-US"/>
        </w:rPr>
        <w:t>4</w:t>
      </w:r>
      <w:r w:rsidRPr="00DA703E">
        <w:rPr>
          <w:vertAlign w:val="superscript"/>
          <w:lang w:val="en-US"/>
        </w:rPr>
        <w:t>th</w:t>
      </w:r>
      <w:r>
        <w:rPr>
          <w:lang w:val="en-US"/>
        </w:rPr>
        <w:t xml:space="preserve"> round discussion</w:t>
      </w:r>
    </w:p>
    <w:p w14:paraId="62C6EAE4" w14:textId="7EFDDCA5" w:rsidR="004C384B" w:rsidRDefault="004C384B">
      <w:r>
        <w:t xml:space="preserve">To address Qualcomm's comment, </w:t>
      </w:r>
      <w:r w:rsidR="00E90B57" w:rsidRPr="00E90B57">
        <w:t>DP results</w:t>
      </w:r>
      <w:r w:rsidR="00E90B57">
        <w:t xml:space="preserve"> are added</w:t>
      </w:r>
      <w:r w:rsidR="00E90B57" w:rsidRPr="00E90B57">
        <w:t xml:space="preserve"> in </w:t>
      </w:r>
      <w:fldSimple w:instr=" REF _Ref135433757 ">
        <w:r w:rsidR="00E90B57" w:rsidRPr="00E90B57">
          <w:t>Table 3</w:t>
        </w:r>
      </w:fldSimple>
      <w:r w:rsidR="00E90B57">
        <w:t>.</w:t>
      </w:r>
      <w:r w:rsidR="00E90B57" w:rsidRPr="00E90B57">
        <w:t xml:space="preserve"> </w:t>
      </w:r>
      <w:r w:rsidR="00087251">
        <w:t>A</w:t>
      </w:r>
      <w:r w:rsidR="00E90B57" w:rsidRPr="00E90B57">
        <w:t xml:space="preserve"> column</w:t>
      </w:r>
      <w:r w:rsidR="00E90B57">
        <w:t xml:space="preserve"> is also</w:t>
      </w:r>
      <w:r w:rsidR="00E90B57" w:rsidRPr="00E90B57">
        <w:t xml:space="preserve"> added describing what companies used</w:t>
      </w:r>
      <w:r w:rsidR="00087251">
        <w:t xml:space="preserve"> in their simulation</w:t>
      </w:r>
      <w:r w:rsidR="00E90B57" w:rsidRPr="00E90B57">
        <w:t xml:space="preserve">. See the yellow highlight in </w:t>
      </w:r>
      <w:fldSimple w:instr=" REF _Ref135433757 ">
        <w:r w:rsidR="00E90B57" w:rsidRPr="00E90B57">
          <w:t>Table 3</w:t>
        </w:r>
      </w:fldSimple>
      <w:r w:rsidR="00E90B57" w:rsidRPr="00E90B57">
        <w:t>.</w:t>
      </w:r>
    </w:p>
    <w:p w14:paraId="01E30CA1" w14:textId="4EBA7929" w:rsidR="00DA703E" w:rsidRDefault="00DA703E">
      <w:r w:rsidRPr="00DA703E">
        <w:t>Observation 6.1.2.3-1</w:t>
      </w:r>
      <w:r>
        <w:t xml:space="preserve"> is updated accordingly.</w:t>
      </w:r>
    </w:p>
    <w:p w14:paraId="5A0F2159" w14:textId="5B10D6A5" w:rsidR="00087251" w:rsidRDefault="00087251" w:rsidP="00087251">
      <w:pPr>
        <w:rPr>
          <w:rFonts w:eastAsia="Batang" w:cstheme="minorHAnsi"/>
          <w:b/>
          <w:bCs/>
          <w:highlight w:val="yellow"/>
          <w:u w:val="single"/>
        </w:rPr>
      </w:pPr>
      <w:r w:rsidRPr="00AC3165">
        <w:rPr>
          <w:rFonts w:eastAsia="Batang" w:cstheme="minorHAnsi"/>
          <w:b/>
          <w:bCs/>
          <w:highlight w:val="green"/>
          <w:u w:val="single"/>
        </w:rPr>
        <w:t>Observation 6.1.2.4-1 (time domain truncation of N</w:t>
      </w:r>
      <w:r w:rsidRPr="00AC3165">
        <w:rPr>
          <w:rFonts w:eastAsia="Batang" w:cstheme="minorHAnsi"/>
          <w:b/>
          <w:bCs/>
          <w:highlight w:val="green"/>
          <w:u w:val="single"/>
          <w:vertAlign w:val="subscript"/>
        </w:rPr>
        <w:t>t</w:t>
      </w:r>
      <w:r w:rsidRPr="00AC3165">
        <w:rPr>
          <w:rFonts w:eastAsia="Batang" w:cstheme="minorHAnsi"/>
          <w:b/>
          <w:bCs/>
          <w:highlight w:val="green"/>
          <w:u w:val="single"/>
        </w:rPr>
        <w:t>)</w:t>
      </w:r>
    </w:p>
    <w:p w14:paraId="117F2981" w14:textId="53BEDE6F" w:rsidR="00087251" w:rsidRDefault="00087251" w:rsidP="00087251">
      <w:r>
        <w:t xml:space="preserve">For </w:t>
      </w:r>
      <w:r w:rsidR="00731DB4" w:rsidRPr="00957C3F">
        <w:rPr>
          <w:color w:val="FF0000"/>
        </w:rPr>
        <w:t xml:space="preserve">the evaluation of </w:t>
      </w:r>
      <w:r w:rsidRPr="00272CA0">
        <w:rPr>
          <w:color w:val="FF0000"/>
        </w:rPr>
        <w:t xml:space="preserve">direct </w:t>
      </w:r>
      <w:r>
        <w:t>AI/ML positioning, with N</w:t>
      </w:r>
      <w:r>
        <w:rPr>
          <w:vertAlign w:val="subscript"/>
        </w:rPr>
        <w:t>t</w:t>
      </w:r>
      <w:r>
        <w:t xml:space="preserve"> consecutive time domain samples used as model input, evaluation results submitted to RAN1#113 show that when CIR, PDP</w:t>
      </w:r>
      <w:r w:rsidRPr="00087251">
        <w:rPr>
          <w:color w:val="FF0000"/>
        </w:rPr>
        <w:t xml:space="preserve">, or DP </w:t>
      </w:r>
      <w:r>
        <w:t>are used as model input, using different N</w:t>
      </w:r>
      <w:r>
        <w:rPr>
          <w:vertAlign w:val="subscript"/>
        </w:rPr>
        <w:t>t</w:t>
      </w:r>
      <w:r>
        <w:t xml:space="preserve"> while holding other parameters the same,  </w:t>
      </w:r>
    </w:p>
    <w:p w14:paraId="5667FFFF" w14:textId="77777777" w:rsidR="00087251" w:rsidRDefault="00087251" w:rsidP="00087251">
      <w:pPr>
        <w:pStyle w:val="ListParagraph"/>
        <w:numPr>
          <w:ilvl w:val="0"/>
          <w:numId w:val="26"/>
        </w:numPr>
        <w:rPr>
          <w:lang w:val="en-US"/>
        </w:rPr>
      </w:pPr>
      <w:r>
        <w:rPr>
          <w:lang w:val="en-US"/>
        </w:rPr>
        <w:t>Reducing N</w:t>
      </w:r>
      <w:r>
        <w:rPr>
          <w:vertAlign w:val="subscript"/>
          <w:lang w:val="en-US"/>
        </w:rPr>
        <w:t>t</w:t>
      </w:r>
      <w:r>
        <w:rPr>
          <w:lang w:val="en-US"/>
        </w:rPr>
        <w:t xml:space="preserve"> from 256 to 128 does not appreciably degrade the positioning accuracy, while the measurement size and signaling overhead shrink to (approximately) 1/2 that of N</w:t>
      </w:r>
      <w:r>
        <w:rPr>
          <w:vertAlign w:val="subscript"/>
          <w:lang w:val="en-US"/>
        </w:rPr>
        <w:t>t</w:t>
      </w:r>
      <w:r>
        <w:rPr>
          <w:lang w:val="en-US"/>
        </w:rPr>
        <w:t>=256.</w:t>
      </w:r>
    </w:p>
    <w:p w14:paraId="6ED4B413" w14:textId="77777777" w:rsidR="00087251" w:rsidRDefault="00087251" w:rsidP="00087251">
      <w:pPr>
        <w:pStyle w:val="ListParagraph"/>
        <w:numPr>
          <w:ilvl w:val="1"/>
          <w:numId w:val="26"/>
        </w:numPr>
        <w:rPr>
          <w:lang w:val="en-US"/>
        </w:rPr>
      </w:pPr>
      <w:r>
        <w:rPr>
          <w:lang w:val="en-US"/>
        </w:rPr>
        <w:t>Positioning error of N</w:t>
      </w:r>
      <w:r>
        <w:rPr>
          <w:vertAlign w:val="subscript"/>
          <w:lang w:val="en-US"/>
        </w:rPr>
        <w:t>t</w:t>
      </w:r>
      <w:r>
        <w:rPr>
          <w:lang w:val="en-US"/>
        </w:rPr>
        <w:t>=128 is 0.81 ~ 1.19 times the positioning error of N</w:t>
      </w:r>
      <w:r>
        <w:rPr>
          <w:vertAlign w:val="subscript"/>
          <w:lang w:val="en-US"/>
        </w:rPr>
        <w:t>t</w:t>
      </w:r>
      <w:r>
        <w:rPr>
          <w:lang w:val="en-US"/>
        </w:rPr>
        <w:t>=256;</w:t>
      </w:r>
    </w:p>
    <w:p w14:paraId="710D1FF4" w14:textId="77777777" w:rsidR="00087251" w:rsidRDefault="00087251" w:rsidP="00087251">
      <w:pPr>
        <w:pStyle w:val="ListParagraph"/>
        <w:numPr>
          <w:ilvl w:val="0"/>
          <w:numId w:val="26"/>
        </w:numPr>
        <w:rPr>
          <w:lang w:val="en-US"/>
        </w:rPr>
      </w:pPr>
      <w:r>
        <w:rPr>
          <w:lang w:val="en-US"/>
        </w:rPr>
        <w:lastRenderedPageBreak/>
        <w:t>Reducing N</w:t>
      </w:r>
      <w:r>
        <w:rPr>
          <w:vertAlign w:val="subscript"/>
          <w:lang w:val="en-US"/>
        </w:rPr>
        <w:t>t</w:t>
      </w:r>
      <w:r>
        <w:rPr>
          <w:lang w:val="en-US"/>
        </w:rPr>
        <w:t xml:space="preserve"> from 256 to 64~32 may degrade the positioning accuracy, while the measurement size and signaling overhead shrink to (approximately) 1/4 ~1/8 that of N</w:t>
      </w:r>
      <w:r>
        <w:rPr>
          <w:vertAlign w:val="subscript"/>
          <w:lang w:val="en-US"/>
        </w:rPr>
        <w:t>t</w:t>
      </w:r>
      <w:r>
        <w:rPr>
          <w:lang w:val="en-US"/>
        </w:rPr>
        <w:t xml:space="preserve">=256, respectively. </w:t>
      </w:r>
    </w:p>
    <w:p w14:paraId="1F8FD8F1" w14:textId="7BFCCED5" w:rsidR="00087251" w:rsidRDefault="00087251" w:rsidP="00087251">
      <w:pPr>
        <w:pStyle w:val="ListParagraph"/>
        <w:numPr>
          <w:ilvl w:val="1"/>
          <w:numId w:val="26"/>
        </w:numPr>
        <w:rPr>
          <w:lang w:val="en-US"/>
        </w:rPr>
      </w:pPr>
      <w:r>
        <w:rPr>
          <w:lang w:val="en-US"/>
        </w:rPr>
        <w:t>Positioning error of N</w:t>
      </w:r>
      <w:r>
        <w:rPr>
          <w:vertAlign w:val="subscript"/>
          <w:lang w:val="en-US"/>
        </w:rPr>
        <w:t>t</w:t>
      </w:r>
      <w:r>
        <w:rPr>
          <w:lang w:val="en-US"/>
        </w:rPr>
        <w:t xml:space="preserve">=64 is 0.88 ~ </w:t>
      </w:r>
      <w:r w:rsidR="002E7CE3" w:rsidRPr="002E7CE3">
        <w:rPr>
          <w:color w:val="FF0000"/>
          <w:lang w:val="en-US"/>
        </w:rPr>
        <w:t>3.00</w:t>
      </w:r>
      <w:r w:rsidRPr="002E7CE3">
        <w:rPr>
          <w:color w:val="FF0000"/>
          <w:lang w:val="en-US"/>
        </w:rPr>
        <w:t xml:space="preserve"> </w:t>
      </w:r>
      <w:r>
        <w:rPr>
          <w:lang w:val="en-US"/>
        </w:rPr>
        <w:t>times the positioning error of N</w:t>
      </w:r>
      <w:r>
        <w:rPr>
          <w:vertAlign w:val="subscript"/>
          <w:lang w:val="en-US"/>
        </w:rPr>
        <w:t>t</w:t>
      </w:r>
      <w:r>
        <w:rPr>
          <w:lang w:val="en-US"/>
        </w:rPr>
        <w:t>=256;</w:t>
      </w:r>
    </w:p>
    <w:p w14:paraId="6C824E6B" w14:textId="77777777" w:rsidR="00087251" w:rsidRDefault="00087251" w:rsidP="00087251">
      <w:pPr>
        <w:pStyle w:val="ListParagraph"/>
        <w:numPr>
          <w:ilvl w:val="1"/>
          <w:numId w:val="26"/>
        </w:numPr>
        <w:rPr>
          <w:lang w:val="en-US"/>
        </w:rPr>
      </w:pPr>
      <w:r>
        <w:rPr>
          <w:lang w:val="en-US"/>
        </w:rPr>
        <w:t>Positioning error of N</w:t>
      </w:r>
      <w:r>
        <w:rPr>
          <w:vertAlign w:val="subscript"/>
          <w:lang w:val="en-US"/>
        </w:rPr>
        <w:t>t</w:t>
      </w:r>
      <w:r>
        <w:rPr>
          <w:lang w:val="en-US"/>
        </w:rPr>
        <w:t>=32 is 1.05 ~ 4.29 times the positioning error of N</w:t>
      </w:r>
      <w:r>
        <w:rPr>
          <w:vertAlign w:val="subscript"/>
          <w:lang w:val="en-US"/>
        </w:rPr>
        <w:t>t</w:t>
      </w:r>
      <w:r>
        <w:rPr>
          <w:lang w:val="en-US"/>
        </w:rPr>
        <w:t>=256;</w:t>
      </w:r>
    </w:p>
    <w:p w14:paraId="05C0E956" w14:textId="17399666" w:rsidR="003A1587" w:rsidRPr="00B706BC" w:rsidRDefault="003A1587" w:rsidP="003A1587">
      <w:pPr>
        <w:pStyle w:val="ListParagraph"/>
        <w:numPr>
          <w:ilvl w:val="0"/>
          <w:numId w:val="26"/>
        </w:numPr>
        <w:rPr>
          <w:color w:val="FF0000"/>
          <w:lang w:val="en-US"/>
        </w:rPr>
      </w:pPr>
      <w:r w:rsidRPr="00B706BC">
        <w:rPr>
          <w:color w:val="FF0000"/>
          <w:lang w:val="en-US"/>
        </w:rPr>
        <w:t>Note: the variation in the positioning accuracy depends on companies</w:t>
      </w:r>
      <w:r w:rsidR="005F2646">
        <w:rPr>
          <w:color w:val="FF0000"/>
          <w:lang w:val="en-US"/>
        </w:rPr>
        <w:t>'</w:t>
      </w:r>
      <w:r w:rsidRPr="00B706BC">
        <w:rPr>
          <w:color w:val="FF0000"/>
          <w:lang w:val="en-US"/>
        </w:rPr>
        <w:t xml:space="preserve"> simulation assumption</w:t>
      </w:r>
      <w:r w:rsidR="00B706BC" w:rsidRPr="00B706BC">
        <w:rPr>
          <w:color w:val="FF0000"/>
          <w:lang w:val="en-US"/>
        </w:rPr>
        <w:t xml:space="preserve"> (e.g., </w:t>
      </w:r>
      <w:r w:rsidR="00B706BC">
        <w:rPr>
          <w:color w:val="FF0000"/>
          <w:lang w:val="en-US"/>
        </w:rPr>
        <w:t>AI/ML</w:t>
      </w:r>
      <w:r w:rsidR="00B706BC" w:rsidRPr="00B706BC">
        <w:rPr>
          <w:color w:val="FF0000"/>
          <w:lang w:val="en-US"/>
        </w:rPr>
        <w:t xml:space="preserve"> complexity)</w:t>
      </w:r>
      <w:r w:rsidRPr="00B706BC">
        <w:rPr>
          <w:color w:val="FF0000"/>
          <w:lang w:val="en-US"/>
        </w:rPr>
        <w:t>.</w:t>
      </w:r>
    </w:p>
    <w:tbl>
      <w:tblPr>
        <w:tblStyle w:val="TableGrid"/>
        <w:tblW w:w="9985" w:type="dxa"/>
        <w:tblLook w:val="04A0" w:firstRow="1" w:lastRow="0" w:firstColumn="1" w:lastColumn="0" w:noHBand="0" w:noVBand="1"/>
      </w:tblPr>
      <w:tblGrid>
        <w:gridCol w:w="1411"/>
        <w:gridCol w:w="8574"/>
      </w:tblGrid>
      <w:tr w:rsidR="009F22EE" w14:paraId="76929A56" w14:textId="77777777" w:rsidTr="0005707A">
        <w:tc>
          <w:tcPr>
            <w:tcW w:w="1411" w:type="dxa"/>
          </w:tcPr>
          <w:p w14:paraId="4354635D" w14:textId="77777777" w:rsidR="009F22EE" w:rsidRDefault="009F22EE" w:rsidP="0005707A">
            <w:pPr>
              <w:rPr>
                <w:b/>
                <w:bCs/>
              </w:rPr>
            </w:pPr>
            <w:r>
              <w:rPr>
                <w:b/>
                <w:bCs/>
                <w:lang w:val="en-US"/>
              </w:rPr>
              <w:t>Company</w:t>
            </w:r>
          </w:p>
        </w:tc>
        <w:tc>
          <w:tcPr>
            <w:tcW w:w="8574" w:type="dxa"/>
          </w:tcPr>
          <w:p w14:paraId="1774CABE" w14:textId="77777777" w:rsidR="009F22EE" w:rsidRDefault="009F22EE" w:rsidP="0005707A">
            <w:pPr>
              <w:jc w:val="center"/>
              <w:rPr>
                <w:b/>
                <w:bCs/>
              </w:rPr>
            </w:pPr>
            <w:r>
              <w:rPr>
                <w:b/>
                <w:bCs/>
                <w:lang w:val="en-US"/>
              </w:rPr>
              <w:t>Comments</w:t>
            </w:r>
          </w:p>
        </w:tc>
      </w:tr>
      <w:tr w:rsidR="009F22EE" w14:paraId="22F78437" w14:textId="77777777" w:rsidTr="0005707A">
        <w:tc>
          <w:tcPr>
            <w:tcW w:w="1411" w:type="dxa"/>
          </w:tcPr>
          <w:p w14:paraId="7137C1BC" w14:textId="4730021A" w:rsidR="009F22EE" w:rsidRDefault="000E03DC" w:rsidP="0005707A">
            <w:r>
              <w:t>Qualcomm</w:t>
            </w:r>
          </w:p>
        </w:tc>
        <w:tc>
          <w:tcPr>
            <w:tcW w:w="8574" w:type="dxa"/>
          </w:tcPr>
          <w:p w14:paraId="03104A1A" w14:textId="17CD6A4D" w:rsidR="009F22EE" w:rsidRDefault="000E03DC" w:rsidP="0005707A">
            <w:r>
              <w:t>We are ok with the general direction of the proposal. To avoid any future misundertanding, it would be better to replace samples by measurements.</w:t>
            </w:r>
          </w:p>
        </w:tc>
      </w:tr>
      <w:tr w:rsidR="00496253" w14:paraId="6FAFA7ED" w14:textId="77777777" w:rsidTr="0005707A">
        <w:tc>
          <w:tcPr>
            <w:tcW w:w="1411" w:type="dxa"/>
          </w:tcPr>
          <w:p w14:paraId="397A87A9" w14:textId="6E0A8E6F" w:rsidR="00496253" w:rsidRDefault="00496253" w:rsidP="0005707A"/>
        </w:tc>
        <w:tc>
          <w:tcPr>
            <w:tcW w:w="8574" w:type="dxa"/>
          </w:tcPr>
          <w:p w14:paraId="2CB3256E" w14:textId="77777777" w:rsidR="00496253" w:rsidRDefault="00496253" w:rsidP="0005707A"/>
        </w:tc>
      </w:tr>
    </w:tbl>
    <w:p w14:paraId="00356F31" w14:textId="77777777" w:rsidR="00DA703E" w:rsidRDefault="00DA703E"/>
    <w:p w14:paraId="3220C243" w14:textId="77777777" w:rsidR="00087251" w:rsidRDefault="00087251"/>
    <w:p w14:paraId="5392AEE9" w14:textId="77777777" w:rsidR="00EB55C0" w:rsidRDefault="00D53FBC">
      <w:pPr>
        <w:pStyle w:val="Heading3"/>
        <w:rPr>
          <w:lang w:val="en-US"/>
        </w:rPr>
      </w:pPr>
      <w:r>
        <w:rPr>
          <w:lang w:val="en-US"/>
        </w:rPr>
        <w:t>Reduced number of taps as model input</w:t>
      </w:r>
    </w:p>
    <w:tbl>
      <w:tblPr>
        <w:tblStyle w:val="TableGrid"/>
        <w:tblW w:w="10211" w:type="dxa"/>
        <w:tblInd w:w="-5" w:type="dxa"/>
        <w:tblLook w:val="04A0" w:firstRow="1" w:lastRow="0" w:firstColumn="1" w:lastColumn="0" w:noHBand="0" w:noVBand="1"/>
      </w:tblPr>
      <w:tblGrid>
        <w:gridCol w:w="9990"/>
        <w:gridCol w:w="221"/>
      </w:tblGrid>
      <w:tr w:rsidR="00EB55C0" w14:paraId="740181E1" w14:textId="77777777">
        <w:trPr>
          <w:gridAfter w:val="1"/>
          <w:wAfter w:w="221" w:type="dxa"/>
          <w:trHeight w:val="420"/>
        </w:trPr>
        <w:tc>
          <w:tcPr>
            <w:tcW w:w="9990" w:type="dxa"/>
            <w:noWrap/>
          </w:tcPr>
          <w:p w14:paraId="3D4D152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ZTE (R1-2304538)</w:t>
            </w:r>
          </w:p>
          <w:p w14:paraId="51318AAE" w14:textId="77777777" w:rsidR="00EB55C0" w:rsidRDefault="00EB55C0"/>
          <w:p w14:paraId="74A2054E" w14:textId="77777777" w:rsidR="00EB55C0" w:rsidRDefault="00D53FBC">
            <w:r>
              <w:rPr>
                <w:lang w:val="en-US"/>
              </w:rPr>
              <w:t>Observation 2. For direct AI/ML positioning by using PDP as model input, when the width of square grid is 1.0 m in grid distribution used for training dataset generation(InF-DH, Clutter parameters {60%, 6m,2m}), the N_t^' value should be larger than 32 in order to have sub-meter level positioning accuracy at 90% UEs.</w:t>
            </w:r>
          </w:p>
          <w:p w14:paraId="06B28836" w14:textId="77777777" w:rsidR="00EB55C0" w:rsidRDefault="00D53FBC">
            <w:r>
              <w:rPr>
                <w:lang w:val="en-US"/>
              </w:rPr>
              <w:t>Observation 3. For direct AI/ML positioning by using PDP as model input, when the width of square grid is 1.0 m in grid distribution used for training dataset generation (InF-DH, Clutter parameters {60%, 6m,2m}), the N_t^' value should be larger than 8 in order to have sub-meter level positioning accuracy at 90% UEs.</w:t>
            </w:r>
          </w:p>
          <w:p w14:paraId="0A20314C" w14:textId="77777777" w:rsidR="00EB55C0" w:rsidRDefault="00D53FBC">
            <w:r>
              <w:rPr>
                <w:lang w:val="en-US"/>
              </w:rPr>
              <w:t>Observation 4. With the decrease in N_t^' value, positioning performances degrade significantly. In the following exemplary results, the positioning accuracy at 90% UEs is even smaller than the width of square grid in grid distribution used for training dataset generation (InF-DH, Clutter parameters {60%, 6m,2m}):</w:t>
            </w:r>
          </w:p>
          <w:p w14:paraId="100FF47F" w14:textId="77777777" w:rsidR="00EB55C0" w:rsidRDefault="00D53FBC">
            <w:pPr>
              <w:pStyle w:val="ListParagraph"/>
              <w:numPr>
                <w:ilvl w:val="0"/>
                <w:numId w:val="25"/>
              </w:numPr>
              <w:rPr>
                <w:lang w:val="en-US"/>
              </w:rPr>
            </w:pPr>
            <w:r>
              <w:rPr>
                <w:lang w:val="en-US"/>
              </w:rPr>
              <w:t>N_t^'=8,16,32,64 when the width of square grid is 1.0 m;</w:t>
            </w:r>
          </w:p>
          <w:p w14:paraId="4F237557" w14:textId="77777777" w:rsidR="00EB55C0" w:rsidRDefault="00D53FBC">
            <w:pPr>
              <w:pStyle w:val="ListParagraph"/>
              <w:numPr>
                <w:ilvl w:val="0"/>
                <w:numId w:val="25"/>
              </w:numPr>
              <w:rPr>
                <w:lang w:val="en-US"/>
              </w:rPr>
            </w:pPr>
            <w:r>
              <w:rPr>
                <w:lang w:val="en-US"/>
              </w:rPr>
              <w:t>N_t^'=8 when the width of square grid is 0.5 m.</w:t>
            </w:r>
          </w:p>
          <w:p w14:paraId="1E597634" w14:textId="77777777" w:rsidR="00EB55C0" w:rsidRDefault="00D53FBC">
            <w:r>
              <w:rPr>
                <w:lang w:val="en-US"/>
              </w:rPr>
              <w:t>Observation 5. AI/ML positioning accuracy is affected by user density/size of the training dataset (InF-DH, Clutter parameters {60%, 6m,2m}). When the training dataset generation follows the grid distribution, the positioning performance is increased in a smaller grid width. Exemplary results are:</w:t>
            </w:r>
          </w:p>
          <w:p w14:paraId="69187C6F" w14:textId="77777777" w:rsidR="00EB55C0" w:rsidRDefault="00D53FBC">
            <w:r>
              <w:rPr>
                <w:lang w:val="en-US"/>
              </w:rPr>
              <w:t>The sub-meter level positioning accuracy (i.e., 0.98 m) can be reached at N_t^'=16 when the width of square grid is 0.5 m. However, the positioning accuracy is 1.40m in the same settings when the width of square grid is 1.0 m.</w:t>
            </w:r>
          </w:p>
          <w:p w14:paraId="6B6A9C77" w14:textId="77777777" w:rsidR="00EB55C0" w:rsidRDefault="00EB55C0">
            <w:pPr>
              <w:pStyle w:val="Reference"/>
              <w:numPr>
                <w:ilvl w:val="0"/>
                <w:numId w:val="0"/>
              </w:numPr>
              <w:ind w:left="567" w:hanging="567"/>
              <w:rPr>
                <w:rFonts w:asciiTheme="minorHAnsi" w:hAnsiTheme="minorHAnsi" w:cstheme="minorHAnsi"/>
              </w:rPr>
            </w:pPr>
          </w:p>
        </w:tc>
      </w:tr>
      <w:tr w:rsidR="00EB55C0" w14:paraId="3EBA5596" w14:textId="77777777">
        <w:trPr>
          <w:trHeight w:val="600"/>
        </w:trPr>
        <w:tc>
          <w:tcPr>
            <w:tcW w:w="10211" w:type="dxa"/>
            <w:gridSpan w:val="2"/>
            <w:noWrap/>
          </w:tcPr>
          <w:p w14:paraId="78E0904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MediaTek Inc. (R1-2305659)</w:t>
            </w:r>
          </w:p>
          <w:p w14:paraId="5A0C7B51" w14:textId="77777777" w:rsidR="00EB55C0" w:rsidRDefault="00D53FBC">
            <w:r>
              <w:rPr>
                <w:lang w:val="en-US"/>
              </w:rPr>
              <w:t xml:space="preserve">Table 35.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EB55C0" w14:paraId="0482339A"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2BE3A5D3" w14:textId="77777777" w:rsidR="00EB55C0" w:rsidRDefault="00D53FBC">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75D497F" w14:textId="77777777" w:rsidR="00EB55C0" w:rsidRDefault="00D53FB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0D96FAB" w14:textId="77777777" w:rsidR="00EB55C0" w:rsidRDefault="00D53FBC">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09DC77E" w14:textId="77777777" w:rsidR="00EB55C0" w:rsidRDefault="00D53FB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5FFAF47A" w14:textId="77777777" w:rsidR="00EB55C0" w:rsidRDefault="00D53FBC">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981E601" w14:textId="77777777" w:rsidR="00EB55C0" w:rsidRDefault="00D53FBC">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47618D9A" w14:textId="77777777" w:rsidR="00EB55C0" w:rsidRDefault="00D53FBC">
                  <w:pPr>
                    <w:rPr>
                      <w:rFonts w:ascii="Times" w:eastAsia="Batang" w:hAnsi="Times"/>
                      <w:b/>
                      <w:sz w:val="18"/>
                      <w:szCs w:val="18"/>
                    </w:rPr>
                  </w:pPr>
                  <w:r>
                    <w:rPr>
                      <w:rFonts w:ascii="Times" w:eastAsia="Batang" w:hAnsi="Times"/>
                      <w:b/>
                      <w:sz w:val="18"/>
                      <w:szCs w:val="18"/>
                    </w:rPr>
                    <w:t>Horizontal pos. accuracy at CDF=90% (m)</w:t>
                  </w:r>
                </w:p>
              </w:tc>
            </w:tr>
            <w:tr w:rsidR="00EB55C0" w14:paraId="0D908795"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2024894"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CA720FE"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2A99833"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F40B3F8"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604509F5"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539BE62D" w14:textId="77777777" w:rsidR="00EB55C0" w:rsidRDefault="00D53FBC">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1EDA34F3" w14:textId="77777777" w:rsidR="00EB55C0" w:rsidRDefault="00D53FBC">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342E17A2" w14:textId="77777777" w:rsidR="00EB55C0" w:rsidRDefault="00D53FBC">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674D7505" w14:textId="77777777" w:rsidR="00EB55C0" w:rsidRDefault="00D53FBC">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218F327C" w14:textId="77777777" w:rsidR="00EB55C0" w:rsidRDefault="00D53FBC">
                  <w:pPr>
                    <w:rPr>
                      <w:rFonts w:ascii="Times" w:eastAsia="Batang" w:hAnsi="Times"/>
                      <w:sz w:val="18"/>
                      <w:szCs w:val="18"/>
                    </w:rPr>
                  </w:pPr>
                  <w:r>
                    <w:rPr>
                      <w:rFonts w:ascii="Times" w:eastAsia="Batang" w:hAnsi="Times"/>
                      <w:sz w:val="18"/>
                      <w:szCs w:val="18"/>
                    </w:rPr>
                    <w:t>AI/ML</w:t>
                  </w:r>
                </w:p>
              </w:tc>
            </w:tr>
            <w:tr w:rsidR="00EB55C0" w14:paraId="4BCD4077"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7CAE0C02" w14:textId="77777777" w:rsidR="00EB55C0" w:rsidRDefault="00D53FBC">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3C0FA15D" w14:textId="77777777" w:rsidR="00EB55C0" w:rsidRDefault="00D53FBC">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right w:val="single" w:sz="4" w:space="0" w:color="auto"/>
                  </w:tcBorders>
                </w:tcPr>
                <w:p w14:paraId="3EAE3158" w14:textId="77777777" w:rsidR="00EB55C0" w:rsidRDefault="00D53FBC">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3BA7DE87" w14:textId="77777777" w:rsidR="00EB55C0" w:rsidRDefault="00D53FB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3210A78D" w14:textId="77777777" w:rsidR="00EB55C0" w:rsidRDefault="00D53FBC">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43F8A324" w14:textId="77777777" w:rsidR="00EB55C0" w:rsidRDefault="00D53FBC">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34976A87" w14:textId="77777777" w:rsidR="00EB55C0" w:rsidRDefault="00D53FB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FDE9DB4" w14:textId="77777777" w:rsidR="00EB55C0" w:rsidRDefault="00D53FBC">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0A54C202" w14:textId="77777777" w:rsidR="00EB55C0" w:rsidRDefault="00D53FBC">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70A3825E" w14:textId="77777777" w:rsidR="00EB55C0" w:rsidRDefault="00D53FBC">
                  <w:pPr>
                    <w:rPr>
                      <w:rFonts w:ascii="Times" w:hAnsi="Times"/>
                      <w:sz w:val="18"/>
                      <w:szCs w:val="18"/>
                    </w:rPr>
                  </w:pPr>
                  <w:r>
                    <w:rPr>
                      <w:rFonts w:ascii="Times" w:hAnsi="Times"/>
                      <w:sz w:val="18"/>
                      <w:szCs w:val="18"/>
                    </w:rPr>
                    <w:t>0.940</w:t>
                  </w:r>
                </w:p>
              </w:tc>
            </w:tr>
            <w:tr w:rsidR="00EB55C0" w14:paraId="5663801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C2EF9DD"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1344496"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5D381C43"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CA11426"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A8EDF87"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36222332"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56AD173E"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9619CCF"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0C991A2"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FE4C4ED" w14:textId="77777777" w:rsidR="00EB55C0" w:rsidRDefault="00D53FBC">
                  <w:pPr>
                    <w:rPr>
                      <w:rFonts w:ascii="Times" w:hAnsi="Times"/>
                      <w:sz w:val="18"/>
                      <w:szCs w:val="18"/>
                    </w:rPr>
                  </w:pPr>
                  <w:r>
                    <w:rPr>
                      <w:rFonts w:ascii="Times" w:hAnsi="Times"/>
                      <w:sz w:val="18"/>
                      <w:szCs w:val="18"/>
                    </w:rPr>
                    <w:t>0.915</w:t>
                  </w:r>
                </w:p>
              </w:tc>
            </w:tr>
            <w:tr w:rsidR="00EB55C0" w14:paraId="6977A187"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23654A4"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959E056"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4800050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3CDC9D0"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8C41C76"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2684A3ED"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9917265"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BDE687A"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E5AFDB7"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3C436D1" w14:textId="77777777" w:rsidR="00EB55C0" w:rsidRDefault="00D53FBC">
                  <w:pPr>
                    <w:rPr>
                      <w:rFonts w:ascii="Times" w:hAnsi="Times"/>
                      <w:sz w:val="18"/>
                      <w:szCs w:val="18"/>
                    </w:rPr>
                  </w:pPr>
                  <w:r>
                    <w:rPr>
                      <w:rFonts w:ascii="Times" w:hAnsi="Times"/>
                      <w:sz w:val="18"/>
                      <w:szCs w:val="18"/>
                    </w:rPr>
                    <w:t>1.017</w:t>
                  </w:r>
                </w:p>
              </w:tc>
            </w:tr>
            <w:tr w:rsidR="00EB55C0" w14:paraId="76BA9F24"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D7C9B53"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05F8C7B"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0C9D0F8C" w14:textId="77777777" w:rsidR="00EB55C0" w:rsidRDefault="00EB55C0">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06A1E91" w14:textId="77777777" w:rsidR="00EB55C0" w:rsidRDefault="00D53FBC">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022356B4"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20C1E972"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4A258647" w14:textId="77777777" w:rsidR="00EB55C0" w:rsidRDefault="00EB55C0">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1C9D2467" w14:textId="77777777" w:rsidR="00EB55C0" w:rsidRDefault="00D53FBC">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538A540A" w14:textId="77777777" w:rsidR="00EB55C0" w:rsidRDefault="00D53FBC">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7CC6EE8D" w14:textId="77777777" w:rsidR="00EB55C0" w:rsidRDefault="00D53FBC">
                  <w:pPr>
                    <w:rPr>
                      <w:rFonts w:ascii="Times" w:hAnsi="Times"/>
                      <w:sz w:val="18"/>
                      <w:szCs w:val="18"/>
                    </w:rPr>
                  </w:pPr>
                  <w:r>
                    <w:rPr>
                      <w:rFonts w:ascii="Times" w:hAnsi="Times"/>
                      <w:sz w:val="18"/>
                      <w:szCs w:val="18"/>
                    </w:rPr>
                    <w:t>0.984</w:t>
                  </w:r>
                </w:p>
              </w:tc>
            </w:tr>
            <w:tr w:rsidR="00EB55C0" w14:paraId="77C7D911"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0781519"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9CE4503"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093A5158"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D4F5ADD"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85D851D"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06C85F30"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4FF86A03"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0807CA10"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DDF7A8A"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16CD8D8" w14:textId="77777777" w:rsidR="00EB55C0" w:rsidRDefault="00D53FBC">
                  <w:pPr>
                    <w:rPr>
                      <w:rFonts w:ascii="Times" w:hAnsi="Times"/>
                      <w:sz w:val="18"/>
                      <w:szCs w:val="18"/>
                    </w:rPr>
                  </w:pPr>
                  <w:r>
                    <w:rPr>
                      <w:rFonts w:ascii="Times" w:hAnsi="Times"/>
                      <w:sz w:val="18"/>
                      <w:szCs w:val="18"/>
                    </w:rPr>
                    <w:t>0.851</w:t>
                  </w:r>
                </w:p>
              </w:tc>
            </w:tr>
            <w:tr w:rsidR="00EB55C0" w14:paraId="593A2DD8"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8DF5218"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A5D325E"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621D3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3076B05"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EA186D1"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05BDDE44"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60047E1D"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7670D35"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7726898"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B236DDB" w14:textId="77777777" w:rsidR="00EB55C0" w:rsidRDefault="00D53FBC">
                  <w:pPr>
                    <w:rPr>
                      <w:rFonts w:ascii="Times" w:hAnsi="Times"/>
                      <w:sz w:val="18"/>
                      <w:szCs w:val="18"/>
                    </w:rPr>
                  </w:pPr>
                  <w:r>
                    <w:rPr>
                      <w:rFonts w:ascii="Times" w:hAnsi="Times"/>
                      <w:sz w:val="18"/>
                      <w:szCs w:val="18"/>
                    </w:rPr>
                    <w:t>1.097</w:t>
                  </w:r>
                </w:p>
              </w:tc>
            </w:tr>
            <w:tr w:rsidR="00EB55C0" w14:paraId="4CC8B864"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27FD95A8" w14:textId="77777777" w:rsidR="00EB55C0" w:rsidRDefault="00D53FBC">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46630DDF" w14:textId="77777777" w:rsidR="00EB55C0" w:rsidRDefault="00D53FBC">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6117F48F" w14:textId="77777777" w:rsidR="00EB55C0" w:rsidRDefault="00D53FBC">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6F0DF5E7" w14:textId="77777777" w:rsidR="00EB55C0" w:rsidRDefault="00D53FB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059F8499" w14:textId="77777777" w:rsidR="00EB55C0" w:rsidRDefault="00D53FBC">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53AEA7CA" w14:textId="77777777" w:rsidR="00EB55C0" w:rsidRDefault="00D53FBC">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6E67D1C9" w14:textId="77777777" w:rsidR="00EB55C0" w:rsidRDefault="00D53FB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FE81152" w14:textId="77777777" w:rsidR="00EB55C0" w:rsidRDefault="00D53FBC">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24ED2FA9" w14:textId="77777777" w:rsidR="00EB55C0" w:rsidRDefault="00D53FBC">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3A4A3B10" w14:textId="77777777" w:rsidR="00EB55C0" w:rsidRDefault="00D53FBC">
                  <w:pPr>
                    <w:rPr>
                      <w:rFonts w:ascii="Times" w:hAnsi="Times"/>
                      <w:sz w:val="18"/>
                      <w:szCs w:val="18"/>
                    </w:rPr>
                  </w:pPr>
                  <w:r>
                    <w:rPr>
                      <w:rFonts w:ascii="Times" w:hAnsi="Times"/>
                      <w:sz w:val="18"/>
                      <w:szCs w:val="18"/>
                    </w:rPr>
                    <w:t>0.821</w:t>
                  </w:r>
                </w:p>
              </w:tc>
            </w:tr>
            <w:tr w:rsidR="00EB55C0" w14:paraId="1529D1B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B56BD87"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9B1BEC8"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2F0D739"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C7D7402"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3D84373"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0AA05AA3"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4C1DA1C"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BD9352B"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6D99A06"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4F6A521" w14:textId="77777777" w:rsidR="00EB55C0" w:rsidRDefault="00D53FBC">
                  <w:pPr>
                    <w:rPr>
                      <w:rFonts w:ascii="Times" w:hAnsi="Times"/>
                      <w:sz w:val="18"/>
                      <w:szCs w:val="18"/>
                    </w:rPr>
                  </w:pPr>
                  <w:r>
                    <w:rPr>
                      <w:rFonts w:ascii="Times" w:hAnsi="Times"/>
                      <w:sz w:val="18"/>
                      <w:szCs w:val="18"/>
                    </w:rPr>
                    <w:t>1.089</w:t>
                  </w:r>
                </w:p>
              </w:tc>
            </w:tr>
            <w:tr w:rsidR="00EB55C0" w14:paraId="1B6C57A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05FDE9C"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8EBBAD2"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66AF451"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02B8A30"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1612735"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7729F8F0" w14:textId="77777777" w:rsidR="00EB55C0" w:rsidRDefault="00EB55C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2040037A" w14:textId="77777777" w:rsidR="00EB55C0" w:rsidRDefault="00EB55C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2D23590"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55DB1C6"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679D850" w14:textId="77777777" w:rsidR="00EB55C0" w:rsidRDefault="00D53FBC">
                  <w:pPr>
                    <w:rPr>
                      <w:rFonts w:ascii="Times" w:hAnsi="Times"/>
                      <w:sz w:val="18"/>
                      <w:szCs w:val="18"/>
                    </w:rPr>
                  </w:pPr>
                  <w:r>
                    <w:rPr>
                      <w:rFonts w:ascii="Times" w:hAnsi="Times"/>
                      <w:sz w:val="18"/>
                      <w:szCs w:val="18"/>
                    </w:rPr>
                    <w:t>1.133</w:t>
                  </w:r>
                </w:p>
              </w:tc>
            </w:tr>
            <w:tr w:rsidR="00EB55C0" w14:paraId="12F059D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66C1676"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BA6707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B34E5D6" w14:textId="77777777" w:rsidR="00EB55C0" w:rsidRDefault="00EB55C0">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17621877" w14:textId="77777777" w:rsidR="00EB55C0" w:rsidRDefault="00D53FBC">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95138EA"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2C013EE1"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46D5F75C" w14:textId="77777777" w:rsidR="00EB55C0" w:rsidRDefault="00EB55C0">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197F520D" w14:textId="77777777" w:rsidR="00EB55C0" w:rsidRDefault="00D53FBC">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447B7718" w14:textId="77777777" w:rsidR="00EB55C0" w:rsidRDefault="00D53FBC">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4F949A4D" w14:textId="77777777" w:rsidR="00EB55C0" w:rsidRDefault="00D53FBC">
                  <w:pPr>
                    <w:rPr>
                      <w:rFonts w:ascii="Times" w:hAnsi="Times"/>
                      <w:sz w:val="18"/>
                      <w:szCs w:val="18"/>
                    </w:rPr>
                  </w:pPr>
                  <w:r>
                    <w:rPr>
                      <w:rFonts w:ascii="Times" w:hAnsi="Times"/>
                      <w:sz w:val="18"/>
                      <w:szCs w:val="18"/>
                    </w:rPr>
                    <w:t>0.942</w:t>
                  </w:r>
                </w:p>
              </w:tc>
            </w:tr>
            <w:tr w:rsidR="00EB55C0" w14:paraId="44B4AB64"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9B41741"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CECD347"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72539D"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0FE7B96"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DD80341" w14:textId="77777777" w:rsidR="00EB55C0" w:rsidRDefault="00D53FB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7301C5AD"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vAlign w:val="center"/>
                </w:tcPr>
                <w:p w14:paraId="260981B9"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5C2640E"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D8562BA"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12933CB" w14:textId="77777777" w:rsidR="00EB55C0" w:rsidRDefault="00D53FBC">
                  <w:pPr>
                    <w:rPr>
                      <w:rFonts w:ascii="Times" w:hAnsi="Times"/>
                      <w:sz w:val="18"/>
                      <w:szCs w:val="18"/>
                    </w:rPr>
                  </w:pPr>
                  <w:r>
                    <w:rPr>
                      <w:rFonts w:ascii="Times" w:hAnsi="Times"/>
                      <w:sz w:val="18"/>
                      <w:szCs w:val="18"/>
                    </w:rPr>
                    <w:t>0.965</w:t>
                  </w:r>
                </w:p>
              </w:tc>
            </w:tr>
            <w:tr w:rsidR="00EB55C0" w14:paraId="6C4A871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2200174" w14:textId="77777777" w:rsidR="00EB55C0" w:rsidRDefault="00EB55C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0E4AF16"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01DA0B4" w14:textId="77777777" w:rsidR="00EB55C0" w:rsidRDefault="00EB55C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BAAFEB1" w14:textId="77777777" w:rsidR="00EB55C0" w:rsidRDefault="00EB55C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9F9C7C9"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1E722AAF"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1CDC4C0D" w14:textId="77777777" w:rsidR="00EB55C0" w:rsidRDefault="00EB55C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5E4558" w14:textId="77777777" w:rsidR="00EB55C0" w:rsidRDefault="00EB55C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D972AC5"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B508D53" w14:textId="77777777" w:rsidR="00EB55C0" w:rsidRDefault="00D53FBC">
                  <w:pPr>
                    <w:rPr>
                      <w:rFonts w:ascii="Times" w:hAnsi="Times"/>
                      <w:sz w:val="18"/>
                      <w:szCs w:val="18"/>
                    </w:rPr>
                  </w:pPr>
                  <w:r>
                    <w:rPr>
                      <w:rFonts w:ascii="Times" w:hAnsi="Times"/>
                      <w:sz w:val="18"/>
                      <w:szCs w:val="18"/>
                    </w:rPr>
                    <w:t>1.057</w:t>
                  </w:r>
                </w:p>
              </w:tc>
            </w:tr>
          </w:tbl>
          <w:p w14:paraId="022E34D6" w14:textId="77777777" w:rsidR="00EB55C0" w:rsidRDefault="00D53FBC">
            <w:r>
              <w:rPr>
                <w:lang w:val="en-US"/>
              </w:rPr>
              <w:t>Observation 44:</w:t>
            </w:r>
            <w:r>
              <w:rPr>
                <w:lang w:val="en-US"/>
              </w:rPr>
              <w:tab/>
              <w:t>By selecting appropriate Nt and N’t, the computational complexity, model complexity and signaling overhead can be reduced without significant performance loss.</w:t>
            </w:r>
          </w:p>
          <w:p w14:paraId="41ADAC5D" w14:textId="77777777" w:rsidR="00EB55C0" w:rsidRDefault="00EB55C0"/>
        </w:tc>
      </w:tr>
      <w:tr w:rsidR="00EB55C0" w14:paraId="52476C5B" w14:textId="77777777">
        <w:trPr>
          <w:gridAfter w:val="1"/>
          <w:wAfter w:w="221" w:type="dxa"/>
          <w:trHeight w:val="600"/>
        </w:trPr>
        <w:tc>
          <w:tcPr>
            <w:tcW w:w="9990" w:type="dxa"/>
            <w:noWrap/>
          </w:tcPr>
          <w:p w14:paraId="0D72384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71E4EA81" w14:textId="77777777" w:rsidR="00EB55C0" w:rsidRDefault="00D53FBC">
            <w:r>
              <w:rPr>
                <w:lang w:val="en-US"/>
              </w:rPr>
              <w:t>Table 11 UE 2D positioning errors for {60%, 6m, 2m} test dataset at different percentiles and different numbers of down sampled taps (training dataset size = 40,000 samples, Nt=256).</w:t>
            </w:r>
          </w:p>
          <w:tbl>
            <w:tblPr>
              <w:tblStyle w:val="TableGrid"/>
              <w:tblW w:w="0" w:type="auto"/>
              <w:tblLook w:val="04A0" w:firstRow="1" w:lastRow="0" w:firstColumn="1" w:lastColumn="0" w:noHBand="0" w:noVBand="1"/>
            </w:tblPr>
            <w:tblGrid>
              <w:gridCol w:w="906"/>
              <w:gridCol w:w="1440"/>
              <w:gridCol w:w="1285"/>
              <w:gridCol w:w="1032"/>
              <w:gridCol w:w="1032"/>
              <w:gridCol w:w="1019"/>
              <w:gridCol w:w="1019"/>
              <w:gridCol w:w="1019"/>
              <w:gridCol w:w="1012"/>
            </w:tblGrid>
            <w:tr w:rsidR="00EB55C0" w14:paraId="66E7FD75" w14:textId="77777777">
              <w:trPr>
                <w:trHeight w:val="469"/>
              </w:trPr>
              <w:tc>
                <w:tcPr>
                  <w:tcW w:w="910" w:type="dxa"/>
                  <w:vMerge w:val="restart"/>
                  <w:vAlign w:val="center"/>
                </w:tcPr>
                <w:p w14:paraId="76054F58" w14:textId="77777777" w:rsidR="00EB55C0" w:rsidRDefault="00D53FBC">
                  <w:pPr>
                    <w:spacing w:before="60" w:after="60"/>
                    <w:jc w:val="center"/>
                  </w:pPr>
                  <w:r>
                    <w:rPr>
                      <w:lang w:val="en-US"/>
                    </w:rPr>
                    <w:t>Model class</w:t>
                  </w:r>
                </w:p>
              </w:tc>
              <w:tc>
                <w:tcPr>
                  <w:tcW w:w="1468" w:type="dxa"/>
                  <w:vMerge w:val="restart"/>
                  <w:vAlign w:val="center"/>
                </w:tcPr>
                <w:p w14:paraId="44C1E62B" w14:textId="77777777" w:rsidR="00EB55C0" w:rsidRDefault="00D53FBC">
                  <w:pPr>
                    <w:spacing w:before="60" w:after="60"/>
                    <w:jc w:val="center"/>
                  </w:pPr>
                  <w:r>
                    <w:rPr>
                      <w:lang w:val="en-US"/>
                    </w:rPr>
                    <w:t>Positioning approach</w:t>
                  </w:r>
                </w:p>
              </w:tc>
              <w:tc>
                <w:tcPr>
                  <w:tcW w:w="1296" w:type="dxa"/>
                  <w:vMerge w:val="restart"/>
                  <w:tcBorders>
                    <w:right w:val="double" w:sz="4" w:space="0" w:color="auto"/>
                  </w:tcBorders>
                  <w:vAlign w:val="center"/>
                </w:tcPr>
                <w:p w14:paraId="5DA7DB8E" w14:textId="77777777" w:rsidR="00EB55C0" w:rsidRDefault="00D53FBC">
                  <w:pPr>
                    <w:spacing w:before="60" w:after="60"/>
                    <w:jc w:val="center"/>
                  </w:pPr>
                  <w:r>
                    <w:rPr>
                      <w:lang w:val="en-US"/>
                    </w:rPr>
                    <w:t>Model complexity</w:t>
                  </w:r>
                  <w:r>
                    <w:rPr>
                      <w:lang w:val="en-US"/>
                    </w:rPr>
                    <w:br/>
                    <w:t>[# paras]</w:t>
                  </w:r>
                </w:p>
              </w:tc>
              <w:tc>
                <w:tcPr>
                  <w:tcW w:w="6288" w:type="dxa"/>
                  <w:gridSpan w:val="6"/>
                  <w:tcBorders>
                    <w:left w:val="double" w:sz="4" w:space="0" w:color="auto"/>
                  </w:tcBorders>
                  <w:vAlign w:val="center"/>
                </w:tcPr>
                <w:p w14:paraId="0B9ED1EC" w14:textId="77777777" w:rsidR="00EB55C0" w:rsidRDefault="00D53FBC">
                  <w:pPr>
                    <w:spacing w:before="60" w:after="60"/>
                    <w:jc w:val="center"/>
                  </w:pPr>
                  <w:r>
                    <w:rPr>
                      <w:lang w:val="en-US"/>
                    </w:rPr>
                    <w:t>90%tile 2D positioning error [m] with numbers of down sampled taps in {60%, 6m, 2m} InF-DH</w:t>
                  </w:r>
                </w:p>
              </w:tc>
            </w:tr>
            <w:tr w:rsidR="00EB55C0" w14:paraId="153603D9" w14:textId="77777777">
              <w:trPr>
                <w:trHeight w:val="469"/>
              </w:trPr>
              <w:tc>
                <w:tcPr>
                  <w:tcW w:w="910" w:type="dxa"/>
                  <w:vMerge/>
                  <w:tcBorders>
                    <w:bottom w:val="double" w:sz="4" w:space="0" w:color="auto"/>
                  </w:tcBorders>
                  <w:vAlign w:val="center"/>
                </w:tcPr>
                <w:p w14:paraId="6CF37094" w14:textId="77777777" w:rsidR="00EB55C0" w:rsidRDefault="00EB55C0">
                  <w:pPr>
                    <w:spacing w:before="60" w:after="60"/>
                    <w:jc w:val="center"/>
                  </w:pPr>
                </w:p>
              </w:tc>
              <w:tc>
                <w:tcPr>
                  <w:tcW w:w="1468" w:type="dxa"/>
                  <w:vMerge/>
                  <w:tcBorders>
                    <w:bottom w:val="double" w:sz="4" w:space="0" w:color="auto"/>
                  </w:tcBorders>
                  <w:vAlign w:val="center"/>
                </w:tcPr>
                <w:p w14:paraId="5232E05D" w14:textId="77777777" w:rsidR="00EB55C0" w:rsidRDefault="00EB55C0">
                  <w:pPr>
                    <w:spacing w:before="60" w:after="60"/>
                    <w:jc w:val="center"/>
                  </w:pPr>
                </w:p>
              </w:tc>
              <w:tc>
                <w:tcPr>
                  <w:tcW w:w="1296" w:type="dxa"/>
                  <w:vMerge/>
                  <w:tcBorders>
                    <w:bottom w:val="double" w:sz="4" w:space="0" w:color="auto"/>
                    <w:right w:val="double" w:sz="4" w:space="0" w:color="auto"/>
                  </w:tcBorders>
                  <w:vAlign w:val="center"/>
                </w:tcPr>
                <w:p w14:paraId="04D640B5" w14:textId="77777777" w:rsidR="00EB55C0" w:rsidRDefault="00EB55C0">
                  <w:pPr>
                    <w:spacing w:before="60" w:after="60"/>
                    <w:jc w:val="center"/>
                  </w:pPr>
                </w:p>
              </w:tc>
              <w:tc>
                <w:tcPr>
                  <w:tcW w:w="1048" w:type="dxa"/>
                  <w:tcBorders>
                    <w:left w:val="double" w:sz="4" w:space="0" w:color="auto"/>
                    <w:bottom w:val="double" w:sz="4" w:space="0" w:color="auto"/>
                  </w:tcBorders>
                  <w:vAlign w:val="center"/>
                </w:tcPr>
                <w:p w14:paraId="2A7D08F7"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256</w:t>
                  </w:r>
                </w:p>
              </w:tc>
              <w:tc>
                <w:tcPr>
                  <w:tcW w:w="1048" w:type="dxa"/>
                  <w:tcBorders>
                    <w:bottom w:val="double" w:sz="4" w:space="0" w:color="auto"/>
                  </w:tcBorders>
                  <w:vAlign w:val="center"/>
                </w:tcPr>
                <w:p w14:paraId="19CDC1D3"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128</w:t>
                  </w:r>
                </w:p>
              </w:tc>
              <w:tc>
                <w:tcPr>
                  <w:tcW w:w="1048" w:type="dxa"/>
                  <w:tcBorders>
                    <w:bottom w:val="double" w:sz="4" w:space="0" w:color="auto"/>
                  </w:tcBorders>
                  <w:vAlign w:val="center"/>
                </w:tcPr>
                <w:p w14:paraId="05918A2E"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64</w:t>
                  </w:r>
                </w:p>
              </w:tc>
              <w:tc>
                <w:tcPr>
                  <w:tcW w:w="1048" w:type="dxa"/>
                  <w:tcBorders>
                    <w:bottom w:val="double" w:sz="4" w:space="0" w:color="auto"/>
                  </w:tcBorders>
                  <w:vAlign w:val="center"/>
                </w:tcPr>
                <w:p w14:paraId="3B6EC7F9"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32</w:t>
                  </w:r>
                </w:p>
              </w:tc>
              <w:tc>
                <w:tcPr>
                  <w:tcW w:w="1048" w:type="dxa"/>
                  <w:tcBorders>
                    <w:bottom w:val="double" w:sz="4" w:space="0" w:color="auto"/>
                  </w:tcBorders>
                  <w:vAlign w:val="center"/>
                </w:tcPr>
                <w:p w14:paraId="23FA7D51"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16</w:t>
                  </w:r>
                </w:p>
              </w:tc>
              <w:tc>
                <w:tcPr>
                  <w:tcW w:w="1048" w:type="dxa"/>
                  <w:tcBorders>
                    <w:bottom w:val="double" w:sz="4" w:space="0" w:color="auto"/>
                  </w:tcBorders>
                  <w:vAlign w:val="center"/>
                </w:tcPr>
                <w:p w14:paraId="5BA64871"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9</w:t>
                  </w:r>
                </w:p>
              </w:tc>
            </w:tr>
            <w:tr w:rsidR="00EB55C0" w14:paraId="5C2C0ED7" w14:textId="77777777">
              <w:tc>
                <w:tcPr>
                  <w:tcW w:w="910" w:type="dxa"/>
                  <w:vMerge w:val="restart"/>
                  <w:tcBorders>
                    <w:top w:val="double" w:sz="4" w:space="0" w:color="auto"/>
                    <w:bottom w:val="double" w:sz="4" w:space="0" w:color="auto"/>
                  </w:tcBorders>
                  <w:vAlign w:val="center"/>
                </w:tcPr>
                <w:p w14:paraId="543E6BC8" w14:textId="77777777" w:rsidR="00EB55C0" w:rsidRDefault="00D53FBC">
                  <w:pPr>
                    <w:spacing w:before="60" w:after="60"/>
                    <w:jc w:val="center"/>
                  </w:pPr>
                  <w:r>
                    <w:rPr>
                      <w:lang w:val="en-US"/>
                    </w:rPr>
                    <w:t xml:space="preserve">Small models </w:t>
                  </w:r>
                  <w:r>
                    <w:rPr>
                      <w:color w:val="0070C0"/>
                      <w:lang w:val="en-US"/>
                    </w:rPr>
                    <w:t>CIR</w:t>
                  </w:r>
                </w:p>
              </w:tc>
              <w:tc>
                <w:tcPr>
                  <w:tcW w:w="1468" w:type="dxa"/>
                  <w:tcBorders>
                    <w:top w:val="double" w:sz="4" w:space="0" w:color="auto"/>
                  </w:tcBorders>
                  <w:vAlign w:val="center"/>
                </w:tcPr>
                <w:p w14:paraId="79B9AA39" w14:textId="77777777" w:rsidR="00EB55C0" w:rsidRDefault="00D53FBC">
                  <w:pPr>
                    <w:spacing w:before="60" w:after="60"/>
                    <w:jc w:val="center"/>
                  </w:pPr>
                  <w:r>
                    <w:rPr>
                      <w:lang w:val="en-US"/>
                    </w:rPr>
                    <w:t>Dist. Assist.</w:t>
                  </w:r>
                </w:p>
              </w:tc>
              <w:tc>
                <w:tcPr>
                  <w:tcW w:w="1296" w:type="dxa"/>
                  <w:tcBorders>
                    <w:top w:val="double" w:sz="4" w:space="0" w:color="auto"/>
                    <w:right w:val="double" w:sz="4" w:space="0" w:color="auto"/>
                  </w:tcBorders>
                  <w:vAlign w:val="center"/>
                </w:tcPr>
                <w:p w14:paraId="62C4535A" w14:textId="77777777" w:rsidR="00EB55C0" w:rsidRDefault="00D53FBC">
                  <w:pPr>
                    <w:spacing w:before="60" w:after="60"/>
                    <w:jc w:val="center"/>
                  </w:pPr>
                  <w:r>
                    <w:rPr>
                      <w:lang w:val="en-US"/>
                    </w:rPr>
                    <w:t>0.86 M</w:t>
                  </w:r>
                </w:p>
              </w:tc>
              <w:tc>
                <w:tcPr>
                  <w:tcW w:w="1048" w:type="dxa"/>
                  <w:tcBorders>
                    <w:top w:val="double" w:sz="4" w:space="0" w:color="auto"/>
                    <w:left w:val="double" w:sz="4" w:space="0" w:color="auto"/>
                  </w:tcBorders>
                  <w:vAlign w:val="center"/>
                </w:tcPr>
                <w:p w14:paraId="20BE8D46" w14:textId="77777777" w:rsidR="00EB55C0" w:rsidRDefault="00D53FBC">
                  <w:pPr>
                    <w:spacing w:before="60" w:after="60"/>
                    <w:jc w:val="center"/>
                  </w:pPr>
                  <w:r>
                    <w:rPr>
                      <w:lang w:val="en-US"/>
                    </w:rPr>
                    <w:t>0.453</w:t>
                  </w:r>
                </w:p>
              </w:tc>
              <w:tc>
                <w:tcPr>
                  <w:tcW w:w="1048" w:type="dxa"/>
                  <w:tcBorders>
                    <w:top w:val="double" w:sz="4" w:space="0" w:color="auto"/>
                  </w:tcBorders>
                  <w:vAlign w:val="bottom"/>
                </w:tcPr>
                <w:p w14:paraId="493E6748" w14:textId="77777777" w:rsidR="00EB55C0" w:rsidRDefault="00D53FBC">
                  <w:pPr>
                    <w:spacing w:before="60" w:after="60"/>
                    <w:jc w:val="center"/>
                  </w:pPr>
                  <w:r>
                    <w:rPr>
                      <w:lang w:val="en-US"/>
                    </w:rPr>
                    <w:t>0.478</w:t>
                  </w:r>
                </w:p>
              </w:tc>
              <w:tc>
                <w:tcPr>
                  <w:tcW w:w="1048" w:type="dxa"/>
                  <w:tcBorders>
                    <w:top w:val="double" w:sz="4" w:space="0" w:color="auto"/>
                  </w:tcBorders>
                  <w:vAlign w:val="bottom"/>
                </w:tcPr>
                <w:p w14:paraId="7A0D1F7A" w14:textId="77777777" w:rsidR="00EB55C0" w:rsidRDefault="00D53FBC">
                  <w:pPr>
                    <w:spacing w:before="60" w:after="60"/>
                    <w:jc w:val="center"/>
                  </w:pPr>
                  <w:r>
                    <w:rPr>
                      <w:lang w:val="en-US"/>
                    </w:rPr>
                    <w:t>0.558</w:t>
                  </w:r>
                </w:p>
              </w:tc>
              <w:tc>
                <w:tcPr>
                  <w:tcW w:w="1048" w:type="dxa"/>
                  <w:tcBorders>
                    <w:top w:val="double" w:sz="4" w:space="0" w:color="auto"/>
                  </w:tcBorders>
                  <w:vAlign w:val="bottom"/>
                </w:tcPr>
                <w:p w14:paraId="647D81DB" w14:textId="77777777" w:rsidR="00EB55C0" w:rsidRDefault="00D53FBC">
                  <w:pPr>
                    <w:spacing w:before="60" w:after="60"/>
                    <w:jc w:val="center"/>
                  </w:pPr>
                  <w:r>
                    <w:rPr>
                      <w:lang w:val="en-US"/>
                    </w:rPr>
                    <w:t>0.764</w:t>
                  </w:r>
                </w:p>
              </w:tc>
              <w:tc>
                <w:tcPr>
                  <w:tcW w:w="1048" w:type="dxa"/>
                  <w:tcBorders>
                    <w:top w:val="double" w:sz="4" w:space="0" w:color="auto"/>
                  </w:tcBorders>
                  <w:vAlign w:val="bottom"/>
                </w:tcPr>
                <w:p w14:paraId="3DEB962F" w14:textId="77777777" w:rsidR="00EB55C0" w:rsidRDefault="00D53FBC">
                  <w:pPr>
                    <w:spacing w:before="60" w:after="60"/>
                    <w:jc w:val="center"/>
                  </w:pPr>
                  <w:r>
                    <w:rPr>
                      <w:lang w:val="en-US"/>
                    </w:rPr>
                    <w:t>1.208</w:t>
                  </w:r>
                </w:p>
              </w:tc>
              <w:tc>
                <w:tcPr>
                  <w:tcW w:w="1048" w:type="dxa"/>
                  <w:tcBorders>
                    <w:top w:val="double" w:sz="4" w:space="0" w:color="auto"/>
                  </w:tcBorders>
                  <w:vAlign w:val="bottom"/>
                </w:tcPr>
                <w:p w14:paraId="11ED6AEF" w14:textId="77777777" w:rsidR="00EB55C0" w:rsidRDefault="00D53FBC">
                  <w:pPr>
                    <w:spacing w:before="60" w:after="60"/>
                    <w:jc w:val="center"/>
                  </w:pPr>
                  <w:r>
                    <w:rPr>
                      <w:lang w:val="en-US"/>
                    </w:rPr>
                    <w:t>1.995</w:t>
                  </w:r>
                </w:p>
              </w:tc>
            </w:tr>
            <w:tr w:rsidR="00EB55C0" w14:paraId="32429A1F" w14:textId="77777777">
              <w:tc>
                <w:tcPr>
                  <w:tcW w:w="910" w:type="dxa"/>
                  <w:vMerge/>
                  <w:tcBorders>
                    <w:bottom w:val="double" w:sz="4" w:space="0" w:color="auto"/>
                  </w:tcBorders>
                  <w:vAlign w:val="center"/>
                </w:tcPr>
                <w:p w14:paraId="21423AE7" w14:textId="77777777" w:rsidR="00EB55C0" w:rsidRDefault="00EB55C0">
                  <w:pPr>
                    <w:spacing w:before="60" w:after="60"/>
                    <w:jc w:val="center"/>
                  </w:pPr>
                </w:p>
              </w:tc>
              <w:tc>
                <w:tcPr>
                  <w:tcW w:w="1468" w:type="dxa"/>
                  <w:tcBorders>
                    <w:bottom w:val="single" w:sz="4" w:space="0" w:color="auto"/>
                  </w:tcBorders>
                  <w:vAlign w:val="center"/>
                </w:tcPr>
                <w:p w14:paraId="04DA7FDF" w14:textId="77777777" w:rsidR="00EB55C0" w:rsidRDefault="00D53FBC">
                  <w:pPr>
                    <w:spacing w:before="60" w:after="60"/>
                    <w:jc w:val="center"/>
                  </w:pPr>
                  <w:r>
                    <w:rPr>
                      <w:lang w:val="en-US"/>
                    </w:rPr>
                    <w:t>Cent. Assist.</w:t>
                  </w:r>
                </w:p>
              </w:tc>
              <w:tc>
                <w:tcPr>
                  <w:tcW w:w="1296" w:type="dxa"/>
                  <w:tcBorders>
                    <w:bottom w:val="single" w:sz="4" w:space="0" w:color="auto"/>
                    <w:right w:val="double" w:sz="4" w:space="0" w:color="auto"/>
                  </w:tcBorders>
                  <w:vAlign w:val="center"/>
                </w:tcPr>
                <w:p w14:paraId="4D683A38" w14:textId="77777777" w:rsidR="00EB55C0" w:rsidRDefault="00D53FBC">
                  <w:pPr>
                    <w:spacing w:before="60" w:after="60"/>
                    <w:jc w:val="center"/>
                  </w:pPr>
                  <w:r>
                    <w:rPr>
                      <w:lang w:val="en-US"/>
                    </w:rPr>
                    <w:t>0.73 M</w:t>
                  </w:r>
                </w:p>
              </w:tc>
              <w:tc>
                <w:tcPr>
                  <w:tcW w:w="1048" w:type="dxa"/>
                  <w:tcBorders>
                    <w:left w:val="double" w:sz="4" w:space="0" w:color="auto"/>
                    <w:bottom w:val="single" w:sz="4" w:space="0" w:color="auto"/>
                  </w:tcBorders>
                  <w:vAlign w:val="bottom"/>
                </w:tcPr>
                <w:p w14:paraId="328E56A1" w14:textId="77777777" w:rsidR="00EB55C0" w:rsidRDefault="00D53FBC">
                  <w:pPr>
                    <w:spacing w:before="60" w:after="60"/>
                    <w:jc w:val="center"/>
                  </w:pPr>
                  <w:r>
                    <w:rPr>
                      <w:lang w:val="en-US"/>
                    </w:rPr>
                    <w:t>0.371</w:t>
                  </w:r>
                </w:p>
              </w:tc>
              <w:tc>
                <w:tcPr>
                  <w:tcW w:w="1048" w:type="dxa"/>
                  <w:tcBorders>
                    <w:bottom w:val="single" w:sz="4" w:space="0" w:color="auto"/>
                  </w:tcBorders>
                  <w:vAlign w:val="bottom"/>
                </w:tcPr>
                <w:p w14:paraId="199E21A0" w14:textId="77777777" w:rsidR="00EB55C0" w:rsidRDefault="00D53FBC">
                  <w:pPr>
                    <w:spacing w:before="60" w:after="60"/>
                    <w:jc w:val="center"/>
                  </w:pPr>
                  <w:r>
                    <w:rPr>
                      <w:lang w:val="en-US"/>
                    </w:rPr>
                    <w:t>0.372</w:t>
                  </w:r>
                </w:p>
              </w:tc>
              <w:tc>
                <w:tcPr>
                  <w:tcW w:w="1048" w:type="dxa"/>
                  <w:tcBorders>
                    <w:bottom w:val="single" w:sz="4" w:space="0" w:color="auto"/>
                  </w:tcBorders>
                  <w:vAlign w:val="bottom"/>
                </w:tcPr>
                <w:p w14:paraId="627CC75F" w14:textId="77777777" w:rsidR="00EB55C0" w:rsidRDefault="00D53FBC">
                  <w:pPr>
                    <w:spacing w:before="60" w:after="60"/>
                    <w:jc w:val="center"/>
                  </w:pPr>
                  <w:r>
                    <w:rPr>
                      <w:lang w:val="en-US"/>
                    </w:rPr>
                    <w:t>0.434</w:t>
                  </w:r>
                </w:p>
              </w:tc>
              <w:tc>
                <w:tcPr>
                  <w:tcW w:w="1048" w:type="dxa"/>
                  <w:tcBorders>
                    <w:bottom w:val="single" w:sz="4" w:space="0" w:color="auto"/>
                  </w:tcBorders>
                  <w:vAlign w:val="bottom"/>
                </w:tcPr>
                <w:p w14:paraId="67F975F4" w14:textId="77777777" w:rsidR="00EB55C0" w:rsidRDefault="00D53FBC">
                  <w:pPr>
                    <w:spacing w:before="60" w:after="60"/>
                    <w:jc w:val="center"/>
                  </w:pPr>
                  <w:r>
                    <w:rPr>
                      <w:lang w:val="en-US"/>
                    </w:rPr>
                    <w:t>0.545</w:t>
                  </w:r>
                </w:p>
              </w:tc>
              <w:tc>
                <w:tcPr>
                  <w:tcW w:w="1048" w:type="dxa"/>
                  <w:tcBorders>
                    <w:bottom w:val="single" w:sz="4" w:space="0" w:color="auto"/>
                  </w:tcBorders>
                  <w:vAlign w:val="bottom"/>
                </w:tcPr>
                <w:p w14:paraId="682F07CD" w14:textId="77777777" w:rsidR="00EB55C0" w:rsidRDefault="00D53FBC">
                  <w:pPr>
                    <w:spacing w:before="60" w:after="60"/>
                    <w:jc w:val="center"/>
                  </w:pPr>
                  <w:r>
                    <w:rPr>
                      <w:lang w:val="en-US"/>
                    </w:rPr>
                    <w:t>0.678</w:t>
                  </w:r>
                </w:p>
              </w:tc>
              <w:tc>
                <w:tcPr>
                  <w:tcW w:w="1048" w:type="dxa"/>
                  <w:tcBorders>
                    <w:bottom w:val="single" w:sz="4" w:space="0" w:color="auto"/>
                  </w:tcBorders>
                  <w:vAlign w:val="bottom"/>
                </w:tcPr>
                <w:p w14:paraId="6F4B2E78" w14:textId="77777777" w:rsidR="00EB55C0" w:rsidRDefault="00D53FBC">
                  <w:pPr>
                    <w:spacing w:before="60" w:after="60"/>
                    <w:jc w:val="center"/>
                  </w:pPr>
                  <w:r>
                    <w:rPr>
                      <w:lang w:val="en-US"/>
                    </w:rPr>
                    <w:t>0.805</w:t>
                  </w:r>
                </w:p>
              </w:tc>
            </w:tr>
            <w:tr w:rsidR="00EB55C0" w14:paraId="6E5CCA0A" w14:textId="77777777">
              <w:tc>
                <w:tcPr>
                  <w:tcW w:w="910" w:type="dxa"/>
                  <w:vMerge/>
                  <w:tcBorders>
                    <w:bottom w:val="double" w:sz="4" w:space="0" w:color="auto"/>
                  </w:tcBorders>
                  <w:vAlign w:val="center"/>
                </w:tcPr>
                <w:p w14:paraId="401F59B9" w14:textId="77777777" w:rsidR="00EB55C0" w:rsidRDefault="00EB55C0">
                  <w:pPr>
                    <w:spacing w:before="60" w:after="60"/>
                    <w:jc w:val="center"/>
                  </w:pPr>
                </w:p>
              </w:tc>
              <w:tc>
                <w:tcPr>
                  <w:tcW w:w="1468" w:type="dxa"/>
                  <w:tcBorders>
                    <w:bottom w:val="double" w:sz="4" w:space="0" w:color="auto"/>
                  </w:tcBorders>
                  <w:vAlign w:val="center"/>
                </w:tcPr>
                <w:p w14:paraId="0DC1EC78" w14:textId="77777777" w:rsidR="00EB55C0" w:rsidRDefault="00D53FBC">
                  <w:pPr>
                    <w:spacing w:before="60" w:after="60"/>
                    <w:jc w:val="center"/>
                    <w:rPr>
                      <w:color w:val="FF0000"/>
                    </w:rPr>
                  </w:pPr>
                  <w:r>
                    <w:rPr>
                      <w:color w:val="FF0000"/>
                      <w:lang w:val="en-US"/>
                    </w:rPr>
                    <w:t>Cent. Direct</w:t>
                  </w:r>
                </w:p>
              </w:tc>
              <w:tc>
                <w:tcPr>
                  <w:tcW w:w="1296" w:type="dxa"/>
                  <w:tcBorders>
                    <w:bottom w:val="double" w:sz="4" w:space="0" w:color="auto"/>
                    <w:right w:val="double" w:sz="4" w:space="0" w:color="auto"/>
                  </w:tcBorders>
                  <w:vAlign w:val="center"/>
                </w:tcPr>
                <w:p w14:paraId="63997E66" w14:textId="77777777" w:rsidR="00EB55C0" w:rsidRDefault="00D53FBC">
                  <w:pPr>
                    <w:spacing w:before="60" w:after="60"/>
                    <w:jc w:val="center"/>
                  </w:pPr>
                  <w:r>
                    <w:rPr>
                      <w:lang w:val="en-US"/>
                    </w:rPr>
                    <w:t>0.73 M</w:t>
                  </w:r>
                </w:p>
              </w:tc>
              <w:tc>
                <w:tcPr>
                  <w:tcW w:w="1048" w:type="dxa"/>
                  <w:tcBorders>
                    <w:left w:val="double" w:sz="4" w:space="0" w:color="auto"/>
                    <w:bottom w:val="double" w:sz="4" w:space="0" w:color="auto"/>
                  </w:tcBorders>
                </w:tcPr>
                <w:p w14:paraId="129301D9" w14:textId="77777777" w:rsidR="00EB55C0" w:rsidRDefault="00D53FBC">
                  <w:pPr>
                    <w:spacing w:before="60" w:after="60"/>
                    <w:jc w:val="center"/>
                  </w:pPr>
                  <w:r>
                    <w:rPr>
                      <w:lang w:val="en-US"/>
                    </w:rPr>
                    <w:t>0.373</w:t>
                  </w:r>
                </w:p>
              </w:tc>
              <w:tc>
                <w:tcPr>
                  <w:tcW w:w="1048" w:type="dxa"/>
                  <w:tcBorders>
                    <w:bottom w:val="double" w:sz="4" w:space="0" w:color="auto"/>
                  </w:tcBorders>
                  <w:vAlign w:val="center"/>
                </w:tcPr>
                <w:p w14:paraId="2CBA9FCD" w14:textId="77777777" w:rsidR="00EB55C0" w:rsidRDefault="00D53FBC">
                  <w:pPr>
                    <w:spacing w:before="60" w:after="60"/>
                    <w:jc w:val="center"/>
                  </w:pPr>
                  <w:r>
                    <w:rPr>
                      <w:lang w:val="en-US"/>
                    </w:rPr>
                    <w:t>0.382</w:t>
                  </w:r>
                </w:p>
              </w:tc>
              <w:tc>
                <w:tcPr>
                  <w:tcW w:w="1048" w:type="dxa"/>
                  <w:tcBorders>
                    <w:bottom w:val="double" w:sz="4" w:space="0" w:color="auto"/>
                  </w:tcBorders>
                  <w:vAlign w:val="center"/>
                </w:tcPr>
                <w:p w14:paraId="0E913745" w14:textId="77777777" w:rsidR="00EB55C0" w:rsidRDefault="00D53FBC">
                  <w:pPr>
                    <w:spacing w:before="60" w:after="60"/>
                    <w:jc w:val="center"/>
                  </w:pPr>
                  <w:r>
                    <w:rPr>
                      <w:lang w:val="en-US"/>
                    </w:rPr>
                    <w:t>0.425</w:t>
                  </w:r>
                </w:p>
              </w:tc>
              <w:tc>
                <w:tcPr>
                  <w:tcW w:w="1048" w:type="dxa"/>
                  <w:tcBorders>
                    <w:bottom w:val="double" w:sz="4" w:space="0" w:color="auto"/>
                  </w:tcBorders>
                  <w:vAlign w:val="center"/>
                </w:tcPr>
                <w:p w14:paraId="74020397" w14:textId="77777777" w:rsidR="00EB55C0" w:rsidRDefault="00D53FBC">
                  <w:pPr>
                    <w:spacing w:before="60" w:after="60"/>
                    <w:jc w:val="center"/>
                    <w:rPr>
                      <w:color w:val="0070C0"/>
                    </w:rPr>
                  </w:pPr>
                  <w:r>
                    <w:rPr>
                      <w:color w:val="0070C0"/>
                      <w:lang w:val="en-US"/>
                    </w:rPr>
                    <w:t>0.540</w:t>
                  </w:r>
                </w:p>
              </w:tc>
              <w:tc>
                <w:tcPr>
                  <w:tcW w:w="1048" w:type="dxa"/>
                  <w:tcBorders>
                    <w:bottom w:val="double" w:sz="4" w:space="0" w:color="auto"/>
                  </w:tcBorders>
                </w:tcPr>
                <w:p w14:paraId="0C50BA89" w14:textId="77777777" w:rsidR="00EB55C0" w:rsidRDefault="00D53FBC">
                  <w:pPr>
                    <w:spacing w:before="60" w:after="60"/>
                    <w:jc w:val="center"/>
                    <w:rPr>
                      <w:color w:val="0070C0"/>
                    </w:rPr>
                  </w:pPr>
                  <w:r>
                    <w:rPr>
                      <w:color w:val="0070C0"/>
                      <w:lang w:val="en-US"/>
                    </w:rPr>
                    <w:t>0.678</w:t>
                  </w:r>
                </w:p>
              </w:tc>
              <w:tc>
                <w:tcPr>
                  <w:tcW w:w="1048" w:type="dxa"/>
                  <w:tcBorders>
                    <w:bottom w:val="double" w:sz="4" w:space="0" w:color="auto"/>
                  </w:tcBorders>
                </w:tcPr>
                <w:p w14:paraId="1010C4DB" w14:textId="77777777" w:rsidR="00EB55C0" w:rsidRDefault="00D53FBC">
                  <w:pPr>
                    <w:spacing w:before="60" w:after="60"/>
                    <w:jc w:val="center"/>
                    <w:rPr>
                      <w:color w:val="0070C0"/>
                    </w:rPr>
                  </w:pPr>
                  <w:r>
                    <w:rPr>
                      <w:color w:val="0070C0"/>
                      <w:lang w:val="en-US"/>
                    </w:rPr>
                    <w:t>0.824</w:t>
                  </w:r>
                </w:p>
              </w:tc>
            </w:tr>
            <w:tr w:rsidR="00EB55C0" w14:paraId="11AFF9CD" w14:textId="77777777">
              <w:tc>
                <w:tcPr>
                  <w:tcW w:w="910" w:type="dxa"/>
                  <w:vMerge w:val="restart"/>
                  <w:tcBorders>
                    <w:top w:val="double" w:sz="4" w:space="0" w:color="auto"/>
                  </w:tcBorders>
                  <w:vAlign w:val="center"/>
                </w:tcPr>
                <w:p w14:paraId="78BFE295" w14:textId="77777777" w:rsidR="00EB55C0" w:rsidRDefault="00D53FBC">
                  <w:pPr>
                    <w:spacing w:before="60" w:after="60"/>
                    <w:jc w:val="center"/>
                  </w:pPr>
                  <w:r>
                    <w:rPr>
                      <w:lang w:val="en-US"/>
                    </w:rPr>
                    <w:t xml:space="preserve">Small models </w:t>
                  </w:r>
                  <w:r>
                    <w:rPr>
                      <w:color w:val="0070C0"/>
                      <w:lang w:val="en-US"/>
                    </w:rPr>
                    <w:t>PDP</w:t>
                  </w:r>
                </w:p>
              </w:tc>
              <w:tc>
                <w:tcPr>
                  <w:tcW w:w="1468" w:type="dxa"/>
                  <w:tcBorders>
                    <w:top w:val="double" w:sz="4" w:space="0" w:color="auto"/>
                  </w:tcBorders>
                  <w:vAlign w:val="center"/>
                </w:tcPr>
                <w:p w14:paraId="74645F31" w14:textId="77777777" w:rsidR="00EB55C0" w:rsidRDefault="00D53FBC">
                  <w:pPr>
                    <w:spacing w:before="60" w:after="60"/>
                    <w:jc w:val="center"/>
                  </w:pPr>
                  <w:r>
                    <w:rPr>
                      <w:lang w:val="en-US"/>
                    </w:rPr>
                    <w:t>Dist. Assist.</w:t>
                  </w:r>
                </w:p>
              </w:tc>
              <w:tc>
                <w:tcPr>
                  <w:tcW w:w="1296" w:type="dxa"/>
                  <w:tcBorders>
                    <w:top w:val="double" w:sz="4" w:space="0" w:color="auto"/>
                    <w:right w:val="double" w:sz="4" w:space="0" w:color="auto"/>
                  </w:tcBorders>
                  <w:vAlign w:val="center"/>
                </w:tcPr>
                <w:p w14:paraId="49A4DEC0" w14:textId="77777777" w:rsidR="00EB55C0" w:rsidRDefault="00D53FBC">
                  <w:pPr>
                    <w:spacing w:before="60" w:after="60"/>
                    <w:jc w:val="center"/>
                  </w:pPr>
                  <w:r>
                    <w:rPr>
                      <w:lang w:val="en-US"/>
                    </w:rPr>
                    <w:t>0.43 M</w:t>
                  </w:r>
                </w:p>
              </w:tc>
              <w:tc>
                <w:tcPr>
                  <w:tcW w:w="1048" w:type="dxa"/>
                  <w:tcBorders>
                    <w:top w:val="double" w:sz="4" w:space="0" w:color="auto"/>
                    <w:left w:val="double" w:sz="4" w:space="0" w:color="auto"/>
                  </w:tcBorders>
                  <w:vAlign w:val="center"/>
                </w:tcPr>
                <w:p w14:paraId="550240A5" w14:textId="77777777" w:rsidR="00EB55C0" w:rsidRDefault="00D53FBC">
                  <w:pPr>
                    <w:spacing w:before="60" w:after="60"/>
                    <w:jc w:val="center"/>
                  </w:pPr>
                  <w:r>
                    <w:rPr>
                      <w:lang w:val="en-US"/>
                    </w:rPr>
                    <w:t>0.680</w:t>
                  </w:r>
                </w:p>
              </w:tc>
              <w:tc>
                <w:tcPr>
                  <w:tcW w:w="1048" w:type="dxa"/>
                  <w:tcBorders>
                    <w:top w:val="double" w:sz="4" w:space="0" w:color="auto"/>
                  </w:tcBorders>
                  <w:vAlign w:val="bottom"/>
                </w:tcPr>
                <w:p w14:paraId="5276CC10" w14:textId="77777777" w:rsidR="00EB55C0" w:rsidRDefault="00D53FBC">
                  <w:pPr>
                    <w:spacing w:before="60" w:after="60"/>
                    <w:jc w:val="center"/>
                  </w:pPr>
                  <w:r>
                    <w:rPr>
                      <w:lang w:val="en-US"/>
                    </w:rPr>
                    <w:t>0.687</w:t>
                  </w:r>
                </w:p>
              </w:tc>
              <w:tc>
                <w:tcPr>
                  <w:tcW w:w="1048" w:type="dxa"/>
                  <w:tcBorders>
                    <w:top w:val="double" w:sz="4" w:space="0" w:color="auto"/>
                  </w:tcBorders>
                  <w:vAlign w:val="bottom"/>
                </w:tcPr>
                <w:p w14:paraId="327F5EA6" w14:textId="77777777" w:rsidR="00EB55C0" w:rsidRDefault="00D53FBC">
                  <w:pPr>
                    <w:spacing w:before="60" w:after="60"/>
                    <w:jc w:val="center"/>
                  </w:pPr>
                  <w:r>
                    <w:rPr>
                      <w:lang w:val="en-US"/>
                    </w:rPr>
                    <w:t>0.732</w:t>
                  </w:r>
                </w:p>
              </w:tc>
              <w:tc>
                <w:tcPr>
                  <w:tcW w:w="1048" w:type="dxa"/>
                  <w:tcBorders>
                    <w:top w:val="double" w:sz="4" w:space="0" w:color="auto"/>
                  </w:tcBorders>
                  <w:vAlign w:val="bottom"/>
                </w:tcPr>
                <w:p w14:paraId="5B5EE22A" w14:textId="77777777" w:rsidR="00EB55C0" w:rsidRDefault="00D53FBC">
                  <w:pPr>
                    <w:spacing w:before="60" w:after="60"/>
                    <w:jc w:val="center"/>
                  </w:pPr>
                  <w:r>
                    <w:rPr>
                      <w:lang w:val="en-US"/>
                    </w:rPr>
                    <w:t>0.856</w:t>
                  </w:r>
                </w:p>
              </w:tc>
              <w:tc>
                <w:tcPr>
                  <w:tcW w:w="1048" w:type="dxa"/>
                  <w:tcBorders>
                    <w:top w:val="double" w:sz="4" w:space="0" w:color="auto"/>
                  </w:tcBorders>
                  <w:vAlign w:val="bottom"/>
                </w:tcPr>
                <w:p w14:paraId="6217599F" w14:textId="77777777" w:rsidR="00EB55C0" w:rsidRDefault="00D53FBC">
                  <w:pPr>
                    <w:spacing w:before="60" w:after="60"/>
                    <w:jc w:val="center"/>
                  </w:pPr>
                  <w:r>
                    <w:rPr>
                      <w:lang w:val="en-US"/>
                    </w:rPr>
                    <w:t>1.001</w:t>
                  </w:r>
                </w:p>
              </w:tc>
              <w:tc>
                <w:tcPr>
                  <w:tcW w:w="1048" w:type="dxa"/>
                  <w:tcBorders>
                    <w:top w:val="double" w:sz="4" w:space="0" w:color="auto"/>
                  </w:tcBorders>
                  <w:vAlign w:val="bottom"/>
                </w:tcPr>
                <w:p w14:paraId="34D605F9" w14:textId="77777777" w:rsidR="00EB55C0" w:rsidRDefault="00D53FBC">
                  <w:pPr>
                    <w:spacing w:before="60" w:after="60"/>
                    <w:jc w:val="center"/>
                  </w:pPr>
                  <w:r>
                    <w:rPr>
                      <w:lang w:val="en-US"/>
                    </w:rPr>
                    <w:t>1.452</w:t>
                  </w:r>
                </w:p>
              </w:tc>
            </w:tr>
            <w:tr w:rsidR="00EB55C0" w14:paraId="7519C929" w14:textId="77777777">
              <w:tc>
                <w:tcPr>
                  <w:tcW w:w="910" w:type="dxa"/>
                  <w:vMerge/>
                  <w:vAlign w:val="center"/>
                </w:tcPr>
                <w:p w14:paraId="270EE6DF" w14:textId="77777777" w:rsidR="00EB55C0" w:rsidRDefault="00EB55C0">
                  <w:pPr>
                    <w:spacing w:before="60" w:after="60"/>
                    <w:jc w:val="center"/>
                  </w:pPr>
                </w:p>
              </w:tc>
              <w:tc>
                <w:tcPr>
                  <w:tcW w:w="1468" w:type="dxa"/>
                  <w:vAlign w:val="center"/>
                </w:tcPr>
                <w:p w14:paraId="01BBB1BD" w14:textId="77777777" w:rsidR="00EB55C0" w:rsidRDefault="00D53FBC">
                  <w:pPr>
                    <w:spacing w:before="60" w:after="60"/>
                    <w:jc w:val="center"/>
                  </w:pPr>
                  <w:r>
                    <w:rPr>
                      <w:lang w:val="en-US"/>
                    </w:rPr>
                    <w:t>Cent. Assist.</w:t>
                  </w:r>
                </w:p>
              </w:tc>
              <w:tc>
                <w:tcPr>
                  <w:tcW w:w="1296" w:type="dxa"/>
                  <w:tcBorders>
                    <w:right w:val="double" w:sz="4" w:space="0" w:color="auto"/>
                  </w:tcBorders>
                  <w:vAlign w:val="center"/>
                </w:tcPr>
                <w:p w14:paraId="189E4008" w14:textId="77777777" w:rsidR="00EB55C0" w:rsidRDefault="00D53FBC">
                  <w:pPr>
                    <w:spacing w:before="60" w:after="60"/>
                    <w:jc w:val="center"/>
                  </w:pPr>
                  <w:r>
                    <w:rPr>
                      <w:lang w:val="en-US"/>
                    </w:rPr>
                    <w:t>0.36 M</w:t>
                  </w:r>
                </w:p>
              </w:tc>
              <w:tc>
                <w:tcPr>
                  <w:tcW w:w="1048" w:type="dxa"/>
                  <w:tcBorders>
                    <w:left w:val="double" w:sz="4" w:space="0" w:color="auto"/>
                  </w:tcBorders>
                  <w:vAlign w:val="bottom"/>
                </w:tcPr>
                <w:p w14:paraId="0A0B385F" w14:textId="77777777" w:rsidR="00EB55C0" w:rsidRDefault="00D53FBC">
                  <w:pPr>
                    <w:spacing w:before="60" w:after="60"/>
                    <w:jc w:val="center"/>
                  </w:pPr>
                  <w:r>
                    <w:rPr>
                      <w:lang w:val="en-US"/>
                    </w:rPr>
                    <w:t>0.524</w:t>
                  </w:r>
                </w:p>
              </w:tc>
              <w:tc>
                <w:tcPr>
                  <w:tcW w:w="1048" w:type="dxa"/>
                  <w:vAlign w:val="bottom"/>
                </w:tcPr>
                <w:p w14:paraId="6B7E473C" w14:textId="77777777" w:rsidR="00EB55C0" w:rsidRDefault="00D53FBC">
                  <w:pPr>
                    <w:spacing w:before="60" w:after="60"/>
                    <w:jc w:val="center"/>
                  </w:pPr>
                  <w:r>
                    <w:rPr>
                      <w:lang w:val="en-US"/>
                    </w:rPr>
                    <w:t>0.534</w:t>
                  </w:r>
                </w:p>
              </w:tc>
              <w:tc>
                <w:tcPr>
                  <w:tcW w:w="1048" w:type="dxa"/>
                  <w:vAlign w:val="bottom"/>
                </w:tcPr>
                <w:p w14:paraId="667FC7E0" w14:textId="77777777" w:rsidR="00EB55C0" w:rsidRDefault="00D53FBC">
                  <w:pPr>
                    <w:spacing w:before="60" w:after="60"/>
                    <w:jc w:val="center"/>
                  </w:pPr>
                  <w:r>
                    <w:rPr>
                      <w:lang w:val="en-US"/>
                    </w:rPr>
                    <w:t>0.514</w:t>
                  </w:r>
                </w:p>
              </w:tc>
              <w:tc>
                <w:tcPr>
                  <w:tcW w:w="1048" w:type="dxa"/>
                  <w:vAlign w:val="bottom"/>
                </w:tcPr>
                <w:p w14:paraId="4F23B89C" w14:textId="77777777" w:rsidR="00EB55C0" w:rsidRDefault="00D53FBC">
                  <w:pPr>
                    <w:spacing w:before="60" w:after="60"/>
                    <w:jc w:val="center"/>
                  </w:pPr>
                  <w:r>
                    <w:rPr>
                      <w:lang w:val="en-US"/>
                    </w:rPr>
                    <w:t>0.604</w:t>
                  </w:r>
                </w:p>
              </w:tc>
              <w:tc>
                <w:tcPr>
                  <w:tcW w:w="1048" w:type="dxa"/>
                  <w:vAlign w:val="bottom"/>
                </w:tcPr>
                <w:p w14:paraId="286E2984" w14:textId="77777777" w:rsidR="00EB55C0" w:rsidRDefault="00D53FBC">
                  <w:pPr>
                    <w:spacing w:before="60" w:after="60"/>
                    <w:jc w:val="center"/>
                  </w:pPr>
                  <w:r>
                    <w:rPr>
                      <w:lang w:val="en-US"/>
                    </w:rPr>
                    <w:t>0.698</w:t>
                  </w:r>
                </w:p>
              </w:tc>
              <w:tc>
                <w:tcPr>
                  <w:tcW w:w="1048" w:type="dxa"/>
                  <w:vAlign w:val="bottom"/>
                </w:tcPr>
                <w:p w14:paraId="253B7590" w14:textId="77777777" w:rsidR="00EB55C0" w:rsidRDefault="00D53FBC">
                  <w:pPr>
                    <w:spacing w:before="60" w:after="60"/>
                    <w:jc w:val="center"/>
                  </w:pPr>
                  <w:r>
                    <w:rPr>
                      <w:lang w:val="en-US"/>
                    </w:rPr>
                    <w:t>0.868</w:t>
                  </w:r>
                </w:p>
              </w:tc>
            </w:tr>
            <w:tr w:rsidR="00EB55C0" w14:paraId="2331732F" w14:textId="77777777">
              <w:tc>
                <w:tcPr>
                  <w:tcW w:w="910" w:type="dxa"/>
                  <w:vMerge/>
                  <w:vAlign w:val="center"/>
                </w:tcPr>
                <w:p w14:paraId="79471E68" w14:textId="77777777" w:rsidR="00EB55C0" w:rsidRDefault="00EB55C0">
                  <w:pPr>
                    <w:spacing w:before="60" w:after="60"/>
                    <w:jc w:val="center"/>
                  </w:pPr>
                </w:p>
              </w:tc>
              <w:tc>
                <w:tcPr>
                  <w:tcW w:w="1468" w:type="dxa"/>
                  <w:vAlign w:val="center"/>
                </w:tcPr>
                <w:p w14:paraId="38666701" w14:textId="77777777" w:rsidR="00EB55C0" w:rsidRDefault="00D53FBC">
                  <w:pPr>
                    <w:spacing w:before="60" w:after="60"/>
                    <w:jc w:val="center"/>
                    <w:rPr>
                      <w:color w:val="FF0000"/>
                    </w:rPr>
                  </w:pPr>
                  <w:r>
                    <w:rPr>
                      <w:color w:val="FF0000"/>
                      <w:lang w:val="en-US"/>
                    </w:rPr>
                    <w:t>Cent. Direct</w:t>
                  </w:r>
                </w:p>
              </w:tc>
              <w:tc>
                <w:tcPr>
                  <w:tcW w:w="1296" w:type="dxa"/>
                  <w:tcBorders>
                    <w:right w:val="double" w:sz="4" w:space="0" w:color="auto"/>
                  </w:tcBorders>
                  <w:vAlign w:val="center"/>
                </w:tcPr>
                <w:p w14:paraId="4B8A6881" w14:textId="77777777" w:rsidR="00EB55C0" w:rsidRDefault="00D53FBC">
                  <w:pPr>
                    <w:spacing w:before="60" w:after="60"/>
                    <w:jc w:val="center"/>
                  </w:pPr>
                  <w:r>
                    <w:rPr>
                      <w:lang w:val="en-US"/>
                    </w:rPr>
                    <w:t>0.36 M</w:t>
                  </w:r>
                </w:p>
              </w:tc>
              <w:tc>
                <w:tcPr>
                  <w:tcW w:w="1048" w:type="dxa"/>
                  <w:tcBorders>
                    <w:left w:val="double" w:sz="4" w:space="0" w:color="auto"/>
                  </w:tcBorders>
                </w:tcPr>
                <w:p w14:paraId="17D80039" w14:textId="77777777" w:rsidR="00EB55C0" w:rsidRDefault="00D53FBC">
                  <w:pPr>
                    <w:spacing w:before="60" w:after="60"/>
                    <w:jc w:val="center"/>
                  </w:pPr>
                  <w:r>
                    <w:rPr>
                      <w:lang w:val="en-US"/>
                    </w:rPr>
                    <w:t>0.510</w:t>
                  </w:r>
                </w:p>
              </w:tc>
              <w:tc>
                <w:tcPr>
                  <w:tcW w:w="1048" w:type="dxa"/>
                  <w:vAlign w:val="center"/>
                </w:tcPr>
                <w:p w14:paraId="548D38A3" w14:textId="77777777" w:rsidR="00EB55C0" w:rsidRDefault="00D53FBC">
                  <w:pPr>
                    <w:spacing w:before="60" w:after="60"/>
                    <w:jc w:val="center"/>
                  </w:pPr>
                  <w:r>
                    <w:rPr>
                      <w:lang w:val="en-US"/>
                    </w:rPr>
                    <w:t>0.522</w:t>
                  </w:r>
                </w:p>
              </w:tc>
              <w:tc>
                <w:tcPr>
                  <w:tcW w:w="1048" w:type="dxa"/>
                  <w:vAlign w:val="center"/>
                </w:tcPr>
                <w:p w14:paraId="48C2AC51" w14:textId="77777777" w:rsidR="00EB55C0" w:rsidRDefault="00D53FBC">
                  <w:pPr>
                    <w:spacing w:before="60" w:after="60"/>
                    <w:jc w:val="center"/>
                  </w:pPr>
                  <w:r>
                    <w:rPr>
                      <w:lang w:val="en-US"/>
                    </w:rPr>
                    <w:t>0.522</w:t>
                  </w:r>
                </w:p>
              </w:tc>
              <w:tc>
                <w:tcPr>
                  <w:tcW w:w="1048" w:type="dxa"/>
                  <w:vAlign w:val="center"/>
                </w:tcPr>
                <w:p w14:paraId="6F5976DD" w14:textId="77777777" w:rsidR="00EB55C0" w:rsidRDefault="00D53FBC">
                  <w:pPr>
                    <w:spacing w:before="60" w:after="60"/>
                    <w:jc w:val="center"/>
                    <w:rPr>
                      <w:color w:val="0070C0"/>
                    </w:rPr>
                  </w:pPr>
                  <w:r>
                    <w:rPr>
                      <w:color w:val="0070C0"/>
                      <w:lang w:val="en-US"/>
                    </w:rPr>
                    <w:t>0.580</w:t>
                  </w:r>
                </w:p>
              </w:tc>
              <w:tc>
                <w:tcPr>
                  <w:tcW w:w="1048" w:type="dxa"/>
                </w:tcPr>
                <w:p w14:paraId="5631FB83" w14:textId="77777777" w:rsidR="00EB55C0" w:rsidRDefault="00D53FBC">
                  <w:pPr>
                    <w:spacing w:before="60" w:after="60"/>
                    <w:jc w:val="center"/>
                    <w:rPr>
                      <w:color w:val="0070C0"/>
                    </w:rPr>
                  </w:pPr>
                  <w:r>
                    <w:rPr>
                      <w:color w:val="0070C0"/>
                      <w:lang w:val="en-US"/>
                    </w:rPr>
                    <w:t>0.689</w:t>
                  </w:r>
                </w:p>
              </w:tc>
              <w:tc>
                <w:tcPr>
                  <w:tcW w:w="1048" w:type="dxa"/>
                </w:tcPr>
                <w:p w14:paraId="568ABAE9" w14:textId="77777777" w:rsidR="00EB55C0" w:rsidRDefault="00D53FBC">
                  <w:pPr>
                    <w:spacing w:before="60" w:after="60"/>
                    <w:jc w:val="center"/>
                    <w:rPr>
                      <w:color w:val="0070C0"/>
                    </w:rPr>
                  </w:pPr>
                  <w:r>
                    <w:rPr>
                      <w:color w:val="0070C0"/>
                      <w:lang w:val="en-US"/>
                    </w:rPr>
                    <w:t>0.824</w:t>
                  </w:r>
                </w:p>
              </w:tc>
            </w:tr>
          </w:tbl>
          <w:p w14:paraId="3B1C9330" w14:textId="77777777" w:rsidR="00EB55C0" w:rsidRDefault="00EB55C0">
            <w:pPr>
              <w:pStyle w:val="Reference"/>
              <w:numPr>
                <w:ilvl w:val="0"/>
                <w:numId w:val="0"/>
              </w:numPr>
              <w:ind w:left="567" w:hanging="567"/>
              <w:rPr>
                <w:rFonts w:asciiTheme="minorHAnsi" w:hAnsiTheme="minorHAnsi" w:cstheme="minorHAnsi"/>
              </w:rPr>
            </w:pPr>
          </w:p>
        </w:tc>
      </w:tr>
    </w:tbl>
    <w:p w14:paraId="1914C9AF" w14:textId="77777777" w:rsidR="00EB55C0" w:rsidRDefault="00EB55C0"/>
    <w:p w14:paraId="4D8A0442" w14:textId="77777777" w:rsidR="00EB55C0" w:rsidRDefault="00D53FBC">
      <w:pPr>
        <w:pStyle w:val="Heading4"/>
        <w:rPr>
          <w:lang w:val="en-US"/>
        </w:rPr>
      </w:pPr>
      <w:r>
        <w:rPr>
          <w:lang w:val="en-US"/>
        </w:rPr>
        <w:t>1st round discussion</w:t>
      </w:r>
    </w:p>
    <w:p w14:paraId="42D22EF8" w14:textId="77777777" w:rsidR="00EB55C0" w:rsidRDefault="00D53FBC">
      <w:r>
        <w:t xml:space="preserve">Evaluation results submitted by companies are summarized in </w:t>
      </w:r>
      <w:fldSimple w:instr=" REF _Ref135432688 ">
        <w:r>
          <w:t>Table 4</w:t>
        </w:r>
      </w:fldSimple>
      <w:r>
        <w:t xml:space="preserve"> below for reduced number of taps (</w:t>
      </w:r>
      <w:r>
        <w:rPr>
          <w:rFonts w:ascii="Calibri" w:eastAsia="Times New Roman" w:hAnsi="Calibri" w:cs="Calibri"/>
        </w:rPr>
        <w:t>N'</w:t>
      </w:r>
      <w:r>
        <w:rPr>
          <w:rFonts w:ascii="Calibri" w:eastAsia="Times New Roman" w:hAnsi="Calibri" w:cs="Calibri"/>
          <w:vertAlign w:val="subscript"/>
        </w:rPr>
        <w:t>t</w:t>
      </w:r>
      <w:r>
        <w:t>), where the full set of taps is N</w:t>
      </w:r>
      <w:r>
        <w:rPr>
          <w:vertAlign w:val="subscript"/>
        </w:rPr>
        <w:t>t</w:t>
      </w:r>
      <w:r>
        <w:t xml:space="preserve"> = 256. </w:t>
      </w:r>
      <w:r>
        <w:rPr>
          <w:highlight w:val="yellow"/>
        </w:rPr>
        <w:t xml:space="preserve">Please add/correct if anything in </w:t>
      </w:r>
      <w:r>
        <w:rPr>
          <w:highlight w:val="yellow"/>
        </w:rPr>
        <w:fldChar w:fldCharType="begin"/>
      </w:r>
      <w:r>
        <w:rPr>
          <w:highlight w:val="yellow"/>
        </w:rPr>
        <w:instrText xml:space="preserve"> REF _Ref135432688 </w:instrText>
      </w:r>
      <w:r>
        <w:rPr>
          <w:highlight w:val="yellow"/>
        </w:rPr>
        <w:fldChar w:fldCharType="separate"/>
      </w:r>
      <w:r>
        <w:rPr>
          <w:highlight w:val="yellow"/>
        </w:rPr>
        <w:t>Table 4</w:t>
      </w:r>
      <w:r>
        <w:rPr>
          <w:highlight w:val="yellow"/>
        </w:rPr>
        <w:fldChar w:fldCharType="end"/>
      </w:r>
      <w:r>
        <w:rPr>
          <w:highlight w:val="yellow"/>
        </w:rPr>
        <w:t xml:space="preserve">  is missing or wrong.</w:t>
      </w:r>
    </w:p>
    <w:p w14:paraId="1460B584" w14:textId="77777777" w:rsidR="00EB55C0" w:rsidRDefault="00D53FBC">
      <w:pPr>
        <w:pStyle w:val="Caption"/>
        <w:jc w:val="center"/>
        <w:rPr>
          <w:lang w:eastAsia="ja-JP"/>
        </w:rPr>
      </w:pPr>
      <w:bookmarkStart w:id="10" w:name="_Ref135432688"/>
      <w:r>
        <w:t xml:space="preserve">Table </w:t>
      </w:r>
      <w:fldSimple w:instr=" SEQ Table \* ARABIC ">
        <w:r>
          <w:t>4</w:t>
        </w:r>
      </w:fldSimple>
      <w:bookmarkEnd w:id="10"/>
      <w:r>
        <w:t xml:space="preserve">. </w:t>
      </w:r>
      <w:r>
        <w:rPr>
          <w:lang w:eastAsia="ja-JP"/>
        </w:rPr>
        <w:t xml:space="preserve">Positioning error when </w:t>
      </w:r>
      <w:bookmarkStart w:id="11" w:name="_Hlk135432875"/>
      <w:r>
        <w:rPr>
          <w:lang w:eastAsia="ja-JP"/>
        </w:rPr>
        <w:t>N</w:t>
      </w:r>
      <w:r>
        <w:rPr>
          <w:vertAlign w:val="subscript"/>
          <w:lang w:eastAsia="ja-JP"/>
        </w:rPr>
        <w:t>t</w:t>
      </w:r>
      <w:r>
        <w:rPr>
          <w:lang w:eastAsia="ja-JP"/>
        </w:rPr>
        <w:t xml:space="preserve"> = 256 </w:t>
      </w:r>
      <w:bookmarkEnd w:id="11"/>
      <w:r>
        <w:rPr>
          <w:lang w:eastAsia="ja-JP"/>
        </w:rPr>
        <w:t>and N'</w:t>
      </w:r>
      <w:r>
        <w:rPr>
          <w:vertAlign w:val="subscript"/>
          <w:lang w:eastAsia="ja-JP"/>
        </w:rPr>
        <w:t>t</w:t>
      </w:r>
      <w:r>
        <w:rPr>
          <w:lang w:eastAsia="ja-JP"/>
        </w:rPr>
        <w:t xml:space="preserve"> varies</w:t>
      </w:r>
    </w:p>
    <w:tbl>
      <w:tblPr>
        <w:tblW w:w="11566" w:type="dxa"/>
        <w:tblInd w:w="-815" w:type="dxa"/>
        <w:tblLook w:val="04A0" w:firstRow="1" w:lastRow="0" w:firstColumn="1" w:lastColumn="0" w:noHBand="0" w:noVBand="1"/>
      </w:tblPr>
      <w:tblGrid>
        <w:gridCol w:w="3240"/>
        <w:gridCol w:w="718"/>
        <w:gridCol w:w="898"/>
        <w:gridCol w:w="898"/>
        <w:gridCol w:w="841"/>
        <w:gridCol w:w="841"/>
        <w:gridCol w:w="762"/>
        <w:gridCol w:w="718"/>
        <w:gridCol w:w="718"/>
        <w:gridCol w:w="718"/>
        <w:gridCol w:w="607"/>
        <w:gridCol w:w="607"/>
      </w:tblGrid>
      <w:tr w:rsidR="00EB55C0" w14:paraId="41066A55" w14:textId="77777777">
        <w:trPr>
          <w:trHeight w:val="277"/>
        </w:trPr>
        <w:tc>
          <w:tcPr>
            <w:tcW w:w="32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03F20" w14:textId="77777777" w:rsidR="00EB55C0" w:rsidRDefault="00D53FBC">
            <w:pPr>
              <w:rPr>
                <w:rFonts w:ascii="Calibri" w:eastAsia="Times New Roman" w:hAnsi="Calibri" w:cs="Calibri"/>
              </w:rPr>
            </w:pPr>
            <w:r>
              <w:rPr>
                <w:rFonts w:ascii="Calibri" w:eastAsia="Times New Roman" w:hAnsi="Calibri" w:cs="Calibri"/>
              </w:rPr>
              <w:t>N'</w:t>
            </w:r>
            <w:r>
              <w:rPr>
                <w:rFonts w:ascii="Calibri" w:eastAsia="Times New Roman" w:hAnsi="Calibri" w:cs="Calibri"/>
                <w:vertAlign w:val="subscript"/>
              </w:rPr>
              <w:t>t</w:t>
            </w:r>
          </w:p>
        </w:tc>
        <w:tc>
          <w:tcPr>
            <w:tcW w:w="718" w:type="dxa"/>
            <w:tcBorders>
              <w:top w:val="single" w:sz="4" w:space="0" w:color="auto"/>
              <w:left w:val="nil"/>
              <w:bottom w:val="single" w:sz="4" w:space="0" w:color="auto"/>
              <w:right w:val="single" w:sz="4" w:space="0" w:color="auto"/>
            </w:tcBorders>
            <w:shd w:val="clear" w:color="auto" w:fill="auto"/>
            <w:noWrap/>
            <w:vAlign w:val="bottom"/>
          </w:tcPr>
          <w:p w14:paraId="392294FA" w14:textId="77777777" w:rsidR="00EB55C0" w:rsidRDefault="00D53FBC">
            <w:pPr>
              <w:jc w:val="center"/>
              <w:rPr>
                <w:rFonts w:ascii="Calibri" w:eastAsia="Times New Roman" w:hAnsi="Calibri" w:cs="Calibri"/>
              </w:rPr>
            </w:pPr>
            <w:r>
              <w:rPr>
                <w:rFonts w:ascii="Calibri" w:eastAsia="Times New Roman" w:hAnsi="Calibri" w:cs="Calibri"/>
              </w:rPr>
              <w:t>256</w:t>
            </w:r>
          </w:p>
        </w:tc>
        <w:tc>
          <w:tcPr>
            <w:tcW w:w="898" w:type="dxa"/>
            <w:tcBorders>
              <w:top w:val="single" w:sz="4" w:space="0" w:color="auto"/>
              <w:left w:val="nil"/>
              <w:bottom w:val="single" w:sz="4" w:space="0" w:color="auto"/>
              <w:right w:val="single" w:sz="4" w:space="0" w:color="auto"/>
            </w:tcBorders>
            <w:shd w:val="clear" w:color="auto" w:fill="auto"/>
            <w:noWrap/>
            <w:vAlign w:val="bottom"/>
          </w:tcPr>
          <w:p w14:paraId="7EBA194D" w14:textId="77777777" w:rsidR="00EB55C0" w:rsidRDefault="00D53FBC">
            <w:pPr>
              <w:jc w:val="center"/>
              <w:rPr>
                <w:rFonts w:ascii="Calibri" w:eastAsia="Times New Roman" w:hAnsi="Calibri" w:cs="Calibri"/>
              </w:rPr>
            </w:pPr>
            <w:r>
              <w:rPr>
                <w:rFonts w:ascii="Calibri" w:eastAsia="Times New Roman" w:hAnsi="Calibri" w:cs="Calibri"/>
              </w:rPr>
              <w:t>128</w:t>
            </w:r>
          </w:p>
        </w:tc>
        <w:tc>
          <w:tcPr>
            <w:tcW w:w="898" w:type="dxa"/>
            <w:tcBorders>
              <w:top w:val="single" w:sz="4" w:space="0" w:color="auto"/>
              <w:left w:val="nil"/>
              <w:bottom w:val="single" w:sz="4" w:space="0" w:color="auto"/>
              <w:right w:val="single" w:sz="4" w:space="0" w:color="auto"/>
            </w:tcBorders>
            <w:shd w:val="clear" w:color="auto" w:fill="auto"/>
            <w:noWrap/>
            <w:vAlign w:val="bottom"/>
          </w:tcPr>
          <w:p w14:paraId="4469A10C" w14:textId="77777777" w:rsidR="00EB55C0" w:rsidRDefault="00D53FBC">
            <w:pPr>
              <w:jc w:val="center"/>
              <w:rPr>
                <w:rFonts w:ascii="Calibri" w:eastAsia="Times New Roman" w:hAnsi="Calibri" w:cs="Calibri"/>
              </w:rPr>
            </w:pPr>
            <w:r>
              <w:rPr>
                <w:rFonts w:ascii="Calibri" w:eastAsia="Times New Roman" w:hAnsi="Calibri" w:cs="Calibri"/>
              </w:rPr>
              <w:t>64</w:t>
            </w:r>
          </w:p>
        </w:tc>
        <w:tc>
          <w:tcPr>
            <w:tcW w:w="841" w:type="dxa"/>
            <w:tcBorders>
              <w:top w:val="single" w:sz="4" w:space="0" w:color="auto"/>
              <w:left w:val="nil"/>
              <w:bottom w:val="single" w:sz="4" w:space="0" w:color="auto"/>
              <w:right w:val="single" w:sz="4" w:space="0" w:color="auto"/>
            </w:tcBorders>
            <w:shd w:val="clear" w:color="auto" w:fill="auto"/>
            <w:noWrap/>
            <w:vAlign w:val="bottom"/>
          </w:tcPr>
          <w:p w14:paraId="23542FCA" w14:textId="77777777" w:rsidR="00EB55C0" w:rsidRDefault="00D53FBC">
            <w:pPr>
              <w:jc w:val="center"/>
              <w:rPr>
                <w:rFonts w:ascii="Calibri" w:eastAsia="Times New Roman" w:hAnsi="Calibri" w:cs="Calibri"/>
              </w:rPr>
            </w:pPr>
            <w:r>
              <w:rPr>
                <w:rFonts w:ascii="Calibri" w:eastAsia="Times New Roman" w:hAnsi="Calibri" w:cs="Calibri"/>
              </w:rPr>
              <w:t>32</w:t>
            </w:r>
          </w:p>
        </w:tc>
        <w:tc>
          <w:tcPr>
            <w:tcW w:w="841" w:type="dxa"/>
            <w:tcBorders>
              <w:top w:val="single" w:sz="4" w:space="0" w:color="auto"/>
              <w:left w:val="nil"/>
              <w:bottom w:val="single" w:sz="4" w:space="0" w:color="auto"/>
              <w:right w:val="single" w:sz="4" w:space="0" w:color="auto"/>
            </w:tcBorders>
            <w:shd w:val="clear" w:color="auto" w:fill="auto"/>
            <w:vAlign w:val="center"/>
          </w:tcPr>
          <w:p w14:paraId="6FBA1778" w14:textId="77777777" w:rsidR="00EB55C0" w:rsidRDefault="00D53FBC">
            <w:pPr>
              <w:jc w:val="center"/>
              <w:rPr>
                <w:rFonts w:ascii="Calibri" w:eastAsia="Times New Roman" w:hAnsi="Calibri" w:cs="Calibri"/>
              </w:rPr>
            </w:pPr>
            <w:r>
              <w:rPr>
                <w:rFonts w:ascii="Calibri" w:eastAsia="Times New Roman" w:hAnsi="Calibri" w:cs="Calibri"/>
              </w:rPr>
              <w:t>25</w:t>
            </w:r>
          </w:p>
        </w:tc>
        <w:tc>
          <w:tcPr>
            <w:tcW w:w="762" w:type="dxa"/>
            <w:tcBorders>
              <w:top w:val="single" w:sz="4" w:space="0" w:color="auto"/>
              <w:left w:val="nil"/>
              <w:bottom w:val="single" w:sz="4" w:space="0" w:color="auto"/>
              <w:right w:val="single" w:sz="4" w:space="0" w:color="auto"/>
            </w:tcBorders>
            <w:shd w:val="clear" w:color="auto" w:fill="auto"/>
            <w:vAlign w:val="center"/>
          </w:tcPr>
          <w:p w14:paraId="5123548C" w14:textId="77777777" w:rsidR="00EB55C0" w:rsidRDefault="00D53FBC">
            <w:pPr>
              <w:jc w:val="center"/>
              <w:rPr>
                <w:rFonts w:ascii="Calibri" w:eastAsia="Times New Roman" w:hAnsi="Calibri" w:cs="Calibri"/>
              </w:rPr>
            </w:pPr>
            <w:r>
              <w:rPr>
                <w:rFonts w:ascii="Calibri" w:eastAsia="Times New Roman" w:hAnsi="Calibri" w:cs="Calibri"/>
              </w:rPr>
              <w:t>20</w:t>
            </w:r>
          </w:p>
        </w:tc>
        <w:tc>
          <w:tcPr>
            <w:tcW w:w="718" w:type="dxa"/>
            <w:tcBorders>
              <w:top w:val="single" w:sz="4" w:space="0" w:color="auto"/>
              <w:left w:val="nil"/>
              <w:bottom w:val="single" w:sz="4" w:space="0" w:color="auto"/>
              <w:right w:val="single" w:sz="4" w:space="0" w:color="auto"/>
            </w:tcBorders>
            <w:shd w:val="clear" w:color="auto" w:fill="auto"/>
            <w:noWrap/>
            <w:vAlign w:val="bottom"/>
          </w:tcPr>
          <w:p w14:paraId="536F65BC" w14:textId="77777777" w:rsidR="00EB55C0" w:rsidRDefault="00D53FBC">
            <w:pPr>
              <w:jc w:val="center"/>
              <w:rPr>
                <w:rFonts w:ascii="Calibri" w:eastAsia="Times New Roman" w:hAnsi="Calibri" w:cs="Calibri"/>
              </w:rPr>
            </w:pPr>
            <w:r>
              <w:rPr>
                <w:rFonts w:ascii="Calibri" w:eastAsia="Times New Roman" w:hAnsi="Calibri" w:cs="Calibri"/>
              </w:rPr>
              <w:t>16</w:t>
            </w:r>
          </w:p>
        </w:tc>
        <w:tc>
          <w:tcPr>
            <w:tcW w:w="718" w:type="dxa"/>
            <w:tcBorders>
              <w:top w:val="single" w:sz="4" w:space="0" w:color="auto"/>
              <w:left w:val="nil"/>
              <w:bottom w:val="single" w:sz="4" w:space="0" w:color="auto"/>
              <w:right w:val="single" w:sz="4" w:space="0" w:color="auto"/>
            </w:tcBorders>
            <w:shd w:val="clear" w:color="auto" w:fill="auto"/>
            <w:vAlign w:val="center"/>
          </w:tcPr>
          <w:p w14:paraId="739EC632" w14:textId="77777777" w:rsidR="00EB55C0" w:rsidRDefault="00D53FBC">
            <w:pPr>
              <w:jc w:val="center"/>
              <w:rPr>
                <w:rFonts w:ascii="Calibri" w:eastAsia="Times New Roman" w:hAnsi="Calibri" w:cs="Calibri"/>
              </w:rPr>
            </w:pPr>
            <w:r>
              <w:rPr>
                <w:rFonts w:ascii="Calibri" w:eastAsia="Times New Roman" w:hAnsi="Calibri" w:cs="Calibri"/>
              </w:rPr>
              <w:t>15</w:t>
            </w:r>
          </w:p>
        </w:tc>
        <w:tc>
          <w:tcPr>
            <w:tcW w:w="718" w:type="dxa"/>
            <w:tcBorders>
              <w:top w:val="single" w:sz="4" w:space="0" w:color="auto"/>
              <w:left w:val="nil"/>
              <w:bottom w:val="single" w:sz="4" w:space="0" w:color="auto"/>
              <w:right w:val="single" w:sz="4" w:space="0" w:color="auto"/>
            </w:tcBorders>
            <w:shd w:val="clear" w:color="auto" w:fill="auto"/>
            <w:vAlign w:val="center"/>
          </w:tcPr>
          <w:p w14:paraId="2D265165" w14:textId="77777777" w:rsidR="00EB55C0" w:rsidRDefault="00D53FBC">
            <w:pPr>
              <w:jc w:val="center"/>
              <w:rPr>
                <w:rFonts w:ascii="Calibri" w:eastAsia="Times New Roman" w:hAnsi="Calibri" w:cs="Calibri"/>
              </w:rPr>
            </w:pPr>
            <w:r>
              <w:rPr>
                <w:rFonts w:ascii="Calibri" w:eastAsia="Times New Roman" w:hAnsi="Calibri" w:cs="Calibri"/>
              </w:rPr>
              <w:t>9</w:t>
            </w:r>
          </w:p>
        </w:tc>
        <w:tc>
          <w:tcPr>
            <w:tcW w:w="607" w:type="dxa"/>
            <w:tcBorders>
              <w:top w:val="single" w:sz="4" w:space="0" w:color="auto"/>
              <w:left w:val="nil"/>
              <w:bottom w:val="single" w:sz="4" w:space="0" w:color="auto"/>
              <w:right w:val="single" w:sz="4" w:space="0" w:color="auto"/>
            </w:tcBorders>
            <w:shd w:val="clear" w:color="auto" w:fill="auto"/>
            <w:vAlign w:val="center"/>
          </w:tcPr>
          <w:p w14:paraId="320D5274" w14:textId="77777777" w:rsidR="00EB55C0" w:rsidRDefault="00D53FBC">
            <w:pPr>
              <w:jc w:val="center"/>
              <w:rPr>
                <w:rFonts w:ascii="Calibri" w:eastAsia="Times New Roman" w:hAnsi="Calibri" w:cs="Calibri"/>
              </w:rPr>
            </w:pPr>
            <w:r>
              <w:rPr>
                <w:rFonts w:ascii="Calibri" w:eastAsia="Times New Roman" w:hAnsi="Calibri" w:cs="Calibri"/>
              </w:rPr>
              <w:t>8</w:t>
            </w:r>
          </w:p>
        </w:tc>
        <w:tc>
          <w:tcPr>
            <w:tcW w:w="607" w:type="dxa"/>
            <w:tcBorders>
              <w:top w:val="single" w:sz="4" w:space="0" w:color="auto"/>
              <w:left w:val="nil"/>
              <w:bottom w:val="single" w:sz="4" w:space="0" w:color="auto"/>
              <w:right w:val="single" w:sz="4" w:space="0" w:color="auto"/>
            </w:tcBorders>
          </w:tcPr>
          <w:p w14:paraId="4420FFE9" w14:textId="77777777" w:rsidR="00EB55C0" w:rsidRDefault="00D53FBC">
            <w:pPr>
              <w:jc w:val="center"/>
              <w:rPr>
                <w:rFonts w:ascii="Calibri" w:eastAsia="Times New Roman" w:hAnsi="Calibri" w:cs="Calibri"/>
              </w:rPr>
            </w:pPr>
            <w:r>
              <w:rPr>
                <w:rFonts w:ascii="Calibri" w:eastAsia="Times New Roman" w:hAnsi="Calibri" w:cs="Calibri"/>
                <w:color w:val="FF0000"/>
              </w:rPr>
              <w:t>1</w:t>
            </w:r>
          </w:p>
        </w:tc>
      </w:tr>
      <w:tr w:rsidR="00EB55C0" w14:paraId="70DC9820" w14:textId="77777777">
        <w:trPr>
          <w:trHeight w:val="277"/>
        </w:trPr>
        <w:tc>
          <w:tcPr>
            <w:tcW w:w="3240" w:type="dxa"/>
            <w:tcBorders>
              <w:top w:val="nil"/>
              <w:left w:val="single" w:sz="4" w:space="0" w:color="auto"/>
              <w:bottom w:val="single" w:sz="4" w:space="0" w:color="auto"/>
              <w:right w:val="single" w:sz="4" w:space="0" w:color="auto"/>
            </w:tcBorders>
            <w:shd w:val="clear" w:color="auto" w:fill="auto"/>
            <w:noWrap/>
            <w:vAlign w:val="bottom"/>
          </w:tcPr>
          <w:p w14:paraId="2E2A0CCE" w14:textId="77777777" w:rsidR="00EB55C0" w:rsidRDefault="00D53FBC">
            <w:pPr>
              <w:jc w:val="center"/>
              <w:rPr>
                <w:rFonts w:ascii="Calibri" w:eastAsia="Times New Roman" w:hAnsi="Calibri" w:cs="Calibri"/>
              </w:rPr>
            </w:pPr>
            <w:r>
              <w:rPr>
                <w:rFonts w:ascii="Calibri" w:eastAsia="Times New Roman" w:hAnsi="Calibri" w:cs="Calibri"/>
              </w:rPr>
              <w:t>MediaTek R1-2305659, Table 35</w:t>
            </w:r>
          </w:p>
        </w:tc>
        <w:tc>
          <w:tcPr>
            <w:tcW w:w="718" w:type="dxa"/>
            <w:tcBorders>
              <w:top w:val="nil"/>
              <w:left w:val="nil"/>
              <w:bottom w:val="single" w:sz="4" w:space="0" w:color="auto"/>
              <w:right w:val="single" w:sz="4" w:space="0" w:color="auto"/>
            </w:tcBorders>
            <w:shd w:val="clear" w:color="auto" w:fill="auto"/>
            <w:noWrap/>
            <w:vAlign w:val="bottom"/>
          </w:tcPr>
          <w:p w14:paraId="1E3A1115"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898" w:type="dxa"/>
            <w:tcBorders>
              <w:top w:val="nil"/>
              <w:left w:val="nil"/>
              <w:bottom w:val="single" w:sz="4" w:space="0" w:color="auto"/>
              <w:right w:val="single" w:sz="4" w:space="0" w:color="auto"/>
            </w:tcBorders>
            <w:shd w:val="clear" w:color="auto" w:fill="auto"/>
            <w:noWrap/>
            <w:vAlign w:val="bottom"/>
          </w:tcPr>
          <w:p w14:paraId="34AE08BA"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98" w:type="dxa"/>
            <w:tcBorders>
              <w:top w:val="nil"/>
              <w:left w:val="nil"/>
              <w:bottom w:val="single" w:sz="4" w:space="0" w:color="auto"/>
              <w:right w:val="single" w:sz="4" w:space="0" w:color="auto"/>
            </w:tcBorders>
            <w:shd w:val="clear" w:color="auto" w:fill="auto"/>
            <w:noWrap/>
            <w:vAlign w:val="bottom"/>
          </w:tcPr>
          <w:p w14:paraId="1391A6F5"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41" w:type="dxa"/>
            <w:tcBorders>
              <w:top w:val="nil"/>
              <w:left w:val="nil"/>
              <w:bottom w:val="single" w:sz="4" w:space="0" w:color="auto"/>
              <w:right w:val="single" w:sz="4" w:space="0" w:color="auto"/>
            </w:tcBorders>
            <w:shd w:val="clear" w:color="auto" w:fill="auto"/>
            <w:noWrap/>
            <w:vAlign w:val="bottom"/>
          </w:tcPr>
          <w:p w14:paraId="55BEC13F"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41" w:type="dxa"/>
            <w:tcBorders>
              <w:top w:val="nil"/>
              <w:left w:val="nil"/>
              <w:bottom w:val="single" w:sz="4" w:space="0" w:color="auto"/>
              <w:right w:val="single" w:sz="4" w:space="0" w:color="auto"/>
            </w:tcBorders>
            <w:shd w:val="clear" w:color="auto" w:fill="auto"/>
            <w:vAlign w:val="center"/>
          </w:tcPr>
          <w:p w14:paraId="1208693A" w14:textId="77777777" w:rsidR="00EB55C0" w:rsidRDefault="00D53FBC">
            <w:pPr>
              <w:jc w:val="center"/>
              <w:rPr>
                <w:rFonts w:ascii="Calibri" w:eastAsia="Times New Roman" w:hAnsi="Calibri" w:cs="Calibri"/>
              </w:rPr>
            </w:pPr>
            <w:r>
              <w:rPr>
                <w:rFonts w:ascii="Calibri" w:eastAsia="Times New Roman" w:hAnsi="Calibri" w:cs="Calibri"/>
              </w:rPr>
              <w:t>0.94</w:t>
            </w:r>
          </w:p>
        </w:tc>
        <w:tc>
          <w:tcPr>
            <w:tcW w:w="762" w:type="dxa"/>
            <w:tcBorders>
              <w:top w:val="nil"/>
              <w:left w:val="nil"/>
              <w:bottom w:val="single" w:sz="4" w:space="0" w:color="auto"/>
              <w:right w:val="single" w:sz="4" w:space="0" w:color="auto"/>
            </w:tcBorders>
            <w:shd w:val="clear" w:color="auto" w:fill="auto"/>
            <w:vAlign w:val="center"/>
          </w:tcPr>
          <w:p w14:paraId="67B999A7" w14:textId="77777777" w:rsidR="00EB55C0" w:rsidRDefault="00D53FBC">
            <w:pPr>
              <w:jc w:val="center"/>
              <w:rPr>
                <w:rFonts w:ascii="Calibri" w:eastAsia="Times New Roman" w:hAnsi="Calibri" w:cs="Calibri"/>
              </w:rPr>
            </w:pPr>
            <w:r>
              <w:rPr>
                <w:rFonts w:ascii="Calibri" w:eastAsia="Times New Roman" w:hAnsi="Calibri" w:cs="Calibri"/>
              </w:rPr>
              <w:t>0.915</w:t>
            </w:r>
          </w:p>
        </w:tc>
        <w:tc>
          <w:tcPr>
            <w:tcW w:w="718" w:type="dxa"/>
            <w:tcBorders>
              <w:top w:val="nil"/>
              <w:left w:val="nil"/>
              <w:bottom w:val="single" w:sz="4" w:space="0" w:color="auto"/>
              <w:right w:val="single" w:sz="4" w:space="0" w:color="auto"/>
            </w:tcBorders>
            <w:shd w:val="clear" w:color="auto" w:fill="auto"/>
            <w:noWrap/>
            <w:vAlign w:val="bottom"/>
          </w:tcPr>
          <w:p w14:paraId="564895BA"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39A4D64A" w14:textId="77777777" w:rsidR="00EB55C0" w:rsidRDefault="00D53FBC">
            <w:pPr>
              <w:jc w:val="center"/>
              <w:rPr>
                <w:rFonts w:ascii="Calibri" w:eastAsia="Times New Roman" w:hAnsi="Calibri" w:cs="Calibri"/>
              </w:rPr>
            </w:pPr>
            <w:r>
              <w:rPr>
                <w:rFonts w:ascii="Calibri" w:eastAsia="Times New Roman" w:hAnsi="Calibri" w:cs="Calibri"/>
              </w:rPr>
              <w:t>1.017</w:t>
            </w:r>
          </w:p>
        </w:tc>
        <w:tc>
          <w:tcPr>
            <w:tcW w:w="718" w:type="dxa"/>
            <w:tcBorders>
              <w:top w:val="nil"/>
              <w:left w:val="nil"/>
              <w:bottom w:val="single" w:sz="4" w:space="0" w:color="auto"/>
              <w:right w:val="single" w:sz="4" w:space="0" w:color="auto"/>
            </w:tcBorders>
            <w:shd w:val="clear" w:color="auto" w:fill="auto"/>
            <w:noWrap/>
            <w:vAlign w:val="bottom"/>
          </w:tcPr>
          <w:p w14:paraId="03BDA6EF"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center"/>
          </w:tcPr>
          <w:p w14:paraId="1DB9CE55"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607" w:type="dxa"/>
            <w:tcBorders>
              <w:top w:val="nil"/>
              <w:left w:val="nil"/>
              <w:bottom w:val="single" w:sz="4" w:space="0" w:color="auto"/>
              <w:right w:val="single" w:sz="4" w:space="0" w:color="auto"/>
            </w:tcBorders>
          </w:tcPr>
          <w:p w14:paraId="7C2D4C7F" w14:textId="77777777" w:rsidR="00EB55C0" w:rsidRDefault="00EB55C0">
            <w:pPr>
              <w:jc w:val="center"/>
              <w:rPr>
                <w:rFonts w:ascii="Calibri" w:eastAsia="Times New Roman" w:hAnsi="Calibri" w:cs="Calibri"/>
              </w:rPr>
            </w:pPr>
          </w:p>
        </w:tc>
      </w:tr>
      <w:tr w:rsidR="00EB55C0" w14:paraId="5EA07901" w14:textId="77777777">
        <w:trPr>
          <w:trHeight w:val="277"/>
        </w:trPr>
        <w:tc>
          <w:tcPr>
            <w:tcW w:w="3240" w:type="dxa"/>
            <w:tcBorders>
              <w:top w:val="nil"/>
              <w:left w:val="single" w:sz="4" w:space="0" w:color="auto"/>
              <w:bottom w:val="single" w:sz="4" w:space="0" w:color="auto"/>
              <w:right w:val="single" w:sz="4" w:space="0" w:color="auto"/>
            </w:tcBorders>
            <w:shd w:val="clear" w:color="auto" w:fill="auto"/>
            <w:noWrap/>
            <w:vAlign w:val="bottom"/>
          </w:tcPr>
          <w:p w14:paraId="59C4E45B" w14:textId="77777777" w:rsidR="00EB55C0" w:rsidRDefault="00D53FBC">
            <w:pPr>
              <w:jc w:val="center"/>
              <w:rPr>
                <w:rFonts w:ascii="Calibri" w:eastAsia="Times New Roman" w:hAnsi="Calibri" w:cs="Calibri"/>
              </w:rPr>
            </w:pPr>
            <w:r>
              <w:rPr>
                <w:rFonts w:ascii="Calibri" w:eastAsia="Times New Roman" w:hAnsi="Calibri" w:cs="Calibri"/>
              </w:rPr>
              <w:t>MediaTek R1-2305659, Table 35</w:t>
            </w:r>
          </w:p>
        </w:tc>
        <w:tc>
          <w:tcPr>
            <w:tcW w:w="718" w:type="dxa"/>
            <w:tcBorders>
              <w:top w:val="nil"/>
              <w:left w:val="nil"/>
              <w:bottom w:val="single" w:sz="4" w:space="0" w:color="auto"/>
              <w:right w:val="single" w:sz="4" w:space="0" w:color="auto"/>
            </w:tcBorders>
            <w:shd w:val="clear" w:color="auto" w:fill="auto"/>
            <w:noWrap/>
            <w:vAlign w:val="bottom"/>
          </w:tcPr>
          <w:p w14:paraId="71796414" w14:textId="77777777" w:rsidR="00EB55C0" w:rsidRDefault="00D53FBC">
            <w:pPr>
              <w:jc w:val="center"/>
              <w:rPr>
                <w:rFonts w:ascii="Calibri" w:eastAsia="Times New Roman" w:hAnsi="Calibri" w:cs="Calibri"/>
                <w:color w:val="000000"/>
              </w:rPr>
            </w:pPr>
            <w:r>
              <w:rPr>
                <w:rFonts w:ascii="Calibri" w:eastAsia="Times New Roman" w:hAnsi="Calibri" w:cs="Calibri"/>
                <w:color w:val="000000"/>
              </w:rPr>
              <w:t> </w:t>
            </w:r>
          </w:p>
        </w:tc>
        <w:tc>
          <w:tcPr>
            <w:tcW w:w="898" w:type="dxa"/>
            <w:tcBorders>
              <w:top w:val="nil"/>
              <w:left w:val="nil"/>
              <w:bottom w:val="single" w:sz="4" w:space="0" w:color="auto"/>
              <w:right w:val="single" w:sz="4" w:space="0" w:color="auto"/>
            </w:tcBorders>
            <w:shd w:val="clear" w:color="auto" w:fill="auto"/>
            <w:noWrap/>
            <w:vAlign w:val="bottom"/>
          </w:tcPr>
          <w:p w14:paraId="5901381E"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98" w:type="dxa"/>
            <w:tcBorders>
              <w:top w:val="nil"/>
              <w:left w:val="nil"/>
              <w:bottom w:val="single" w:sz="4" w:space="0" w:color="auto"/>
              <w:right w:val="single" w:sz="4" w:space="0" w:color="auto"/>
            </w:tcBorders>
            <w:shd w:val="clear" w:color="auto" w:fill="auto"/>
            <w:noWrap/>
            <w:vAlign w:val="bottom"/>
          </w:tcPr>
          <w:p w14:paraId="1ED2C39F"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41" w:type="dxa"/>
            <w:tcBorders>
              <w:top w:val="nil"/>
              <w:left w:val="nil"/>
              <w:bottom w:val="single" w:sz="4" w:space="0" w:color="auto"/>
              <w:right w:val="single" w:sz="4" w:space="0" w:color="auto"/>
            </w:tcBorders>
            <w:shd w:val="clear" w:color="auto" w:fill="auto"/>
            <w:noWrap/>
            <w:vAlign w:val="bottom"/>
          </w:tcPr>
          <w:p w14:paraId="16A773BF"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41" w:type="dxa"/>
            <w:tcBorders>
              <w:top w:val="nil"/>
              <w:left w:val="nil"/>
              <w:bottom w:val="single" w:sz="4" w:space="0" w:color="auto"/>
              <w:right w:val="single" w:sz="4" w:space="0" w:color="auto"/>
            </w:tcBorders>
            <w:shd w:val="clear" w:color="auto" w:fill="auto"/>
            <w:vAlign w:val="center"/>
          </w:tcPr>
          <w:p w14:paraId="311016B7" w14:textId="77777777" w:rsidR="00EB55C0" w:rsidRDefault="00D53FBC">
            <w:pPr>
              <w:jc w:val="center"/>
              <w:rPr>
                <w:rFonts w:ascii="Calibri" w:eastAsia="Times New Roman" w:hAnsi="Calibri" w:cs="Calibri"/>
              </w:rPr>
            </w:pPr>
            <w:r>
              <w:rPr>
                <w:rFonts w:ascii="Calibri" w:eastAsia="Times New Roman" w:hAnsi="Calibri" w:cs="Calibri"/>
              </w:rPr>
              <w:t>0.821</w:t>
            </w:r>
          </w:p>
        </w:tc>
        <w:tc>
          <w:tcPr>
            <w:tcW w:w="762" w:type="dxa"/>
            <w:tcBorders>
              <w:top w:val="nil"/>
              <w:left w:val="nil"/>
              <w:bottom w:val="single" w:sz="4" w:space="0" w:color="auto"/>
              <w:right w:val="single" w:sz="4" w:space="0" w:color="auto"/>
            </w:tcBorders>
            <w:shd w:val="clear" w:color="auto" w:fill="auto"/>
            <w:vAlign w:val="center"/>
          </w:tcPr>
          <w:p w14:paraId="51444A63" w14:textId="77777777" w:rsidR="00EB55C0" w:rsidRDefault="00D53FBC">
            <w:pPr>
              <w:jc w:val="center"/>
              <w:rPr>
                <w:rFonts w:ascii="Calibri" w:eastAsia="Times New Roman" w:hAnsi="Calibri" w:cs="Calibri"/>
              </w:rPr>
            </w:pPr>
            <w:r>
              <w:rPr>
                <w:rFonts w:ascii="Calibri" w:eastAsia="Times New Roman" w:hAnsi="Calibri" w:cs="Calibri"/>
              </w:rPr>
              <w:t>1.089</w:t>
            </w:r>
          </w:p>
        </w:tc>
        <w:tc>
          <w:tcPr>
            <w:tcW w:w="718" w:type="dxa"/>
            <w:tcBorders>
              <w:top w:val="nil"/>
              <w:left w:val="nil"/>
              <w:bottom w:val="single" w:sz="4" w:space="0" w:color="auto"/>
              <w:right w:val="single" w:sz="4" w:space="0" w:color="auto"/>
            </w:tcBorders>
            <w:shd w:val="clear" w:color="auto" w:fill="auto"/>
            <w:noWrap/>
            <w:vAlign w:val="bottom"/>
          </w:tcPr>
          <w:p w14:paraId="43E6A4FC"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02543C68" w14:textId="77777777" w:rsidR="00EB55C0" w:rsidRDefault="00D53FBC">
            <w:pPr>
              <w:jc w:val="center"/>
              <w:rPr>
                <w:rFonts w:ascii="Calibri" w:eastAsia="Times New Roman" w:hAnsi="Calibri" w:cs="Calibri"/>
              </w:rPr>
            </w:pPr>
            <w:r>
              <w:rPr>
                <w:rFonts w:ascii="Calibri" w:eastAsia="Times New Roman" w:hAnsi="Calibri" w:cs="Calibri"/>
              </w:rPr>
              <w:t>1.133</w:t>
            </w:r>
          </w:p>
        </w:tc>
        <w:tc>
          <w:tcPr>
            <w:tcW w:w="718" w:type="dxa"/>
            <w:tcBorders>
              <w:top w:val="nil"/>
              <w:left w:val="nil"/>
              <w:bottom w:val="single" w:sz="4" w:space="0" w:color="auto"/>
              <w:right w:val="single" w:sz="4" w:space="0" w:color="auto"/>
            </w:tcBorders>
            <w:shd w:val="clear" w:color="auto" w:fill="auto"/>
            <w:noWrap/>
            <w:vAlign w:val="bottom"/>
          </w:tcPr>
          <w:p w14:paraId="749E019F"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center"/>
          </w:tcPr>
          <w:p w14:paraId="6CB13888"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607" w:type="dxa"/>
            <w:tcBorders>
              <w:top w:val="nil"/>
              <w:left w:val="nil"/>
              <w:bottom w:val="single" w:sz="4" w:space="0" w:color="auto"/>
              <w:right w:val="single" w:sz="4" w:space="0" w:color="auto"/>
            </w:tcBorders>
          </w:tcPr>
          <w:p w14:paraId="65D2AF6B" w14:textId="77777777" w:rsidR="00EB55C0" w:rsidRDefault="00EB55C0">
            <w:pPr>
              <w:jc w:val="center"/>
              <w:rPr>
                <w:rFonts w:ascii="Calibri" w:eastAsia="Times New Roman" w:hAnsi="Calibri" w:cs="Calibri"/>
              </w:rPr>
            </w:pPr>
          </w:p>
        </w:tc>
      </w:tr>
      <w:tr w:rsidR="00EB55C0" w14:paraId="410C3555" w14:textId="77777777">
        <w:trPr>
          <w:trHeight w:val="277"/>
        </w:trPr>
        <w:tc>
          <w:tcPr>
            <w:tcW w:w="3240" w:type="dxa"/>
            <w:tcBorders>
              <w:top w:val="nil"/>
              <w:left w:val="single" w:sz="4" w:space="0" w:color="auto"/>
              <w:bottom w:val="single" w:sz="4" w:space="0" w:color="auto"/>
              <w:right w:val="single" w:sz="4" w:space="0" w:color="auto"/>
            </w:tcBorders>
            <w:shd w:val="clear" w:color="auto" w:fill="auto"/>
            <w:noWrap/>
            <w:vAlign w:val="bottom"/>
          </w:tcPr>
          <w:p w14:paraId="4D4F1319" w14:textId="77777777" w:rsidR="00EB55C0" w:rsidRDefault="00D53FBC">
            <w:pPr>
              <w:jc w:val="center"/>
              <w:rPr>
                <w:rFonts w:ascii="Calibri" w:eastAsia="Times New Roman" w:hAnsi="Calibri" w:cs="Calibri"/>
              </w:rPr>
            </w:pPr>
            <w:r>
              <w:rPr>
                <w:rFonts w:ascii="Calibri" w:eastAsia="Times New Roman" w:hAnsi="Calibri" w:cs="Calibri"/>
              </w:rPr>
              <w:t>ZTE R1-2302538 Excel</w:t>
            </w:r>
          </w:p>
        </w:tc>
        <w:tc>
          <w:tcPr>
            <w:tcW w:w="718" w:type="dxa"/>
            <w:tcBorders>
              <w:top w:val="nil"/>
              <w:left w:val="nil"/>
              <w:bottom w:val="single" w:sz="4" w:space="0" w:color="auto"/>
              <w:right w:val="single" w:sz="4" w:space="0" w:color="auto"/>
            </w:tcBorders>
            <w:shd w:val="clear" w:color="auto" w:fill="auto"/>
            <w:vAlign w:val="bottom"/>
          </w:tcPr>
          <w:p w14:paraId="6D9C89F6" w14:textId="77777777" w:rsidR="00EB55C0" w:rsidRDefault="00D53FBC">
            <w:pPr>
              <w:jc w:val="center"/>
              <w:rPr>
                <w:rFonts w:ascii="Calibri" w:eastAsia="Times New Roman" w:hAnsi="Calibri" w:cs="Calibri"/>
              </w:rPr>
            </w:pPr>
            <w:r>
              <w:rPr>
                <w:rFonts w:ascii="Calibri" w:eastAsia="Times New Roman" w:hAnsi="Calibri" w:cs="Calibri"/>
              </w:rPr>
              <w:t>0.69</w:t>
            </w:r>
          </w:p>
        </w:tc>
        <w:tc>
          <w:tcPr>
            <w:tcW w:w="898" w:type="dxa"/>
            <w:tcBorders>
              <w:top w:val="nil"/>
              <w:left w:val="nil"/>
              <w:bottom w:val="single" w:sz="4" w:space="0" w:color="auto"/>
              <w:right w:val="single" w:sz="4" w:space="0" w:color="auto"/>
            </w:tcBorders>
            <w:shd w:val="clear" w:color="auto" w:fill="auto"/>
            <w:vAlign w:val="bottom"/>
          </w:tcPr>
          <w:p w14:paraId="29658114" w14:textId="77777777" w:rsidR="00EB55C0" w:rsidRDefault="00D53FBC">
            <w:pPr>
              <w:jc w:val="center"/>
              <w:rPr>
                <w:rFonts w:ascii="Calibri" w:eastAsia="Times New Roman" w:hAnsi="Calibri" w:cs="Calibri"/>
              </w:rPr>
            </w:pPr>
            <w:r>
              <w:rPr>
                <w:rFonts w:ascii="Calibri" w:eastAsia="Times New Roman" w:hAnsi="Calibri" w:cs="Calibri"/>
              </w:rPr>
              <w:t>0.71</w:t>
            </w:r>
          </w:p>
        </w:tc>
        <w:tc>
          <w:tcPr>
            <w:tcW w:w="898" w:type="dxa"/>
            <w:tcBorders>
              <w:top w:val="nil"/>
              <w:left w:val="nil"/>
              <w:bottom w:val="single" w:sz="4" w:space="0" w:color="auto"/>
              <w:right w:val="single" w:sz="4" w:space="0" w:color="auto"/>
            </w:tcBorders>
            <w:shd w:val="clear" w:color="auto" w:fill="auto"/>
            <w:vAlign w:val="bottom"/>
          </w:tcPr>
          <w:p w14:paraId="3615A685" w14:textId="77777777" w:rsidR="00EB55C0" w:rsidRDefault="00D53FBC">
            <w:pPr>
              <w:jc w:val="center"/>
              <w:rPr>
                <w:rFonts w:ascii="Calibri" w:eastAsia="Times New Roman" w:hAnsi="Calibri" w:cs="Calibri"/>
              </w:rPr>
            </w:pPr>
            <w:r>
              <w:rPr>
                <w:rFonts w:ascii="Calibri" w:eastAsia="Times New Roman" w:hAnsi="Calibri" w:cs="Calibri"/>
              </w:rPr>
              <w:t>0.83</w:t>
            </w:r>
          </w:p>
        </w:tc>
        <w:tc>
          <w:tcPr>
            <w:tcW w:w="841" w:type="dxa"/>
            <w:tcBorders>
              <w:top w:val="nil"/>
              <w:left w:val="nil"/>
              <w:bottom w:val="single" w:sz="4" w:space="0" w:color="auto"/>
              <w:right w:val="single" w:sz="4" w:space="0" w:color="auto"/>
            </w:tcBorders>
            <w:shd w:val="clear" w:color="auto" w:fill="auto"/>
            <w:vAlign w:val="bottom"/>
          </w:tcPr>
          <w:p w14:paraId="77A21661" w14:textId="77777777" w:rsidR="00EB55C0" w:rsidRDefault="00D53FBC">
            <w:pPr>
              <w:jc w:val="center"/>
              <w:rPr>
                <w:rFonts w:ascii="Calibri" w:eastAsia="Times New Roman" w:hAnsi="Calibri" w:cs="Calibri"/>
              </w:rPr>
            </w:pPr>
            <w:r>
              <w:rPr>
                <w:rFonts w:ascii="Calibri" w:eastAsia="Times New Roman" w:hAnsi="Calibri" w:cs="Calibri"/>
              </w:rPr>
              <w:t>1.4</w:t>
            </w:r>
          </w:p>
        </w:tc>
        <w:tc>
          <w:tcPr>
            <w:tcW w:w="841" w:type="dxa"/>
            <w:tcBorders>
              <w:top w:val="nil"/>
              <w:left w:val="nil"/>
              <w:bottom w:val="single" w:sz="4" w:space="0" w:color="auto"/>
              <w:right w:val="single" w:sz="4" w:space="0" w:color="auto"/>
            </w:tcBorders>
            <w:shd w:val="clear" w:color="auto" w:fill="auto"/>
            <w:noWrap/>
            <w:vAlign w:val="bottom"/>
          </w:tcPr>
          <w:p w14:paraId="20416DD1"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62" w:type="dxa"/>
            <w:tcBorders>
              <w:top w:val="nil"/>
              <w:left w:val="nil"/>
              <w:bottom w:val="single" w:sz="4" w:space="0" w:color="auto"/>
              <w:right w:val="single" w:sz="4" w:space="0" w:color="auto"/>
            </w:tcBorders>
            <w:shd w:val="clear" w:color="auto" w:fill="auto"/>
            <w:noWrap/>
            <w:vAlign w:val="bottom"/>
          </w:tcPr>
          <w:p w14:paraId="091EB808"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bottom"/>
          </w:tcPr>
          <w:p w14:paraId="7A86BADB" w14:textId="77777777" w:rsidR="00EB55C0" w:rsidRDefault="00D53FBC">
            <w:pPr>
              <w:jc w:val="center"/>
              <w:rPr>
                <w:rFonts w:ascii="Calibri" w:eastAsia="Times New Roman" w:hAnsi="Calibri" w:cs="Calibri"/>
              </w:rPr>
            </w:pPr>
            <w:r>
              <w:rPr>
                <w:rFonts w:ascii="Calibri" w:eastAsia="Times New Roman" w:hAnsi="Calibri" w:cs="Calibri"/>
              </w:rPr>
              <w:t>1.75</w:t>
            </w:r>
          </w:p>
        </w:tc>
        <w:tc>
          <w:tcPr>
            <w:tcW w:w="718" w:type="dxa"/>
            <w:tcBorders>
              <w:top w:val="nil"/>
              <w:left w:val="nil"/>
              <w:bottom w:val="single" w:sz="4" w:space="0" w:color="auto"/>
              <w:right w:val="single" w:sz="4" w:space="0" w:color="auto"/>
            </w:tcBorders>
            <w:shd w:val="clear" w:color="auto" w:fill="auto"/>
            <w:noWrap/>
            <w:vAlign w:val="bottom"/>
          </w:tcPr>
          <w:p w14:paraId="1DBB6D5B"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noWrap/>
            <w:vAlign w:val="bottom"/>
          </w:tcPr>
          <w:p w14:paraId="3A5EF109"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bottom"/>
          </w:tcPr>
          <w:p w14:paraId="6751A9DA" w14:textId="77777777" w:rsidR="00EB55C0" w:rsidRDefault="00D53FBC">
            <w:pPr>
              <w:jc w:val="center"/>
              <w:rPr>
                <w:rFonts w:ascii="Calibri" w:eastAsia="Times New Roman" w:hAnsi="Calibri" w:cs="Calibri"/>
              </w:rPr>
            </w:pPr>
            <w:r>
              <w:rPr>
                <w:rFonts w:ascii="Calibri" w:eastAsia="Times New Roman" w:hAnsi="Calibri" w:cs="Calibri"/>
              </w:rPr>
              <w:t>1.93</w:t>
            </w:r>
          </w:p>
        </w:tc>
        <w:tc>
          <w:tcPr>
            <w:tcW w:w="607" w:type="dxa"/>
            <w:tcBorders>
              <w:top w:val="nil"/>
              <w:left w:val="nil"/>
              <w:bottom w:val="single" w:sz="4" w:space="0" w:color="auto"/>
              <w:right w:val="single" w:sz="4" w:space="0" w:color="auto"/>
            </w:tcBorders>
          </w:tcPr>
          <w:p w14:paraId="42EE0A41" w14:textId="77777777" w:rsidR="00EB55C0" w:rsidRDefault="00EB55C0">
            <w:pPr>
              <w:jc w:val="center"/>
              <w:rPr>
                <w:rFonts w:ascii="Calibri" w:eastAsia="Times New Roman" w:hAnsi="Calibri" w:cs="Calibri"/>
              </w:rPr>
            </w:pPr>
          </w:p>
        </w:tc>
      </w:tr>
      <w:tr w:rsidR="00EB55C0" w14:paraId="30907717" w14:textId="77777777">
        <w:trPr>
          <w:trHeight w:val="277"/>
        </w:trPr>
        <w:tc>
          <w:tcPr>
            <w:tcW w:w="3240" w:type="dxa"/>
            <w:tcBorders>
              <w:top w:val="nil"/>
              <w:left w:val="single" w:sz="4" w:space="0" w:color="auto"/>
              <w:bottom w:val="single" w:sz="4" w:space="0" w:color="auto"/>
              <w:right w:val="single" w:sz="4" w:space="0" w:color="auto"/>
            </w:tcBorders>
            <w:shd w:val="clear" w:color="auto" w:fill="auto"/>
            <w:noWrap/>
            <w:vAlign w:val="bottom"/>
          </w:tcPr>
          <w:p w14:paraId="0C66CFEE" w14:textId="77777777" w:rsidR="00EB55C0" w:rsidRDefault="00D53FBC">
            <w:pPr>
              <w:jc w:val="center"/>
              <w:rPr>
                <w:rFonts w:ascii="Calibri" w:eastAsia="Times New Roman" w:hAnsi="Calibri" w:cs="Calibri"/>
              </w:rPr>
            </w:pPr>
            <w:r>
              <w:rPr>
                <w:rFonts w:ascii="Calibri" w:eastAsia="Times New Roman" w:hAnsi="Calibri" w:cs="Calibri"/>
              </w:rPr>
              <w:t>ZTE R1-2302538 Excel</w:t>
            </w:r>
          </w:p>
        </w:tc>
        <w:tc>
          <w:tcPr>
            <w:tcW w:w="718" w:type="dxa"/>
            <w:tcBorders>
              <w:top w:val="nil"/>
              <w:left w:val="nil"/>
              <w:bottom w:val="single" w:sz="4" w:space="0" w:color="auto"/>
              <w:right w:val="single" w:sz="4" w:space="0" w:color="auto"/>
            </w:tcBorders>
            <w:shd w:val="clear" w:color="auto" w:fill="auto"/>
            <w:vAlign w:val="bottom"/>
          </w:tcPr>
          <w:p w14:paraId="5F438CF7" w14:textId="77777777" w:rsidR="00EB55C0" w:rsidRDefault="00D53FBC">
            <w:pPr>
              <w:jc w:val="center"/>
              <w:rPr>
                <w:rFonts w:ascii="Calibri" w:eastAsia="Times New Roman" w:hAnsi="Calibri" w:cs="Calibri"/>
              </w:rPr>
            </w:pPr>
            <w:r>
              <w:rPr>
                <w:rFonts w:ascii="Calibri" w:eastAsia="Times New Roman" w:hAnsi="Calibri" w:cs="Calibri"/>
              </w:rPr>
              <w:t>0.42</w:t>
            </w:r>
          </w:p>
        </w:tc>
        <w:tc>
          <w:tcPr>
            <w:tcW w:w="898" w:type="dxa"/>
            <w:tcBorders>
              <w:top w:val="nil"/>
              <w:left w:val="nil"/>
              <w:bottom w:val="single" w:sz="4" w:space="0" w:color="auto"/>
              <w:right w:val="single" w:sz="4" w:space="0" w:color="auto"/>
            </w:tcBorders>
            <w:shd w:val="clear" w:color="auto" w:fill="auto"/>
            <w:vAlign w:val="bottom"/>
          </w:tcPr>
          <w:p w14:paraId="3D83BFB7" w14:textId="77777777" w:rsidR="00EB55C0" w:rsidRDefault="00D53FBC">
            <w:pPr>
              <w:jc w:val="center"/>
              <w:rPr>
                <w:rFonts w:ascii="Calibri" w:eastAsia="Times New Roman" w:hAnsi="Calibri" w:cs="Calibri"/>
              </w:rPr>
            </w:pPr>
            <w:r>
              <w:rPr>
                <w:rFonts w:ascii="Calibri" w:eastAsia="Times New Roman" w:hAnsi="Calibri" w:cs="Calibri"/>
              </w:rPr>
              <w:t>0.45</w:t>
            </w:r>
          </w:p>
        </w:tc>
        <w:tc>
          <w:tcPr>
            <w:tcW w:w="898" w:type="dxa"/>
            <w:tcBorders>
              <w:top w:val="nil"/>
              <w:left w:val="nil"/>
              <w:bottom w:val="single" w:sz="4" w:space="0" w:color="auto"/>
              <w:right w:val="single" w:sz="4" w:space="0" w:color="auto"/>
            </w:tcBorders>
            <w:shd w:val="clear" w:color="auto" w:fill="auto"/>
            <w:vAlign w:val="bottom"/>
          </w:tcPr>
          <w:p w14:paraId="025E9D1C" w14:textId="77777777" w:rsidR="00EB55C0" w:rsidRDefault="00D53FBC">
            <w:pPr>
              <w:jc w:val="center"/>
              <w:rPr>
                <w:rFonts w:ascii="Calibri" w:eastAsia="Times New Roman" w:hAnsi="Calibri" w:cs="Calibri"/>
              </w:rPr>
            </w:pPr>
            <w:r>
              <w:rPr>
                <w:rFonts w:ascii="Calibri" w:eastAsia="Times New Roman" w:hAnsi="Calibri" w:cs="Calibri"/>
              </w:rPr>
              <w:t>0.51</w:t>
            </w:r>
          </w:p>
        </w:tc>
        <w:tc>
          <w:tcPr>
            <w:tcW w:w="841" w:type="dxa"/>
            <w:tcBorders>
              <w:top w:val="nil"/>
              <w:left w:val="nil"/>
              <w:bottom w:val="single" w:sz="4" w:space="0" w:color="auto"/>
              <w:right w:val="single" w:sz="4" w:space="0" w:color="auto"/>
            </w:tcBorders>
            <w:shd w:val="clear" w:color="auto" w:fill="auto"/>
            <w:vAlign w:val="bottom"/>
          </w:tcPr>
          <w:p w14:paraId="02BDF58C" w14:textId="77777777" w:rsidR="00EB55C0" w:rsidRDefault="00D53FBC">
            <w:pPr>
              <w:jc w:val="center"/>
              <w:rPr>
                <w:rFonts w:ascii="Calibri" w:eastAsia="Times New Roman" w:hAnsi="Calibri" w:cs="Calibri"/>
              </w:rPr>
            </w:pPr>
            <w:r>
              <w:rPr>
                <w:rFonts w:ascii="Calibri" w:eastAsia="Times New Roman" w:hAnsi="Calibri" w:cs="Calibri"/>
              </w:rPr>
              <w:t>0.63</w:t>
            </w:r>
          </w:p>
        </w:tc>
        <w:tc>
          <w:tcPr>
            <w:tcW w:w="841" w:type="dxa"/>
            <w:tcBorders>
              <w:top w:val="nil"/>
              <w:left w:val="nil"/>
              <w:bottom w:val="single" w:sz="4" w:space="0" w:color="auto"/>
              <w:right w:val="single" w:sz="4" w:space="0" w:color="auto"/>
            </w:tcBorders>
            <w:shd w:val="clear" w:color="auto" w:fill="auto"/>
            <w:noWrap/>
            <w:vAlign w:val="bottom"/>
          </w:tcPr>
          <w:p w14:paraId="4C819C15"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62" w:type="dxa"/>
            <w:tcBorders>
              <w:top w:val="nil"/>
              <w:left w:val="nil"/>
              <w:bottom w:val="single" w:sz="4" w:space="0" w:color="auto"/>
              <w:right w:val="single" w:sz="4" w:space="0" w:color="auto"/>
            </w:tcBorders>
            <w:shd w:val="clear" w:color="auto" w:fill="auto"/>
            <w:noWrap/>
            <w:vAlign w:val="bottom"/>
          </w:tcPr>
          <w:p w14:paraId="234DA027"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bottom"/>
          </w:tcPr>
          <w:p w14:paraId="7405B1C9" w14:textId="77777777" w:rsidR="00EB55C0" w:rsidRDefault="00D53FBC">
            <w:pPr>
              <w:jc w:val="center"/>
              <w:rPr>
                <w:rFonts w:ascii="Calibri" w:eastAsia="Times New Roman" w:hAnsi="Calibri" w:cs="Calibri"/>
              </w:rPr>
            </w:pPr>
            <w:r>
              <w:rPr>
                <w:rFonts w:ascii="Calibri" w:eastAsia="Times New Roman" w:hAnsi="Calibri" w:cs="Calibri"/>
              </w:rPr>
              <w:t>0.98</w:t>
            </w:r>
          </w:p>
        </w:tc>
        <w:tc>
          <w:tcPr>
            <w:tcW w:w="718" w:type="dxa"/>
            <w:tcBorders>
              <w:top w:val="nil"/>
              <w:left w:val="nil"/>
              <w:bottom w:val="single" w:sz="4" w:space="0" w:color="auto"/>
              <w:right w:val="single" w:sz="4" w:space="0" w:color="auto"/>
            </w:tcBorders>
            <w:shd w:val="clear" w:color="auto" w:fill="auto"/>
            <w:noWrap/>
            <w:vAlign w:val="bottom"/>
          </w:tcPr>
          <w:p w14:paraId="19826003"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noWrap/>
            <w:vAlign w:val="bottom"/>
          </w:tcPr>
          <w:p w14:paraId="39AA0D76"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bottom"/>
          </w:tcPr>
          <w:p w14:paraId="4BD32E73" w14:textId="77777777" w:rsidR="00EB55C0" w:rsidRDefault="00D53FBC">
            <w:pPr>
              <w:jc w:val="center"/>
              <w:rPr>
                <w:rFonts w:ascii="Calibri" w:eastAsia="Times New Roman" w:hAnsi="Calibri" w:cs="Calibri"/>
              </w:rPr>
            </w:pPr>
            <w:r>
              <w:rPr>
                <w:rFonts w:ascii="Calibri" w:eastAsia="Times New Roman" w:hAnsi="Calibri" w:cs="Calibri"/>
              </w:rPr>
              <w:t>1.38</w:t>
            </w:r>
          </w:p>
        </w:tc>
        <w:tc>
          <w:tcPr>
            <w:tcW w:w="607" w:type="dxa"/>
            <w:tcBorders>
              <w:top w:val="nil"/>
              <w:left w:val="nil"/>
              <w:bottom w:val="single" w:sz="4" w:space="0" w:color="auto"/>
              <w:right w:val="single" w:sz="4" w:space="0" w:color="auto"/>
            </w:tcBorders>
          </w:tcPr>
          <w:p w14:paraId="7FA9CFA9" w14:textId="77777777" w:rsidR="00EB55C0" w:rsidRDefault="00EB55C0">
            <w:pPr>
              <w:jc w:val="center"/>
              <w:rPr>
                <w:rFonts w:ascii="Calibri" w:eastAsia="Times New Roman" w:hAnsi="Calibri" w:cs="Calibri"/>
              </w:rPr>
            </w:pPr>
          </w:p>
        </w:tc>
      </w:tr>
      <w:tr w:rsidR="00EB55C0" w14:paraId="228F4ADC" w14:textId="77777777">
        <w:trPr>
          <w:trHeight w:val="277"/>
        </w:trPr>
        <w:tc>
          <w:tcPr>
            <w:tcW w:w="3240" w:type="dxa"/>
            <w:tcBorders>
              <w:top w:val="nil"/>
              <w:left w:val="single" w:sz="4" w:space="0" w:color="auto"/>
              <w:bottom w:val="single" w:sz="4" w:space="0" w:color="auto"/>
              <w:right w:val="single" w:sz="4" w:space="0" w:color="auto"/>
            </w:tcBorders>
            <w:shd w:val="clear" w:color="auto" w:fill="auto"/>
            <w:noWrap/>
            <w:vAlign w:val="bottom"/>
          </w:tcPr>
          <w:p w14:paraId="31356807"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718" w:type="dxa"/>
            <w:tcBorders>
              <w:top w:val="nil"/>
              <w:left w:val="nil"/>
              <w:bottom w:val="single" w:sz="4" w:space="0" w:color="auto"/>
              <w:right w:val="single" w:sz="4" w:space="0" w:color="auto"/>
            </w:tcBorders>
            <w:shd w:val="clear" w:color="auto" w:fill="auto"/>
            <w:vAlign w:val="center"/>
          </w:tcPr>
          <w:p w14:paraId="68E490A2" w14:textId="77777777" w:rsidR="00EB55C0" w:rsidRDefault="00D53FBC">
            <w:pPr>
              <w:jc w:val="center"/>
              <w:rPr>
                <w:rFonts w:ascii="Calibri" w:eastAsia="Times New Roman" w:hAnsi="Calibri" w:cs="Calibri"/>
              </w:rPr>
            </w:pPr>
            <w:r>
              <w:rPr>
                <w:rFonts w:ascii="Calibri" w:eastAsia="Wingdings" w:hAnsi="Calibri" w:cs="Calibri"/>
              </w:rPr>
              <w:t>0.373</w:t>
            </w:r>
          </w:p>
        </w:tc>
        <w:tc>
          <w:tcPr>
            <w:tcW w:w="898" w:type="dxa"/>
            <w:tcBorders>
              <w:top w:val="nil"/>
              <w:left w:val="nil"/>
              <w:bottom w:val="single" w:sz="4" w:space="0" w:color="auto"/>
              <w:right w:val="single" w:sz="4" w:space="0" w:color="auto"/>
            </w:tcBorders>
            <w:shd w:val="clear" w:color="auto" w:fill="auto"/>
            <w:vAlign w:val="center"/>
          </w:tcPr>
          <w:p w14:paraId="238D8A9E" w14:textId="77777777" w:rsidR="00EB55C0" w:rsidRDefault="00D53FBC">
            <w:pPr>
              <w:jc w:val="center"/>
              <w:rPr>
                <w:rFonts w:ascii="Calibri" w:eastAsia="Times New Roman" w:hAnsi="Calibri" w:cs="Calibri"/>
              </w:rPr>
            </w:pPr>
            <w:r>
              <w:rPr>
                <w:rFonts w:ascii="Calibri" w:eastAsia="Wingdings" w:hAnsi="Calibri" w:cs="Calibri"/>
              </w:rPr>
              <w:t>0.382</w:t>
            </w:r>
          </w:p>
        </w:tc>
        <w:tc>
          <w:tcPr>
            <w:tcW w:w="898" w:type="dxa"/>
            <w:tcBorders>
              <w:top w:val="nil"/>
              <w:left w:val="nil"/>
              <w:bottom w:val="single" w:sz="4" w:space="0" w:color="auto"/>
              <w:right w:val="single" w:sz="4" w:space="0" w:color="auto"/>
            </w:tcBorders>
            <w:shd w:val="clear" w:color="auto" w:fill="auto"/>
            <w:vAlign w:val="center"/>
          </w:tcPr>
          <w:p w14:paraId="080B9B3B" w14:textId="77777777" w:rsidR="00EB55C0" w:rsidRDefault="00D53FBC">
            <w:pPr>
              <w:jc w:val="center"/>
              <w:rPr>
                <w:rFonts w:ascii="Calibri" w:eastAsia="Times New Roman" w:hAnsi="Calibri" w:cs="Calibri"/>
              </w:rPr>
            </w:pPr>
            <w:r>
              <w:rPr>
                <w:rFonts w:ascii="Calibri" w:eastAsia="Wingdings" w:hAnsi="Calibri" w:cs="Calibri"/>
              </w:rPr>
              <w:t>0.425</w:t>
            </w:r>
          </w:p>
        </w:tc>
        <w:tc>
          <w:tcPr>
            <w:tcW w:w="841" w:type="dxa"/>
            <w:tcBorders>
              <w:top w:val="nil"/>
              <w:left w:val="nil"/>
              <w:bottom w:val="single" w:sz="4" w:space="0" w:color="auto"/>
              <w:right w:val="single" w:sz="4" w:space="0" w:color="auto"/>
            </w:tcBorders>
            <w:shd w:val="clear" w:color="auto" w:fill="auto"/>
            <w:vAlign w:val="center"/>
          </w:tcPr>
          <w:p w14:paraId="404ED304" w14:textId="77777777" w:rsidR="00EB55C0" w:rsidRDefault="00D53FBC">
            <w:pPr>
              <w:jc w:val="center"/>
              <w:rPr>
                <w:rFonts w:ascii="Calibri" w:eastAsia="Times New Roman" w:hAnsi="Calibri" w:cs="Calibri"/>
              </w:rPr>
            </w:pPr>
            <w:r>
              <w:rPr>
                <w:rFonts w:ascii="Calibri" w:eastAsia="Wingdings" w:hAnsi="Calibri" w:cs="Calibri"/>
              </w:rPr>
              <w:t>0.54</w:t>
            </w:r>
          </w:p>
        </w:tc>
        <w:tc>
          <w:tcPr>
            <w:tcW w:w="841" w:type="dxa"/>
            <w:tcBorders>
              <w:top w:val="nil"/>
              <w:left w:val="nil"/>
              <w:bottom w:val="single" w:sz="4" w:space="0" w:color="auto"/>
              <w:right w:val="single" w:sz="4" w:space="0" w:color="auto"/>
            </w:tcBorders>
            <w:shd w:val="clear" w:color="auto" w:fill="auto"/>
            <w:noWrap/>
            <w:vAlign w:val="bottom"/>
          </w:tcPr>
          <w:p w14:paraId="2B021D37"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62" w:type="dxa"/>
            <w:tcBorders>
              <w:top w:val="nil"/>
              <w:left w:val="nil"/>
              <w:bottom w:val="single" w:sz="4" w:space="0" w:color="auto"/>
              <w:right w:val="single" w:sz="4" w:space="0" w:color="auto"/>
            </w:tcBorders>
            <w:shd w:val="clear" w:color="auto" w:fill="auto"/>
            <w:noWrap/>
            <w:vAlign w:val="bottom"/>
          </w:tcPr>
          <w:p w14:paraId="0B279BE1"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0993B280" w14:textId="77777777" w:rsidR="00EB55C0" w:rsidRDefault="00D53FBC">
            <w:pPr>
              <w:jc w:val="center"/>
              <w:rPr>
                <w:rFonts w:ascii="Calibri" w:eastAsia="Times New Roman" w:hAnsi="Calibri" w:cs="Calibri"/>
              </w:rPr>
            </w:pPr>
            <w:r>
              <w:rPr>
                <w:rFonts w:ascii="Calibri" w:eastAsia="Wingdings" w:hAnsi="Calibri" w:cs="Calibri"/>
              </w:rPr>
              <w:t>0.678</w:t>
            </w:r>
          </w:p>
        </w:tc>
        <w:tc>
          <w:tcPr>
            <w:tcW w:w="718" w:type="dxa"/>
            <w:tcBorders>
              <w:top w:val="nil"/>
              <w:left w:val="nil"/>
              <w:bottom w:val="single" w:sz="4" w:space="0" w:color="auto"/>
              <w:right w:val="single" w:sz="4" w:space="0" w:color="auto"/>
            </w:tcBorders>
            <w:shd w:val="clear" w:color="auto" w:fill="auto"/>
            <w:noWrap/>
            <w:vAlign w:val="bottom"/>
          </w:tcPr>
          <w:p w14:paraId="02338EFA"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0F00C253" w14:textId="77777777" w:rsidR="00EB55C0" w:rsidRDefault="00D53FBC">
            <w:pPr>
              <w:jc w:val="center"/>
              <w:rPr>
                <w:rFonts w:ascii="Calibri" w:eastAsia="Times New Roman" w:hAnsi="Calibri" w:cs="Calibri"/>
              </w:rPr>
            </w:pPr>
            <w:r>
              <w:rPr>
                <w:rFonts w:ascii="Calibri" w:eastAsia="Wingdings" w:hAnsi="Calibri" w:cs="Calibri"/>
              </w:rPr>
              <w:t>0.824</w:t>
            </w:r>
          </w:p>
        </w:tc>
        <w:tc>
          <w:tcPr>
            <w:tcW w:w="607" w:type="dxa"/>
            <w:tcBorders>
              <w:top w:val="nil"/>
              <w:left w:val="nil"/>
              <w:bottom w:val="single" w:sz="4" w:space="0" w:color="auto"/>
              <w:right w:val="single" w:sz="4" w:space="0" w:color="auto"/>
            </w:tcBorders>
            <w:shd w:val="clear" w:color="auto" w:fill="auto"/>
            <w:noWrap/>
            <w:vAlign w:val="bottom"/>
          </w:tcPr>
          <w:p w14:paraId="2B2B91CB"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tcPr>
          <w:p w14:paraId="4184E699" w14:textId="77777777" w:rsidR="00EB55C0" w:rsidRDefault="00EB55C0">
            <w:pPr>
              <w:rPr>
                <w:rFonts w:ascii="Calibri" w:eastAsia="Times New Roman" w:hAnsi="Calibri" w:cs="Calibri"/>
                <w:color w:val="000000"/>
              </w:rPr>
            </w:pPr>
          </w:p>
        </w:tc>
      </w:tr>
      <w:tr w:rsidR="00EB55C0" w14:paraId="06757B7D" w14:textId="77777777">
        <w:trPr>
          <w:trHeight w:val="277"/>
        </w:trPr>
        <w:tc>
          <w:tcPr>
            <w:tcW w:w="3240" w:type="dxa"/>
            <w:tcBorders>
              <w:top w:val="nil"/>
              <w:left w:val="single" w:sz="4" w:space="0" w:color="auto"/>
              <w:bottom w:val="single" w:sz="4" w:space="0" w:color="auto"/>
              <w:right w:val="single" w:sz="4" w:space="0" w:color="auto"/>
            </w:tcBorders>
            <w:shd w:val="clear" w:color="auto" w:fill="auto"/>
            <w:noWrap/>
            <w:vAlign w:val="bottom"/>
          </w:tcPr>
          <w:p w14:paraId="6E379423"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718" w:type="dxa"/>
            <w:tcBorders>
              <w:top w:val="nil"/>
              <w:left w:val="nil"/>
              <w:bottom w:val="single" w:sz="4" w:space="0" w:color="auto"/>
              <w:right w:val="single" w:sz="4" w:space="0" w:color="auto"/>
            </w:tcBorders>
            <w:shd w:val="clear" w:color="auto" w:fill="auto"/>
            <w:vAlign w:val="center"/>
          </w:tcPr>
          <w:p w14:paraId="653B0816" w14:textId="77777777" w:rsidR="00EB55C0" w:rsidRDefault="00D53FBC">
            <w:pPr>
              <w:jc w:val="center"/>
              <w:rPr>
                <w:rFonts w:ascii="Calibri" w:eastAsia="Times New Roman" w:hAnsi="Calibri" w:cs="Calibri"/>
              </w:rPr>
            </w:pPr>
            <w:r>
              <w:rPr>
                <w:rFonts w:ascii="Calibri" w:eastAsia="Times New Roman" w:hAnsi="Calibri" w:cs="Calibri"/>
              </w:rPr>
              <w:t>0.51</w:t>
            </w:r>
          </w:p>
        </w:tc>
        <w:tc>
          <w:tcPr>
            <w:tcW w:w="898" w:type="dxa"/>
            <w:tcBorders>
              <w:top w:val="nil"/>
              <w:left w:val="nil"/>
              <w:bottom w:val="single" w:sz="4" w:space="0" w:color="auto"/>
              <w:right w:val="single" w:sz="4" w:space="0" w:color="auto"/>
            </w:tcBorders>
            <w:shd w:val="clear" w:color="auto" w:fill="auto"/>
            <w:vAlign w:val="center"/>
          </w:tcPr>
          <w:p w14:paraId="24B21A1F" w14:textId="77777777" w:rsidR="00EB55C0" w:rsidRDefault="00D53FBC">
            <w:pPr>
              <w:jc w:val="center"/>
              <w:rPr>
                <w:rFonts w:ascii="Calibri" w:eastAsia="Times New Roman" w:hAnsi="Calibri" w:cs="Calibri"/>
              </w:rPr>
            </w:pPr>
            <w:r>
              <w:rPr>
                <w:rFonts w:ascii="Calibri" w:eastAsia="Times New Roman" w:hAnsi="Calibri" w:cs="Calibri"/>
              </w:rPr>
              <w:t>0.522</w:t>
            </w:r>
          </w:p>
        </w:tc>
        <w:tc>
          <w:tcPr>
            <w:tcW w:w="898" w:type="dxa"/>
            <w:tcBorders>
              <w:top w:val="nil"/>
              <w:left w:val="nil"/>
              <w:bottom w:val="single" w:sz="4" w:space="0" w:color="auto"/>
              <w:right w:val="single" w:sz="4" w:space="0" w:color="auto"/>
            </w:tcBorders>
            <w:shd w:val="clear" w:color="auto" w:fill="auto"/>
            <w:vAlign w:val="center"/>
          </w:tcPr>
          <w:p w14:paraId="5FA0E0D7" w14:textId="77777777" w:rsidR="00EB55C0" w:rsidRDefault="00D53FBC">
            <w:pPr>
              <w:jc w:val="center"/>
              <w:rPr>
                <w:rFonts w:ascii="Calibri" w:eastAsia="Times New Roman" w:hAnsi="Calibri" w:cs="Calibri"/>
              </w:rPr>
            </w:pPr>
            <w:r>
              <w:rPr>
                <w:rFonts w:ascii="Calibri" w:eastAsia="Times New Roman" w:hAnsi="Calibri" w:cs="Calibri"/>
              </w:rPr>
              <w:t>0.522</w:t>
            </w:r>
          </w:p>
        </w:tc>
        <w:tc>
          <w:tcPr>
            <w:tcW w:w="841" w:type="dxa"/>
            <w:tcBorders>
              <w:top w:val="nil"/>
              <w:left w:val="nil"/>
              <w:bottom w:val="single" w:sz="4" w:space="0" w:color="auto"/>
              <w:right w:val="single" w:sz="4" w:space="0" w:color="auto"/>
            </w:tcBorders>
            <w:shd w:val="clear" w:color="auto" w:fill="auto"/>
            <w:vAlign w:val="center"/>
          </w:tcPr>
          <w:p w14:paraId="39DE802E" w14:textId="77777777" w:rsidR="00EB55C0" w:rsidRDefault="00D53FBC">
            <w:pPr>
              <w:jc w:val="center"/>
              <w:rPr>
                <w:rFonts w:ascii="Calibri" w:eastAsia="Times New Roman" w:hAnsi="Calibri" w:cs="Calibri"/>
              </w:rPr>
            </w:pPr>
            <w:r>
              <w:rPr>
                <w:rFonts w:ascii="Calibri" w:eastAsia="Times New Roman" w:hAnsi="Calibri" w:cs="Calibri"/>
              </w:rPr>
              <w:t>0.58</w:t>
            </w:r>
          </w:p>
        </w:tc>
        <w:tc>
          <w:tcPr>
            <w:tcW w:w="841" w:type="dxa"/>
            <w:tcBorders>
              <w:top w:val="nil"/>
              <w:left w:val="nil"/>
              <w:bottom w:val="single" w:sz="4" w:space="0" w:color="auto"/>
              <w:right w:val="single" w:sz="4" w:space="0" w:color="auto"/>
            </w:tcBorders>
            <w:shd w:val="clear" w:color="auto" w:fill="auto"/>
            <w:noWrap/>
            <w:vAlign w:val="bottom"/>
          </w:tcPr>
          <w:p w14:paraId="27E84A04"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62" w:type="dxa"/>
            <w:tcBorders>
              <w:top w:val="nil"/>
              <w:left w:val="nil"/>
              <w:bottom w:val="single" w:sz="4" w:space="0" w:color="auto"/>
              <w:right w:val="single" w:sz="4" w:space="0" w:color="auto"/>
            </w:tcBorders>
            <w:shd w:val="clear" w:color="auto" w:fill="auto"/>
            <w:noWrap/>
            <w:vAlign w:val="bottom"/>
          </w:tcPr>
          <w:p w14:paraId="156C451C"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75A40BD9" w14:textId="77777777" w:rsidR="00EB55C0" w:rsidRDefault="00D53FBC">
            <w:pPr>
              <w:jc w:val="center"/>
              <w:rPr>
                <w:rFonts w:ascii="Calibri" w:eastAsia="Times New Roman" w:hAnsi="Calibri" w:cs="Calibri"/>
              </w:rPr>
            </w:pPr>
            <w:r>
              <w:rPr>
                <w:rFonts w:ascii="Calibri" w:eastAsia="Times New Roman" w:hAnsi="Calibri" w:cs="Calibri"/>
              </w:rPr>
              <w:t>0.689</w:t>
            </w:r>
          </w:p>
        </w:tc>
        <w:tc>
          <w:tcPr>
            <w:tcW w:w="718" w:type="dxa"/>
            <w:tcBorders>
              <w:top w:val="nil"/>
              <w:left w:val="nil"/>
              <w:bottom w:val="single" w:sz="4" w:space="0" w:color="auto"/>
              <w:right w:val="single" w:sz="4" w:space="0" w:color="auto"/>
            </w:tcBorders>
            <w:shd w:val="clear" w:color="auto" w:fill="auto"/>
            <w:noWrap/>
            <w:vAlign w:val="bottom"/>
          </w:tcPr>
          <w:p w14:paraId="31678B61"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6C5AD257" w14:textId="77777777" w:rsidR="00EB55C0" w:rsidRDefault="00D53FBC">
            <w:pPr>
              <w:jc w:val="center"/>
              <w:rPr>
                <w:rFonts w:ascii="Calibri" w:eastAsia="Times New Roman" w:hAnsi="Calibri" w:cs="Calibri"/>
              </w:rPr>
            </w:pPr>
            <w:r>
              <w:rPr>
                <w:rFonts w:ascii="Calibri" w:eastAsia="Times New Roman" w:hAnsi="Calibri" w:cs="Calibri"/>
              </w:rPr>
              <w:t>0.824</w:t>
            </w:r>
          </w:p>
        </w:tc>
        <w:tc>
          <w:tcPr>
            <w:tcW w:w="607" w:type="dxa"/>
            <w:tcBorders>
              <w:top w:val="nil"/>
              <w:left w:val="nil"/>
              <w:bottom w:val="single" w:sz="4" w:space="0" w:color="auto"/>
              <w:right w:val="single" w:sz="4" w:space="0" w:color="auto"/>
            </w:tcBorders>
            <w:shd w:val="clear" w:color="auto" w:fill="auto"/>
            <w:noWrap/>
            <w:vAlign w:val="bottom"/>
          </w:tcPr>
          <w:p w14:paraId="73444618"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607" w:type="dxa"/>
            <w:tcBorders>
              <w:top w:val="nil"/>
              <w:left w:val="nil"/>
              <w:bottom w:val="single" w:sz="4" w:space="0" w:color="auto"/>
              <w:right w:val="single" w:sz="4" w:space="0" w:color="auto"/>
            </w:tcBorders>
          </w:tcPr>
          <w:p w14:paraId="1D41F58A" w14:textId="77777777" w:rsidR="00EB55C0" w:rsidRDefault="00EB55C0">
            <w:pPr>
              <w:jc w:val="center"/>
              <w:rPr>
                <w:rFonts w:ascii="Calibri" w:eastAsia="Times New Roman" w:hAnsi="Calibri" w:cs="Calibri"/>
              </w:rPr>
            </w:pPr>
          </w:p>
        </w:tc>
      </w:tr>
      <w:tr w:rsidR="00EB55C0" w14:paraId="121561BD" w14:textId="77777777">
        <w:trPr>
          <w:trHeight w:val="277"/>
        </w:trPr>
        <w:tc>
          <w:tcPr>
            <w:tcW w:w="32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F2168" w14:textId="77777777" w:rsidR="00EB55C0" w:rsidRDefault="00D53FBC">
            <w:pPr>
              <w:jc w:val="center"/>
              <w:rPr>
                <w:rFonts w:ascii="Calibri" w:eastAsia="Times New Roman" w:hAnsi="Calibri" w:cs="Calibri"/>
                <w:color w:val="FF0000"/>
              </w:rPr>
            </w:pPr>
            <w:r>
              <w:rPr>
                <w:rFonts w:ascii="Calibri" w:eastAsia="Times New Roman" w:hAnsi="Calibri" w:cs="Calibri"/>
                <w:color w:val="FF0000"/>
              </w:rPr>
              <w:t>Qaulcomm R1-2305332, Table 2(CIR)</w:t>
            </w:r>
          </w:p>
        </w:tc>
        <w:tc>
          <w:tcPr>
            <w:tcW w:w="718" w:type="dxa"/>
            <w:tcBorders>
              <w:top w:val="single" w:sz="4" w:space="0" w:color="auto"/>
              <w:left w:val="nil"/>
              <w:bottom w:val="single" w:sz="4" w:space="0" w:color="auto"/>
              <w:right w:val="single" w:sz="4" w:space="0" w:color="auto"/>
            </w:tcBorders>
            <w:shd w:val="clear" w:color="auto" w:fill="auto"/>
            <w:vAlign w:val="center"/>
          </w:tcPr>
          <w:p w14:paraId="3381790F" w14:textId="77777777" w:rsidR="00EB55C0" w:rsidRDefault="00D53FBC">
            <w:pPr>
              <w:jc w:val="center"/>
              <w:rPr>
                <w:rFonts w:ascii="Calibri" w:eastAsia="Wingdings" w:hAnsi="Calibri" w:cs="Calibri"/>
                <w:color w:val="FF0000"/>
              </w:rPr>
            </w:pPr>
            <w:r>
              <w:rPr>
                <w:rFonts w:ascii="Calibri" w:eastAsia="Wingdings" w:hAnsi="Calibri" w:cs="Calibri"/>
                <w:color w:val="FF0000"/>
              </w:rPr>
              <w:t>2.24</w:t>
            </w:r>
          </w:p>
        </w:tc>
        <w:tc>
          <w:tcPr>
            <w:tcW w:w="898" w:type="dxa"/>
            <w:tcBorders>
              <w:top w:val="single" w:sz="4" w:space="0" w:color="auto"/>
              <w:left w:val="nil"/>
              <w:bottom w:val="single" w:sz="4" w:space="0" w:color="auto"/>
              <w:right w:val="single" w:sz="4" w:space="0" w:color="auto"/>
            </w:tcBorders>
            <w:shd w:val="clear" w:color="auto" w:fill="auto"/>
            <w:vAlign w:val="center"/>
          </w:tcPr>
          <w:p w14:paraId="090E0BF8" w14:textId="77777777" w:rsidR="00EB55C0" w:rsidRDefault="00EB55C0">
            <w:pPr>
              <w:jc w:val="center"/>
              <w:rPr>
                <w:rFonts w:ascii="Calibri" w:eastAsia="Wingdings" w:hAnsi="Calibri" w:cs="Calibri"/>
                <w:color w:val="FF0000"/>
              </w:rPr>
            </w:pPr>
          </w:p>
        </w:tc>
        <w:tc>
          <w:tcPr>
            <w:tcW w:w="898" w:type="dxa"/>
            <w:tcBorders>
              <w:top w:val="single" w:sz="4" w:space="0" w:color="auto"/>
              <w:left w:val="nil"/>
              <w:bottom w:val="single" w:sz="4" w:space="0" w:color="auto"/>
              <w:right w:val="single" w:sz="4" w:space="0" w:color="auto"/>
            </w:tcBorders>
            <w:shd w:val="clear" w:color="auto" w:fill="auto"/>
            <w:vAlign w:val="center"/>
          </w:tcPr>
          <w:p w14:paraId="7AEDE28F" w14:textId="77777777" w:rsidR="00EB55C0" w:rsidRDefault="00D53FBC">
            <w:pPr>
              <w:jc w:val="center"/>
              <w:rPr>
                <w:rFonts w:ascii="Calibri" w:eastAsia="Wingdings" w:hAnsi="Calibri" w:cs="Calibri"/>
                <w:color w:val="FF0000"/>
              </w:rPr>
            </w:pPr>
            <w:r>
              <w:rPr>
                <w:rFonts w:ascii="Calibri" w:eastAsia="Wingdings" w:hAnsi="Calibri" w:cs="Calibri"/>
                <w:color w:val="FF0000"/>
              </w:rPr>
              <w:t>2.29</w:t>
            </w:r>
          </w:p>
        </w:tc>
        <w:tc>
          <w:tcPr>
            <w:tcW w:w="841" w:type="dxa"/>
            <w:tcBorders>
              <w:top w:val="single" w:sz="4" w:space="0" w:color="auto"/>
              <w:left w:val="nil"/>
              <w:bottom w:val="single" w:sz="4" w:space="0" w:color="auto"/>
              <w:right w:val="single" w:sz="4" w:space="0" w:color="auto"/>
            </w:tcBorders>
            <w:shd w:val="clear" w:color="auto" w:fill="auto"/>
            <w:vAlign w:val="center"/>
          </w:tcPr>
          <w:p w14:paraId="1319945E" w14:textId="77777777" w:rsidR="00EB55C0" w:rsidRDefault="00EB55C0">
            <w:pPr>
              <w:jc w:val="center"/>
              <w:rPr>
                <w:rFonts w:ascii="Calibri" w:eastAsia="Wingdings" w:hAnsi="Calibri" w:cs="Calibri"/>
                <w:color w:val="FF0000"/>
              </w:rPr>
            </w:pPr>
          </w:p>
        </w:tc>
        <w:tc>
          <w:tcPr>
            <w:tcW w:w="841" w:type="dxa"/>
            <w:tcBorders>
              <w:top w:val="single" w:sz="4" w:space="0" w:color="auto"/>
              <w:left w:val="nil"/>
              <w:bottom w:val="single" w:sz="4" w:space="0" w:color="auto"/>
              <w:right w:val="single" w:sz="4" w:space="0" w:color="auto"/>
            </w:tcBorders>
            <w:shd w:val="clear" w:color="auto" w:fill="auto"/>
            <w:noWrap/>
            <w:vAlign w:val="center"/>
          </w:tcPr>
          <w:p w14:paraId="575D9CE9" w14:textId="77777777" w:rsidR="00EB55C0" w:rsidRDefault="00EB55C0">
            <w:pPr>
              <w:jc w:val="center"/>
              <w:rPr>
                <w:rFonts w:ascii="Calibri" w:eastAsia="Times New Roman" w:hAnsi="Calibri" w:cs="Calibri"/>
                <w:color w:val="FF0000"/>
              </w:rPr>
            </w:pPr>
          </w:p>
        </w:tc>
        <w:tc>
          <w:tcPr>
            <w:tcW w:w="762" w:type="dxa"/>
            <w:tcBorders>
              <w:top w:val="single" w:sz="4" w:space="0" w:color="auto"/>
              <w:left w:val="nil"/>
              <w:bottom w:val="single" w:sz="4" w:space="0" w:color="auto"/>
              <w:right w:val="single" w:sz="4" w:space="0" w:color="auto"/>
            </w:tcBorders>
            <w:shd w:val="clear" w:color="auto" w:fill="auto"/>
            <w:noWrap/>
            <w:vAlign w:val="center"/>
          </w:tcPr>
          <w:p w14:paraId="3D596A6A"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2A544132" w14:textId="77777777" w:rsidR="00EB55C0" w:rsidRDefault="00D53FBC">
            <w:pPr>
              <w:jc w:val="center"/>
              <w:rPr>
                <w:rFonts w:ascii="Calibri" w:eastAsia="Wingdings" w:hAnsi="Calibri" w:cs="Calibri"/>
                <w:color w:val="FF0000"/>
              </w:rPr>
            </w:pPr>
            <w:r>
              <w:rPr>
                <w:rFonts w:ascii="Calibri" w:eastAsia="Wingdings" w:hAnsi="Calibri" w:cs="Calibri"/>
                <w:color w:val="FF0000"/>
              </w:rPr>
              <w:t>2.51</w:t>
            </w:r>
          </w:p>
        </w:tc>
        <w:tc>
          <w:tcPr>
            <w:tcW w:w="718" w:type="dxa"/>
            <w:tcBorders>
              <w:top w:val="single" w:sz="4" w:space="0" w:color="auto"/>
              <w:left w:val="nil"/>
              <w:bottom w:val="single" w:sz="4" w:space="0" w:color="auto"/>
              <w:right w:val="single" w:sz="4" w:space="0" w:color="auto"/>
            </w:tcBorders>
            <w:shd w:val="clear" w:color="auto" w:fill="auto"/>
            <w:noWrap/>
            <w:vAlign w:val="center"/>
          </w:tcPr>
          <w:p w14:paraId="7D55E916"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63DBED99" w14:textId="77777777" w:rsidR="00EB55C0" w:rsidRDefault="00EB55C0">
            <w:pPr>
              <w:jc w:val="center"/>
              <w:rPr>
                <w:rFonts w:ascii="Calibri" w:eastAsia="Wingdings" w:hAnsi="Calibri" w:cs="Calibri"/>
                <w:color w:val="FF0000"/>
              </w:rPr>
            </w:pPr>
          </w:p>
        </w:tc>
        <w:tc>
          <w:tcPr>
            <w:tcW w:w="607" w:type="dxa"/>
            <w:tcBorders>
              <w:top w:val="single" w:sz="4" w:space="0" w:color="auto"/>
              <w:left w:val="nil"/>
              <w:bottom w:val="single" w:sz="4" w:space="0" w:color="auto"/>
              <w:right w:val="single" w:sz="4" w:space="0" w:color="auto"/>
            </w:tcBorders>
            <w:shd w:val="clear" w:color="auto" w:fill="auto"/>
            <w:noWrap/>
            <w:vAlign w:val="center"/>
          </w:tcPr>
          <w:p w14:paraId="0736E31F" w14:textId="77777777" w:rsidR="00EB55C0" w:rsidRDefault="00D53FBC">
            <w:pPr>
              <w:jc w:val="center"/>
              <w:rPr>
                <w:rFonts w:ascii="Calibri" w:eastAsia="Times New Roman" w:hAnsi="Calibri" w:cs="Calibri"/>
                <w:color w:val="FF0000"/>
              </w:rPr>
            </w:pPr>
            <w:r>
              <w:rPr>
                <w:rFonts w:ascii="Calibri" w:eastAsia="Times New Roman" w:hAnsi="Calibri" w:cs="Calibri"/>
                <w:color w:val="FF0000"/>
              </w:rPr>
              <w:t>3.17</w:t>
            </w:r>
          </w:p>
        </w:tc>
        <w:tc>
          <w:tcPr>
            <w:tcW w:w="607" w:type="dxa"/>
            <w:tcBorders>
              <w:top w:val="single" w:sz="4" w:space="0" w:color="auto"/>
              <w:left w:val="nil"/>
              <w:bottom w:val="single" w:sz="4" w:space="0" w:color="auto"/>
              <w:right w:val="single" w:sz="4" w:space="0" w:color="auto"/>
            </w:tcBorders>
            <w:vAlign w:val="center"/>
          </w:tcPr>
          <w:p w14:paraId="5FB3DC40" w14:textId="77777777" w:rsidR="00EB55C0" w:rsidRDefault="00EB55C0">
            <w:pPr>
              <w:jc w:val="center"/>
              <w:rPr>
                <w:rFonts w:ascii="Calibri" w:eastAsia="Times New Roman" w:hAnsi="Calibri" w:cs="Calibri"/>
                <w:color w:val="FF0000"/>
              </w:rPr>
            </w:pPr>
          </w:p>
        </w:tc>
      </w:tr>
      <w:tr w:rsidR="00EB55C0" w14:paraId="3FFB3E7C" w14:textId="77777777">
        <w:trPr>
          <w:trHeight w:val="277"/>
        </w:trPr>
        <w:tc>
          <w:tcPr>
            <w:tcW w:w="32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34502"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6A8B4427" w14:textId="77777777" w:rsidR="00EB55C0" w:rsidRDefault="00EB55C0">
            <w:pPr>
              <w:jc w:val="center"/>
              <w:rPr>
                <w:rFonts w:ascii="Calibri" w:eastAsia="Wingdings" w:hAnsi="Calibri" w:cs="Calibri"/>
                <w:color w:val="FF0000"/>
              </w:rPr>
            </w:pPr>
          </w:p>
        </w:tc>
        <w:tc>
          <w:tcPr>
            <w:tcW w:w="898" w:type="dxa"/>
            <w:tcBorders>
              <w:top w:val="single" w:sz="4" w:space="0" w:color="auto"/>
              <w:left w:val="nil"/>
              <w:bottom w:val="single" w:sz="4" w:space="0" w:color="auto"/>
              <w:right w:val="single" w:sz="4" w:space="0" w:color="auto"/>
            </w:tcBorders>
            <w:shd w:val="clear" w:color="auto" w:fill="auto"/>
            <w:vAlign w:val="center"/>
          </w:tcPr>
          <w:p w14:paraId="7BC2719E" w14:textId="77777777" w:rsidR="00EB55C0" w:rsidRDefault="00EB55C0">
            <w:pPr>
              <w:jc w:val="center"/>
              <w:rPr>
                <w:rFonts w:ascii="Calibri" w:eastAsia="Wingdings" w:hAnsi="Calibri" w:cs="Calibri"/>
                <w:color w:val="FF0000"/>
              </w:rPr>
            </w:pPr>
          </w:p>
        </w:tc>
        <w:tc>
          <w:tcPr>
            <w:tcW w:w="898" w:type="dxa"/>
            <w:tcBorders>
              <w:top w:val="single" w:sz="4" w:space="0" w:color="auto"/>
              <w:left w:val="nil"/>
              <w:bottom w:val="single" w:sz="4" w:space="0" w:color="auto"/>
              <w:right w:val="single" w:sz="4" w:space="0" w:color="auto"/>
            </w:tcBorders>
            <w:shd w:val="clear" w:color="auto" w:fill="auto"/>
            <w:vAlign w:val="center"/>
          </w:tcPr>
          <w:p w14:paraId="6D8DB85A" w14:textId="77777777" w:rsidR="00EB55C0" w:rsidRDefault="00EB55C0">
            <w:pPr>
              <w:jc w:val="center"/>
              <w:rPr>
                <w:rFonts w:ascii="Calibri" w:eastAsia="Wingdings" w:hAnsi="Calibri" w:cs="Calibri"/>
                <w:color w:val="FF0000"/>
              </w:rPr>
            </w:pPr>
          </w:p>
        </w:tc>
        <w:tc>
          <w:tcPr>
            <w:tcW w:w="841" w:type="dxa"/>
            <w:tcBorders>
              <w:top w:val="single" w:sz="4" w:space="0" w:color="auto"/>
              <w:left w:val="nil"/>
              <w:bottom w:val="single" w:sz="4" w:space="0" w:color="auto"/>
              <w:right w:val="single" w:sz="4" w:space="0" w:color="auto"/>
            </w:tcBorders>
            <w:shd w:val="clear" w:color="auto" w:fill="auto"/>
            <w:vAlign w:val="center"/>
          </w:tcPr>
          <w:p w14:paraId="70E63B92" w14:textId="77777777" w:rsidR="00EB55C0" w:rsidRDefault="00EB55C0">
            <w:pPr>
              <w:jc w:val="center"/>
              <w:rPr>
                <w:rFonts w:ascii="Calibri" w:eastAsia="Wingdings" w:hAnsi="Calibri" w:cs="Calibri"/>
                <w:color w:val="FF0000"/>
              </w:rPr>
            </w:pPr>
          </w:p>
        </w:tc>
        <w:tc>
          <w:tcPr>
            <w:tcW w:w="841" w:type="dxa"/>
            <w:tcBorders>
              <w:top w:val="single" w:sz="4" w:space="0" w:color="auto"/>
              <w:left w:val="nil"/>
              <w:bottom w:val="single" w:sz="4" w:space="0" w:color="auto"/>
              <w:right w:val="single" w:sz="4" w:space="0" w:color="auto"/>
            </w:tcBorders>
            <w:shd w:val="clear" w:color="auto" w:fill="auto"/>
            <w:noWrap/>
            <w:vAlign w:val="center"/>
          </w:tcPr>
          <w:p w14:paraId="4B883903" w14:textId="77777777" w:rsidR="00EB55C0" w:rsidRDefault="00EB55C0">
            <w:pPr>
              <w:jc w:val="center"/>
              <w:rPr>
                <w:rFonts w:ascii="Calibri" w:eastAsia="Times New Roman" w:hAnsi="Calibri" w:cs="Calibri"/>
                <w:color w:val="FF0000"/>
              </w:rPr>
            </w:pPr>
          </w:p>
        </w:tc>
        <w:tc>
          <w:tcPr>
            <w:tcW w:w="762" w:type="dxa"/>
            <w:tcBorders>
              <w:top w:val="single" w:sz="4" w:space="0" w:color="auto"/>
              <w:left w:val="nil"/>
              <w:bottom w:val="single" w:sz="4" w:space="0" w:color="auto"/>
              <w:right w:val="single" w:sz="4" w:space="0" w:color="auto"/>
            </w:tcBorders>
            <w:shd w:val="clear" w:color="auto" w:fill="auto"/>
            <w:noWrap/>
            <w:vAlign w:val="center"/>
          </w:tcPr>
          <w:p w14:paraId="4400145C"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5219F951" w14:textId="77777777" w:rsidR="00EB55C0" w:rsidRDefault="00EB55C0">
            <w:pPr>
              <w:jc w:val="center"/>
              <w:rPr>
                <w:rFonts w:ascii="Calibri" w:eastAsia="Wingdings"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noWrap/>
            <w:vAlign w:val="center"/>
          </w:tcPr>
          <w:p w14:paraId="497E87D8"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162E4722" w14:textId="77777777" w:rsidR="00EB55C0" w:rsidRDefault="00EB55C0">
            <w:pPr>
              <w:jc w:val="center"/>
              <w:rPr>
                <w:rFonts w:ascii="Calibri" w:eastAsia="Wingdings" w:hAnsi="Calibri" w:cs="Calibri"/>
                <w:color w:val="FF0000"/>
              </w:rPr>
            </w:pPr>
          </w:p>
        </w:tc>
        <w:tc>
          <w:tcPr>
            <w:tcW w:w="607" w:type="dxa"/>
            <w:tcBorders>
              <w:top w:val="single" w:sz="4" w:space="0" w:color="auto"/>
              <w:left w:val="nil"/>
              <w:bottom w:val="single" w:sz="4" w:space="0" w:color="auto"/>
              <w:right w:val="single" w:sz="4" w:space="0" w:color="auto"/>
            </w:tcBorders>
            <w:shd w:val="clear" w:color="auto" w:fill="auto"/>
            <w:noWrap/>
            <w:vAlign w:val="center"/>
          </w:tcPr>
          <w:p w14:paraId="086B98C7" w14:textId="77777777" w:rsidR="00EB55C0" w:rsidRDefault="00EB55C0">
            <w:pPr>
              <w:jc w:val="center"/>
              <w:rPr>
                <w:rFonts w:ascii="Calibri" w:eastAsia="Times New Roman" w:hAnsi="Calibri" w:cs="Calibri"/>
                <w:color w:val="FF0000"/>
              </w:rPr>
            </w:pPr>
          </w:p>
        </w:tc>
        <w:tc>
          <w:tcPr>
            <w:tcW w:w="607" w:type="dxa"/>
            <w:tcBorders>
              <w:top w:val="single" w:sz="4" w:space="0" w:color="auto"/>
              <w:left w:val="nil"/>
              <w:bottom w:val="single" w:sz="4" w:space="0" w:color="auto"/>
              <w:right w:val="single" w:sz="4" w:space="0" w:color="auto"/>
            </w:tcBorders>
            <w:vAlign w:val="center"/>
          </w:tcPr>
          <w:p w14:paraId="22D0D154" w14:textId="77777777" w:rsidR="00EB55C0" w:rsidRDefault="00EB55C0">
            <w:pPr>
              <w:jc w:val="center"/>
              <w:rPr>
                <w:rFonts w:ascii="Calibri" w:eastAsia="Times New Roman" w:hAnsi="Calibri" w:cs="Calibri"/>
                <w:color w:val="FF0000"/>
                <w:highlight w:val="yellow"/>
              </w:rPr>
            </w:pPr>
          </w:p>
        </w:tc>
      </w:tr>
      <w:tr w:rsidR="00EB55C0" w14:paraId="4E2084B9" w14:textId="77777777">
        <w:trPr>
          <w:trHeight w:val="277"/>
        </w:trPr>
        <w:tc>
          <w:tcPr>
            <w:tcW w:w="32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98F304" w14:textId="77777777" w:rsidR="00EB55C0" w:rsidRDefault="00D53FBC">
            <w:pPr>
              <w:jc w:val="center"/>
              <w:rPr>
                <w:rFonts w:ascii="Calibri" w:eastAsia="Times New Roman" w:hAnsi="Calibri" w:cs="Calibri"/>
                <w:color w:val="FF0000"/>
              </w:rPr>
            </w:pPr>
            <w:r>
              <w:rPr>
                <w:color w:val="FF0000"/>
              </w:rPr>
              <w:t>Inter Digital R1-2305123</w:t>
            </w:r>
          </w:p>
        </w:tc>
        <w:tc>
          <w:tcPr>
            <w:tcW w:w="718" w:type="dxa"/>
            <w:tcBorders>
              <w:top w:val="single" w:sz="4" w:space="0" w:color="auto"/>
              <w:left w:val="nil"/>
              <w:bottom w:val="single" w:sz="4" w:space="0" w:color="auto"/>
              <w:right w:val="single" w:sz="4" w:space="0" w:color="auto"/>
            </w:tcBorders>
            <w:shd w:val="clear" w:color="auto" w:fill="auto"/>
            <w:vAlign w:val="center"/>
          </w:tcPr>
          <w:p w14:paraId="1AAF9D5F" w14:textId="77777777" w:rsidR="00EB55C0" w:rsidRDefault="00D53FBC">
            <w:pPr>
              <w:jc w:val="center"/>
              <w:rPr>
                <w:rFonts w:ascii="Calibri" w:eastAsia="Wingdings" w:hAnsi="Calibri" w:cs="Calibri"/>
                <w:color w:val="FF0000"/>
              </w:rPr>
            </w:pPr>
            <w:r>
              <w:rPr>
                <w:rFonts w:ascii="Calibri" w:eastAsia="Wingdings" w:hAnsi="Calibri" w:cs="Calibri"/>
                <w:color w:val="FF0000"/>
              </w:rPr>
              <w:t>1.59</w:t>
            </w:r>
          </w:p>
        </w:tc>
        <w:tc>
          <w:tcPr>
            <w:tcW w:w="898" w:type="dxa"/>
            <w:tcBorders>
              <w:top w:val="single" w:sz="4" w:space="0" w:color="auto"/>
              <w:left w:val="nil"/>
              <w:bottom w:val="single" w:sz="4" w:space="0" w:color="auto"/>
              <w:right w:val="single" w:sz="4" w:space="0" w:color="auto"/>
            </w:tcBorders>
            <w:shd w:val="clear" w:color="auto" w:fill="auto"/>
            <w:vAlign w:val="center"/>
          </w:tcPr>
          <w:p w14:paraId="5E3512D6" w14:textId="77777777" w:rsidR="00EB55C0" w:rsidRDefault="00EB55C0">
            <w:pPr>
              <w:jc w:val="center"/>
              <w:rPr>
                <w:rFonts w:ascii="Calibri" w:eastAsia="Wingdings" w:hAnsi="Calibri" w:cs="Calibri"/>
                <w:color w:val="FF0000"/>
              </w:rPr>
            </w:pPr>
          </w:p>
        </w:tc>
        <w:tc>
          <w:tcPr>
            <w:tcW w:w="898" w:type="dxa"/>
            <w:tcBorders>
              <w:top w:val="single" w:sz="4" w:space="0" w:color="auto"/>
              <w:left w:val="nil"/>
              <w:bottom w:val="single" w:sz="4" w:space="0" w:color="auto"/>
              <w:right w:val="single" w:sz="4" w:space="0" w:color="auto"/>
            </w:tcBorders>
            <w:shd w:val="clear" w:color="auto" w:fill="auto"/>
            <w:vAlign w:val="center"/>
          </w:tcPr>
          <w:p w14:paraId="352086F7" w14:textId="77777777" w:rsidR="00EB55C0" w:rsidRDefault="00EB55C0">
            <w:pPr>
              <w:jc w:val="center"/>
              <w:rPr>
                <w:rFonts w:ascii="Calibri" w:eastAsia="Wingdings" w:hAnsi="Calibri" w:cs="Calibri"/>
                <w:color w:val="FF0000"/>
              </w:rPr>
            </w:pPr>
          </w:p>
        </w:tc>
        <w:tc>
          <w:tcPr>
            <w:tcW w:w="841" w:type="dxa"/>
            <w:tcBorders>
              <w:top w:val="single" w:sz="4" w:space="0" w:color="auto"/>
              <w:left w:val="nil"/>
              <w:bottom w:val="single" w:sz="4" w:space="0" w:color="auto"/>
              <w:right w:val="single" w:sz="4" w:space="0" w:color="auto"/>
            </w:tcBorders>
            <w:shd w:val="clear" w:color="auto" w:fill="auto"/>
            <w:vAlign w:val="center"/>
          </w:tcPr>
          <w:p w14:paraId="3BE688CC" w14:textId="77777777" w:rsidR="00EB55C0" w:rsidRDefault="00EB55C0">
            <w:pPr>
              <w:jc w:val="center"/>
              <w:rPr>
                <w:rFonts w:ascii="Calibri" w:eastAsia="Wingdings" w:hAnsi="Calibri" w:cs="Calibri"/>
                <w:color w:val="FF0000"/>
              </w:rPr>
            </w:pPr>
          </w:p>
        </w:tc>
        <w:tc>
          <w:tcPr>
            <w:tcW w:w="841" w:type="dxa"/>
            <w:tcBorders>
              <w:top w:val="single" w:sz="4" w:space="0" w:color="auto"/>
              <w:left w:val="nil"/>
              <w:bottom w:val="single" w:sz="4" w:space="0" w:color="auto"/>
              <w:right w:val="single" w:sz="4" w:space="0" w:color="auto"/>
            </w:tcBorders>
            <w:shd w:val="clear" w:color="auto" w:fill="auto"/>
            <w:noWrap/>
            <w:vAlign w:val="center"/>
          </w:tcPr>
          <w:p w14:paraId="161AD680" w14:textId="77777777" w:rsidR="00EB55C0" w:rsidRDefault="00EB55C0">
            <w:pPr>
              <w:jc w:val="center"/>
              <w:rPr>
                <w:rFonts w:ascii="Calibri" w:eastAsia="Times New Roman" w:hAnsi="Calibri" w:cs="Calibri"/>
                <w:color w:val="FF0000"/>
              </w:rPr>
            </w:pPr>
          </w:p>
        </w:tc>
        <w:tc>
          <w:tcPr>
            <w:tcW w:w="762" w:type="dxa"/>
            <w:tcBorders>
              <w:top w:val="single" w:sz="4" w:space="0" w:color="auto"/>
              <w:left w:val="nil"/>
              <w:bottom w:val="single" w:sz="4" w:space="0" w:color="auto"/>
              <w:right w:val="single" w:sz="4" w:space="0" w:color="auto"/>
            </w:tcBorders>
            <w:shd w:val="clear" w:color="auto" w:fill="auto"/>
            <w:noWrap/>
            <w:vAlign w:val="center"/>
          </w:tcPr>
          <w:p w14:paraId="1EA39E8E"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06066DF4" w14:textId="77777777" w:rsidR="00EB55C0" w:rsidRDefault="00EB55C0">
            <w:pPr>
              <w:jc w:val="center"/>
              <w:rPr>
                <w:rFonts w:ascii="Calibri" w:eastAsia="Wingdings"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noWrap/>
            <w:vAlign w:val="center"/>
          </w:tcPr>
          <w:p w14:paraId="3FB4DE3E" w14:textId="77777777" w:rsidR="00EB55C0" w:rsidRDefault="00EB55C0">
            <w:pPr>
              <w:jc w:val="center"/>
              <w:rPr>
                <w:rFonts w:ascii="Calibri" w:eastAsia="Times New Roman" w:hAnsi="Calibri" w:cs="Calibri"/>
                <w:color w:val="FF0000"/>
              </w:rPr>
            </w:pPr>
          </w:p>
        </w:tc>
        <w:tc>
          <w:tcPr>
            <w:tcW w:w="718" w:type="dxa"/>
            <w:tcBorders>
              <w:top w:val="single" w:sz="4" w:space="0" w:color="auto"/>
              <w:left w:val="nil"/>
              <w:bottom w:val="single" w:sz="4" w:space="0" w:color="auto"/>
              <w:right w:val="single" w:sz="4" w:space="0" w:color="auto"/>
            </w:tcBorders>
            <w:shd w:val="clear" w:color="auto" w:fill="auto"/>
            <w:vAlign w:val="center"/>
          </w:tcPr>
          <w:p w14:paraId="18BEB7A2" w14:textId="77777777" w:rsidR="00EB55C0" w:rsidRDefault="00EB55C0">
            <w:pPr>
              <w:jc w:val="center"/>
              <w:rPr>
                <w:rFonts w:ascii="Calibri" w:eastAsia="Wingdings" w:hAnsi="Calibri" w:cs="Calibri"/>
                <w:color w:val="FF0000"/>
              </w:rPr>
            </w:pPr>
          </w:p>
        </w:tc>
        <w:tc>
          <w:tcPr>
            <w:tcW w:w="607" w:type="dxa"/>
            <w:tcBorders>
              <w:top w:val="single" w:sz="4" w:space="0" w:color="auto"/>
              <w:left w:val="nil"/>
              <w:bottom w:val="single" w:sz="4" w:space="0" w:color="auto"/>
              <w:right w:val="single" w:sz="4" w:space="0" w:color="auto"/>
            </w:tcBorders>
            <w:shd w:val="clear" w:color="auto" w:fill="auto"/>
            <w:noWrap/>
            <w:vAlign w:val="center"/>
          </w:tcPr>
          <w:p w14:paraId="679783C9" w14:textId="77777777" w:rsidR="00EB55C0" w:rsidRDefault="00EB55C0">
            <w:pPr>
              <w:jc w:val="center"/>
              <w:rPr>
                <w:rFonts w:ascii="Calibri" w:eastAsia="Times New Roman" w:hAnsi="Calibri" w:cs="Calibri"/>
                <w:color w:val="FF0000"/>
              </w:rPr>
            </w:pPr>
          </w:p>
        </w:tc>
        <w:tc>
          <w:tcPr>
            <w:tcW w:w="607" w:type="dxa"/>
            <w:tcBorders>
              <w:top w:val="single" w:sz="4" w:space="0" w:color="auto"/>
              <w:left w:val="nil"/>
              <w:bottom w:val="single" w:sz="4" w:space="0" w:color="auto"/>
              <w:right w:val="single" w:sz="4" w:space="0" w:color="auto"/>
            </w:tcBorders>
            <w:vAlign w:val="center"/>
          </w:tcPr>
          <w:p w14:paraId="3AA7B03A" w14:textId="77777777" w:rsidR="00EB55C0" w:rsidRDefault="00EB55C0">
            <w:pPr>
              <w:jc w:val="center"/>
              <w:rPr>
                <w:rFonts w:ascii="Calibri" w:eastAsia="Times New Roman" w:hAnsi="Calibri" w:cs="Calibri"/>
                <w:color w:val="FF0000"/>
                <w:highlight w:val="yellow"/>
              </w:rPr>
            </w:pPr>
          </w:p>
        </w:tc>
      </w:tr>
    </w:tbl>
    <w:p w14:paraId="50909D60" w14:textId="77777777" w:rsidR="00EB55C0" w:rsidRDefault="00EB55C0"/>
    <w:p w14:paraId="56F2427E" w14:textId="77777777" w:rsidR="00EB55C0" w:rsidRDefault="00D53FBC">
      <w:r>
        <w:t xml:space="preserve">Based on </w:t>
      </w:r>
      <w:fldSimple w:instr=" REF _Ref135432688 ">
        <w:r>
          <w:t>Table 4</w:t>
        </w:r>
      </w:fldSimple>
      <w:r>
        <w:t xml:space="preserve">, </w:t>
      </w:r>
      <w:fldSimple w:instr=" REF _Ref135432698 ">
        <w:r>
          <w:t>Table 5</w:t>
        </w:r>
      </w:fldSimple>
      <w:r>
        <w:t xml:space="preserve"> calculates the positioning error with a reduced N'</w:t>
      </w:r>
      <w:r>
        <w:rPr>
          <w:vertAlign w:val="subscript"/>
        </w:rPr>
        <w:t>t</w:t>
      </w:r>
      <w:r>
        <w:t xml:space="preserve"> over the positioning error with the full set of 256 taps.</w:t>
      </w:r>
    </w:p>
    <w:p w14:paraId="26EDB4B7" w14:textId="77777777" w:rsidR="00EB55C0" w:rsidRDefault="00D53FBC">
      <w:pPr>
        <w:pStyle w:val="Caption"/>
        <w:jc w:val="center"/>
        <w:rPr>
          <w:lang w:eastAsia="ja-JP"/>
        </w:rPr>
      </w:pPr>
      <w:bookmarkStart w:id="12" w:name="_Ref135432698"/>
      <w:r>
        <w:t xml:space="preserve">Table </w:t>
      </w:r>
      <w:fldSimple w:instr=" SEQ Table \* ARABIC ">
        <w:r>
          <w:t>5</w:t>
        </w:r>
      </w:fldSimple>
      <w:bookmarkEnd w:id="12"/>
      <w:r>
        <w:t xml:space="preserve">. </w:t>
      </w:r>
      <w:r>
        <w:rPr>
          <w:lang w:eastAsia="ja-JP"/>
        </w:rPr>
        <w:t>Positioning error of N'</w:t>
      </w:r>
      <w:r>
        <w:rPr>
          <w:vertAlign w:val="subscript"/>
          <w:lang w:eastAsia="ja-JP"/>
        </w:rPr>
        <w:t>t</w:t>
      </w:r>
      <w:r>
        <w:rPr>
          <w:lang w:eastAsia="ja-JP"/>
        </w:rPr>
        <w:t xml:space="preserve"> over positioning error of N</w:t>
      </w:r>
      <w:r>
        <w:rPr>
          <w:vertAlign w:val="subscript"/>
          <w:lang w:eastAsia="ja-JP"/>
        </w:rPr>
        <w:t>t</w:t>
      </w:r>
      <w:r>
        <w:rPr>
          <w:lang w:eastAsia="ja-JP"/>
        </w:rPr>
        <w:t xml:space="preserve"> = 256</w:t>
      </w:r>
    </w:p>
    <w:tbl>
      <w:tblPr>
        <w:tblW w:w="11501" w:type="dxa"/>
        <w:tblInd w:w="-815" w:type="dxa"/>
        <w:tblLook w:val="04A0" w:firstRow="1" w:lastRow="0" w:firstColumn="1" w:lastColumn="0" w:noHBand="0" w:noVBand="1"/>
      </w:tblPr>
      <w:tblGrid>
        <w:gridCol w:w="2590"/>
        <w:gridCol w:w="370"/>
        <w:gridCol w:w="853"/>
        <w:gridCol w:w="853"/>
        <w:gridCol w:w="864"/>
        <w:gridCol w:w="853"/>
        <w:gridCol w:w="853"/>
        <w:gridCol w:w="853"/>
        <w:gridCol w:w="853"/>
        <w:gridCol w:w="853"/>
        <w:gridCol w:w="853"/>
        <w:gridCol w:w="853"/>
      </w:tblGrid>
      <w:tr w:rsidR="00EB55C0" w14:paraId="564A1588" w14:textId="77777777">
        <w:trPr>
          <w:trHeight w:val="520"/>
        </w:trPr>
        <w:tc>
          <w:tcPr>
            <w:tcW w:w="259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A9B43" w14:textId="77777777" w:rsidR="00EB55C0" w:rsidRDefault="00D53FBC">
            <w:pPr>
              <w:rPr>
                <w:rFonts w:ascii="Calibri" w:eastAsia="Times New Roman" w:hAnsi="Calibri" w:cs="Calibri"/>
              </w:rPr>
            </w:pPr>
            <w:r>
              <w:rPr>
                <w:rFonts w:ascii="Calibri" w:eastAsia="Times New Roman" w:hAnsi="Calibri" w:cs="Calibri"/>
              </w:rPr>
              <w:t>N'</w:t>
            </w:r>
            <w:r>
              <w:rPr>
                <w:rFonts w:ascii="Calibri" w:eastAsia="Times New Roman" w:hAnsi="Calibri" w:cs="Calibri"/>
                <w:vertAlign w:val="subscript"/>
              </w:rPr>
              <w:t>t</w:t>
            </w:r>
          </w:p>
        </w:tc>
        <w:tc>
          <w:tcPr>
            <w:tcW w:w="370" w:type="dxa"/>
            <w:tcBorders>
              <w:top w:val="single" w:sz="4" w:space="0" w:color="auto"/>
              <w:left w:val="nil"/>
              <w:bottom w:val="single" w:sz="4" w:space="0" w:color="auto"/>
              <w:right w:val="single" w:sz="4" w:space="0" w:color="auto"/>
            </w:tcBorders>
            <w:shd w:val="clear" w:color="auto" w:fill="auto"/>
            <w:noWrap/>
            <w:vAlign w:val="bottom"/>
          </w:tcPr>
          <w:p w14:paraId="4B631774"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53" w:type="dxa"/>
            <w:tcBorders>
              <w:top w:val="single" w:sz="4" w:space="0" w:color="auto"/>
              <w:left w:val="nil"/>
              <w:bottom w:val="single" w:sz="4" w:space="0" w:color="auto"/>
              <w:right w:val="single" w:sz="4" w:space="0" w:color="auto"/>
            </w:tcBorders>
            <w:shd w:val="clear" w:color="auto" w:fill="auto"/>
            <w:vAlign w:val="bottom"/>
          </w:tcPr>
          <w:p w14:paraId="3387AD3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E_128</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770DA671"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E_64</w:t>
            </w:r>
            <w:r>
              <w:rPr>
                <w:rFonts w:ascii="Calibri" w:eastAsia="Times New Roman" w:hAnsi="Calibri" w:cs="Calibri"/>
                <w:color w:val="0070C0"/>
              </w:rPr>
              <w:br/>
              <w:t>/E_256</w:t>
            </w:r>
          </w:p>
        </w:tc>
        <w:tc>
          <w:tcPr>
            <w:tcW w:w="864" w:type="dxa"/>
            <w:tcBorders>
              <w:top w:val="single" w:sz="4" w:space="0" w:color="auto"/>
              <w:left w:val="nil"/>
              <w:bottom w:val="single" w:sz="4" w:space="0" w:color="auto"/>
              <w:right w:val="single" w:sz="4" w:space="0" w:color="auto"/>
            </w:tcBorders>
            <w:shd w:val="clear" w:color="auto" w:fill="auto"/>
            <w:vAlign w:val="bottom"/>
          </w:tcPr>
          <w:p w14:paraId="61B7407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E_32</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4E3152E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E_25</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55452AF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E_20</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598D825E"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E_16</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24CF450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E_15</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3E9851E5"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E_9</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748AA00B"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E_8</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tcPr>
          <w:p w14:paraId="052ACEBF" w14:textId="77777777" w:rsidR="00EB55C0" w:rsidRDefault="00D53FBC">
            <w:pPr>
              <w:jc w:val="center"/>
              <w:rPr>
                <w:rFonts w:ascii="Calibri" w:eastAsia="Times New Roman" w:hAnsi="Calibri" w:cs="Calibri"/>
                <w:color w:val="0070C0"/>
              </w:rPr>
            </w:pPr>
            <w:r>
              <w:rPr>
                <w:rFonts w:ascii="Calibri" w:eastAsia="Times New Roman" w:hAnsi="Calibri" w:cs="Calibri"/>
                <w:color w:val="FF0000"/>
              </w:rPr>
              <w:t>E_1</w:t>
            </w:r>
            <w:r>
              <w:rPr>
                <w:rFonts w:ascii="Calibri" w:eastAsia="Times New Roman" w:hAnsi="Calibri" w:cs="Calibri"/>
                <w:color w:val="FF0000"/>
              </w:rPr>
              <w:br/>
              <w:t>/E_256</w:t>
            </w:r>
          </w:p>
        </w:tc>
      </w:tr>
      <w:tr w:rsidR="00EB55C0" w14:paraId="2CE6A632"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7328D952" w14:textId="77777777" w:rsidR="00EB55C0" w:rsidRDefault="00D53FBC">
            <w:pPr>
              <w:jc w:val="center"/>
              <w:rPr>
                <w:rFonts w:ascii="Calibri" w:eastAsia="Times New Roman" w:hAnsi="Calibri" w:cs="Calibri"/>
              </w:rPr>
            </w:pPr>
            <w:r>
              <w:rPr>
                <w:rFonts w:ascii="Calibri" w:eastAsia="Times New Roman" w:hAnsi="Calibri" w:cs="Calibri"/>
              </w:rPr>
              <w:t>MediaTek R1-2305659, Table 35</w:t>
            </w:r>
          </w:p>
        </w:tc>
        <w:tc>
          <w:tcPr>
            <w:tcW w:w="370" w:type="dxa"/>
            <w:tcBorders>
              <w:top w:val="nil"/>
              <w:left w:val="nil"/>
              <w:bottom w:val="single" w:sz="4" w:space="0" w:color="auto"/>
              <w:right w:val="single" w:sz="4" w:space="0" w:color="auto"/>
            </w:tcBorders>
            <w:shd w:val="clear" w:color="auto" w:fill="auto"/>
            <w:noWrap/>
            <w:vAlign w:val="bottom"/>
          </w:tcPr>
          <w:p w14:paraId="0126139B"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2CCADBAE"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7D5A68CB"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64" w:type="dxa"/>
            <w:tcBorders>
              <w:top w:val="nil"/>
              <w:left w:val="nil"/>
              <w:bottom w:val="single" w:sz="4" w:space="0" w:color="auto"/>
              <w:right w:val="single" w:sz="4" w:space="0" w:color="auto"/>
            </w:tcBorders>
            <w:shd w:val="clear" w:color="auto" w:fill="auto"/>
            <w:noWrap/>
            <w:vAlign w:val="bottom"/>
          </w:tcPr>
          <w:p w14:paraId="10731D23"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2B317A71"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243319C5"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57705070"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0ACAC988"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20A22F04"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08F2604F"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tcPr>
          <w:p w14:paraId="55655E7C" w14:textId="77777777" w:rsidR="00EB55C0" w:rsidRDefault="00EB55C0">
            <w:pPr>
              <w:rPr>
                <w:rFonts w:ascii="Calibri" w:eastAsia="Times New Roman" w:hAnsi="Calibri" w:cs="Calibri"/>
                <w:color w:val="0070C0"/>
              </w:rPr>
            </w:pPr>
          </w:p>
        </w:tc>
      </w:tr>
      <w:tr w:rsidR="00EB55C0" w14:paraId="346B7355"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27829C44" w14:textId="77777777" w:rsidR="00EB55C0" w:rsidRDefault="00D53FBC">
            <w:pPr>
              <w:jc w:val="center"/>
              <w:rPr>
                <w:rFonts w:ascii="Calibri" w:eastAsia="Times New Roman" w:hAnsi="Calibri" w:cs="Calibri"/>
              </w:rPr>
            </w:pPr>
            <w:r>
              <w:rPr>
                <w:rFonts w:ascii="Calibri" w:eastAsia="Times New Roman" w:hAnsi="Calibri" w:cs="Calibri"/>
              </w:rPr>
              <w:t>MediaTek R1-2305659, Table 35</w:t>
            </w:r>
          </w:p>
        </w:tc>
        <w:tc>
          <w:tcPr>
            <w:tcW w:w="370" w:type="dxa"/>
            <w:tcBorders>
              <w:top w:val="nil"/>
              <w:left w:val="nil"/>
              <w:bottom w:val="single" w:sz="4" w:space="0" w:color="auto"/>
              <w:right w:val="single" w:sz="4" w:space="0" w:color="auto"/>
            </w:tcBorders>
            <w:shd w:val="clear" w:color="auto" w:fill="auto"/>
            <w:noWrap/>
            <w:vAlign w:val="bottom"/>
          </w:tcPr>
          <w:p w14:paraId="58B196D9"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2FF4DAE0"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5F7D8742"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64" w:type="dxa"/>
            <w:tcBorders>
              <w:top w:val="nil"/>
              <w:left w:val="nil"/>
              <w:bottom w:val="single" w:sz="4" w:space="0" w:color="auto"/>
              <w:right w:val="single" w:sz="4" w:space="0" w:color="auto"/>
            </w:tcBorders>
            <w:shd w:val="clear" w:color="auto" w:fill="auto"/>
            <w:noWrap/>
            <w:vAlign w:val="bottom"/>
          </w:tcPr>
          <w:p w14:paraId="6DBADE8B"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34F86618"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38717A44"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746C4A7B"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79725155"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31A72570"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74540164"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tcPr>
          <w:p w14:paraId="55C65303" w14:textId="77777777" w:rsidR="00EB55C0" w:rsidRDefault="00EB55C0">
            <w:pPr>
              <w:rPr>
                <w:rFonts w:ascii="Calibri" w:eastAsia="Times New Roman" w:hAnsi="Calibri" w:cs="Calibri"/>
                <w:color w:val="0070C0"/>
              </w:rPr>
            </w:pPr>
          </w:p>
        </w:tc>
      </w:tr>
      <w:tr w:rsidR="00EB55C0" w14:paraId="15637B11"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1934442C" w14:textId="77777777" w:rsidR="00EB55C0" w:rsidRDefault="00D53FBC">
            <w:pPr>
              <w:jc w:val="center"/>
              <w:rPr>
                <w:rFonts w:ascii="Calibri" w:eastAsia="Times New Roman" w:hAnsi="Calibri" w:cs="Calibri"/>
              </w:rPr>
            </w:pPr>
            <w:r>
              <w:rPr>
                <w:rFonts w:ascii="Calibri" w:eastAsia="Times New Roman" w:hAnsi="Calibri" w:cs="Calibri"/>
              </w:rPr>
              <w:t>ZTE R1-2302538 Excel</w:t>
            </w:r>
          </w:p>
        </w:tc>
        <w:tc>
          <w:tcPr>
            <w:tcW w:w="370" w:type="dxa"/>
            <w:tcBorders>
              <w:top w:val="nil"/>
              <w:left w:val="nil"/>
              <w:bottom w:val="single" w:sz="4" w:space="0" w:color="auto"/>
              <w:right w:val="single" w:sz="4" w:space="0" w:color="auto"/>
            </w:tcBorders>
            <w:shd w:val="clear" w:color="auto" w:fill="auto"/>
            <w:noWrap/>
            <w:vAlign w:val="bottom"/>
          </w:tcPr>
          <w:p w14:paraId="0527F99F"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699FEDA0" w14:textId="77777777" w:rsidR="00EB55C0" w:rsidRDefault="00D53FBC">
            <w:pPr>
              <w:jc w:val="right"/>
              <w:rPr>
                <w:rFonts w:ascii="Calibri" w:eastAsia="Times New Roman" w:hAnsi="Calibri" w:cs="Calibri"/>
                <w:color w:val="0070C0"/>
              </w:rPr>
            </w:pPr>
            <w:r>
              <w:rPr>
                <w:rFonts w:ascii="Calibri" w:hAnsi="Calibri" w:cs="Calibri"/>
                <w:color w:val="000000"/>
              </w:rPr>
              <w:t>1.03</w:t>
            </w:r>
          </w:p>
        </w:tc>
        <w:tc>
          <w:tcPr>
            <w:tcW w:w="853" w:type="dxa"/>
            <w:tcBorders>
              <w:top w:val="nil"/>
              <w:left w:val="nil"/>
              <w:bottom w:val="single" w:sz="4" w:space="0" w:color="auto"/>
              <w:right w:val="single" w:sz="4" w:space="0" w:color="auto"/>
            </w:tcBorders>
            <w:shd w:val="clear" w:color="auto" w:fill="auto"/>
            <w:noWrap/>
            <w:vAlign w:val="bottom"/>
          </w:tcPr>
          <w:p w14:paraId="376BFB0D" w14:textId="77777777" w:rsidR="00EB55C0" w:rsidRDefault="00D53FBC">
            <w:pPr>
              <w:jc w:val="right"/>
              <w:rPr>
                <w:rFonts w:ascii="Calibri" w:eastAsia="Times New Roman" w:hAnsi="Calibri" w:cs="Calibri"/>
                <w:color w:val="0070C0"/>
              </w:rPr>
            </w:pPr>
            <w:r>
              <w:rPr>
                <w:rFonts w:ascii="Calibri" w:hAnsi="Calibri" w:cs="Calibri"/>
                <w:color w:val="000000"/>
              </w:rPr>
              <w:t>1.20</w:t>
            </w:r>
          </w:p>
        </w:tc>
        <w:tc>
          <w:tcPr>
            <w:tcW w:w="864" w:type="dxa"/>
            <w:tcBorders>
              <w:top w:val="nil"/>
              <w:left w:val="nil"/>
              <w:bottom w:val="single" w:sz="4" w:space="0" w:color="auto"/>
              <w:right w:val="single" w:sz="4" w:space="0" w:color="auto"/>
            </w:tcBorders>
            <w:shd w:val="clear" w:color="auto" w:fill="auto"/>
            <w:noWrap/>
            <w:vAlign w:val="bottom"/>
          </w:tcPr>
          <w:p w14:paraId="448AF917" w14:textId="77777777" w:rsidR="00EB55C0" w:rsidRDefault="00D53FBC">
            <w:pPr>
              <w:jc w:val="right"/>
              <w:rPr>
                <w:rFonts w:ascii="Calibri" w:eastAsia="Times New Roman" w:hAnsi="Calibri" w:cs="Calibri"/>
                <w:color w:val="0070C0"/>
              </w:rPr>
            </w:pPr>
            <w:r>
              <w:rPr>
                <w:rFonts w:ascii="Calibri" w:hAnsi="Calibri" w:cs="Calibri"/>
                <w:color w:val="000000"/>
              </w:rPr>
              <w:t>2.03</w:t>
            </w:r>
          </w:p>
        </w:tc>
        <w:tc>
          <w:tcPr>
            <w:tcW w:w="853" w:type="dxa"/>
            <w:tcBorders>
              <w:top w:val="nil"/>
              <w:left w:val="nil"/>
              <w:bottom w:val="single" w:sz="4" w:space="0" w:color="auto"/>
              <w:right w:val="single" w:sz="4" w:space="0" w:color="auto"/>
            </w:tcBorders>
            <w:shd w:val="clear" w:color="auto" w:fill="auto"/>
            <w:noWrap/>
            <w:vAlign w:val="bottom"/>
          </w:tcPr>
          <w:p w14:paraId="2282B941"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0C09BA8C"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6C464EB8" w14:textId="77777777" w:rsidR="00EB55C0" w:rsidRDefault="00D53FBC">
            <w:pPr>
              <w:jc w:val="right"/>
              <w:rPr>
                <w:rFonts w:ascii="Calibri" w:eastAsia="Times New Roman" w:hAnsi="Calibri" w:cs="Calibri"/>
                <w:color w:val="0070C0"/>
              </w:rPr>
            </w:pPr>
            <w:r>
              <w:rPr>
                <w:rFonts w:ascii="Calibri" w:hAnsi="Calibri" w:cs="Calibri"/>
                <w:color w:val="000000"/>
              </w:rPr>
              <w:t>2.54</w:t>
            </w:r>
          </w:p>
        </w:tc>
        <w:tc>
          <w:tcPr>
            <w:tcW w:w="853" w:type="dxa"/>
            <w:tcBorders>
              <w:top w:val="nil"/>
              <w:left w:val="nil"/>
              <w:bottom w:val="single" w:sz="4" w:space="0" w:color="auto"/>
              <w:right w:val="single" w:sz="4" w:space="0" w:color="auto"/>
            </w:tcBorders>
            <w:shd w:val="clear" w:color="auto" w:fill="auto"/>
            <w:noWrap/>
            <w:vAlign w:val="bottom"/>
          </w:tcPr>
          <w:p w14:paraId="6046DC15"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1975F98F"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5DF393F3" w14:textId="77777777" w:rsidR="00EB55C0" w:rsidRDefault="00D53FBC">
            <w:pPr>
              <w:jc w:val="right"/>
              <w:rPr>
                <w:rFonts w:ascii="Calibri" w:eastAsia="Times New Roman" w:hAnsi="Calibri" w:cs="Calibri"/>
                <w:color w:val="0070C0"/>
              </w:rPr>
            </w:pPr>
            <w:r>
              <w:rPr>
                <w:rFonts w:ascii="Calibri" w:hAnsi="Calibri" w:cs="Calibri"/>
                <w:color w:val="000000"/>
              </w:rPr>
              <w:t>2.80</w:t>
            </w:r>
          </w:p>
        </w:tc>
        <w:tc>
          <w:tcPr>
            <w:tcW w:w="853" w:type="dxa"/>
            <w:tcBorders>
              <w:top w:val="nil"/>
              <w:left w:val="nil"/>
              <w:bottom w:val="single" w:sz="4" w:space="0" w:color="auto"/>
              <w:right w:val="single" w:sz="4" w:space="0" w:color="auto"/>
            </w:tcBorders>
            <w:vAlign w:val="bottom"/>
          </w:tcPr>
          <w:p w14:paraId="647FC989" w14:textId="77777777" w:rsidR="00EB55C0" w:rsidRDefault="00EB55C0">
            <w:pPr>
              <w:jc w:val="right"/>
              <w:rPr>
                <w:rFonts w:ascii="Calibri" w:eastAsia="Times New Roman" w:hAnsi="Calibri" w:cs="Calibri"/>
                <w:color w:val="0070C0"/>
              </w:rPr>
            </w:pPr>
          </w:p>
        </w:tc>
      </w:tr>
      <w:tr w:rsidR="00EB55C0" w14:paraId="544B79BB"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2474FD0A" w14:textId="77777777" w:rsidR="00EB55C0" w:rsidRDefault="00D53FBC">
            <w:pPr>
              <w:jc w:val="center"/>
              <w:rPr>
                <w:rFonts w:ascii="Calibri" w:eastAsia="Times New Roman" w:hAnsi="Calibri" w:cs="Calibri"/>
              </w:rPr>
            </w:pPr>
            <w:r>
              <w:rPr>
                <w:rFonts w:ascii="Calibri" w:eastAsia="Times New Roman" w:hAnsi="Calibri" w:cs="Calibri"/>
              </w:rPr>
              <w:t>ZTE R1-2302538 Excel</w:t>
            </w:r>
          </w:p>
        </w:tc>
        <w:tc>
          <w:tcPr>
            <w:tcW w:w="370" w:type="dxa"/>
            <w:tcBorders>
              <w:top w:val="nil"/>
              <w:left w:val="nil"/>
              <w:bottom w:val="single" w:sz="4" w:space="0" w:color="auto"/>
              <w:right w:val="single" w:sz="4" w:space="0" w:color="auto"/>
            </w:tcBorders>
            <w:shd w:val="clear" w:color="auto" w:fill="auto"/>
            <w:noWrap/>
            <w:vAlign w:val="bottom"/>
          </w:tcPr>
          <w:p w14:paraId="371C3583"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503DA400" w14:textId="77777777" w:rsidR="00EB55C0" w:rsidRDefault="00D53FBC">
            <w:pPr>
              <w:jc w:val="right"/>
              <w:rPr>
                <w:rFonts w:ascii="Calibri" w:eastAsia="Times New Roman" w:hAnsi="Calibri" w:cs="Calibri"/>
                <w:color w:val="0070C0"/>
              </w:rPr>
            </w:pPr>
            <w:r>
              <w:rPr>
                <w:rFonts w:ascii="Calibri" w:hAnsi="Calibri" w:cs="Calibri"/>
                <w:color w:val="000000"/>
              </w:rPr>
              <w:t>1.07</w:t>
            </w:r>
          </w:p>
        </w:tc>
        <w:tc>
          <w:tcPr>
            <w:tcW w:w="853" w:type="dxa"/>
            <w:tcBorders>
              <w:top w:val="nil"/>
              <w:left w:val="nil"/>
              <w:bottom w:val="single" w:sz="4" w:space="0" w:color="auto"/>
              <w:right w:val="single" w:sz="4" w:space="0" w:color="auto"/>
            </w:tcBorders>
            <w:shd w:val="clear" w:color="auto" w:fill="auto"/>
            <w:noWrap/>
            <w:vAlign w:val="bottom"/>
          </w:tcPr>
          <w:p w14:paraId="67C983CA" w14:textId="77777777" w:rsidR="00EB55C0" w:rsidRDefault="00D53FBC">
            <w:pPr>
              <w:jc w:val="right"/>
              <w:rPr>
                <w:rFonts w:ascii="Calibri" w:eastAsia="Times New Roman" w:hAnsi="Calibri" w:cs="Calibri"/>
                <w:color w:val="0070C0"/>
              </w:rPr>
            </w:pPr>
            <w:r>
              <w:rPr>
                <w:rFonts w:ascii="Calibri" w:hAnsi="Calibri" w:cs="Calibri"/>
                <w:color w:val="000000"/>
              </w:rPr>
              <w:t>1.21</w:t>
            </w:r>
          </w:p>
        </w:tc>
        <w:tc>
          <w:tcPr>
            <w:tcW w:w="864" w:type="dxa"/>
            <w:tcBorders>
              <w:top w:val="nil"/>
              <w:left w:val="nil"/>
              <w:bottom w:val="single" w:sz="4" w:space="0" w:color="auto"/>
              <w:right w:val="single" w:sz="4" w:space="0" w:color="auto"/>
            </w:tcBorders>
            <w:shd w:val="clear" w:color="auto" w:fill="auto"/>
            <w:noWrap/>
            <w:vAlign w:val="bottom"/>
          </w:tcPr>
          <w:p w14:paraId="38D1DCE3" w14:textId="77777777" w:rsidR="00EB55C0" w:rsidRDefault="00D53FBC">
            <w:pPr>
              <w:jc w:val="right"/>
              <w:rPr>
                <w:rFonts w:ascii="Calibri" w:eastAsia="Times New Roman" w:hAnsi="Calibri" w:cs="Calibri"/>
                <w:color w:val="0070C0"/>
              </w:rPr>
            </w:pPr>
            <w:r>
              <w:rPr>
                <w:rFonts w:ascii="Calibri" w:hAnsi="Calibri" w:cs="Calibri"/>
                <w:color w:val="000000"/>
              </w:rPr>
              <w:t>1.50</w:t>
            </w:r>
          </w:p>
        </w:tc>
        <w:tc>
          <w:tcPr>
            <w:tcW w:w="853" w:type="dxa"/>
            <w:tcBorders>
              <w:top w:val="nil"/>
              <w:left w:val="nil"/>
              <w:bottom w:val="single" w:sz="4" w:space="0" w:color="auto"/>
              <w:right w:val="single" w:sz="4" w:space="0" w:color="auto"/>
            </w:tcBorders>
            <w:shd w:val="clear" w:color="auto" w:fill="auto"/>
            <w:noWrap/>
            <w:vAlign w:val="bottom"/>
          </w:tcPr>
          <w:p w14:paraId="6613B7A5"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1D792436"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B6EFB57" w14:textId="77777777" w:rsidR="00EB55C0" w:rsidRDefault="00D53FBC">
            <w:pPr>
              <w:jc w:val="right"/>
              <w:rPr>
                <w:rFonts w:ascii="Calibri" w:eastAsia="Times New Roman" w:hAnsi="Calibri" w:cs="Calibri"/>
                <w:color w:val="0070C0"/>
              </w:rPr>
            </w:pPr>
            <w:r>
              <w:rPr>
                <w:rFonts w:ascii="Calibri" w:hAnsi="Calibri" w:cs="Calibri"/>
                <w:color w:val="000000"/>
              </w:rPr>
              <w:t>2.33</w:t>
            </w:r>
          </w:p>
        </w:tc>
        <w:tc>
          <w:tcPr>
            <w:tcW w:w="853" w:type="dxa"/>
            <w:tcBorders>
              <w:top w:val="nil"/>
              <w:left w:val="nil"/>
              <w:bottom w:val="single" w:sz="4" w:space="0" w:color="auto"/>
              <w:right w:val="single" w:sz="4" w:space="0" w:color="auto"/>
            </w:tcBorders>
            <w:shd w:val="clear" w:color="auto" w:fill="auto"/>
            <w:noWrap/>
            <w:vAlign w:val="bottom"/>
          </w:tcPr>
          <w:p w14:paraId="7BAD1CA2"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3B305F80"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9CC73A9" w14:textId="77777777" w:rsidR="00EB55C0" w:rsidRDefault="00D53FBC">
            <w:pPr>
              <w:jc w:val="right"/>
              <w:rPr>
                <w:rFonts w:ascii="Calibri" w:eastAsia="Times New Roman" w:hAnsi="Calibri" w:cs="Calibri"/>
                <w:color w:val="0070C0"/>
              </w:rPr>
            </w:pPr>
            <w:r>
              <w:rPr>
                <w:rFonts w:ascii="Calibri" w:hAnsi="Calibri" w:cs="Calibri"/>
                <w:color w:val="000000"/>
              </w:rPr>
              <w:t>3.29</w:t>
            </w:r>
          </w:p>
        </w:tc>
        <w:tc>
          <w:tcPr>
            <w:tcW w:w="853" w:type="dxa"/>
            <w:tcBorders>
              <w:top w:val="nil"/>
              <w:left w:val="nil"/>
              <w:bottom w:val="single" w:sz="4" w:space="0" w:color="auto"/>
              <w:right w:val="single" w:sz="4" w:space="0" w:color="auto"/>
            </w:tcBorders>
            <w:vAlign w:val="bottom"/>
          </w:tcPr>
          <w:p w14:paraId="437E0325" w14:textId="77777777" w:rsidR="00EB55C0" w:rsidRDefault="00EB55C0">
            <w:pPr>
              <w:jc w:val="right"/>
              <w:rPr>
                <w:rFonts w:ascii="Calibri" w:eastAsia="Times New Roman" w:hAnsi="Calibri" w:cs="Calibri"/>
                <w:color w:val="0070C0"/>
              </w:rPr>
            </w:pPr>
          </w:p>
        </w:tc>
      </w:tr>
      <w:tr w:rsidR="00EB55C0" w14:paraId="68699499"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6E89EC39" w14:textId="77777777" w:rsidR="00EB55C0" w:rsidRDefault="00D53FBC">
            <w:pPr>
              <w:jc w:val="center"/>
              <w:rPr>
                <w:rFonts w:ascii="Calibri" w:eastAsia="Times New Roman" w:hAnsi="Calibri" w:cs="Calibri"/>
              </w:rPr>
            </w:pPr>
            <w:r>
              <w:rPr>
                <w:rFonts w:ascii="Calibri" w:eastAsia="Times New Roman" w:hAnsi="Calibri" w:cs="Calibri"/>
              </w:rPr>
              <w:lastRenderedPageBreak/>
              <w:t>Ericsson R1-2304339, Table 11</w:t>
            </w:r>
          </w:p>
        </w:tc>
        <w:tc>
          <w:tcPr>
            <w:tcW w:w="370" w:type="dxa"/>
            <w:tcBorders>
              <w:top w:val="nil"/>
              <w:left w:val="nil"/>
              <w:bottom w:val="single" w:sz="4" w:space="0" w:color="auto"/>
              <w:right w:val="single" w:sz="4" w:space="0" w:color="auto"/>
            </w:tcBorders>
            <w:shd w:val="clear" w:color="auto" w:fill="auto"/>
            <w:noWrap/>
            <w:vAlign w:val="bottom"/>
          </w:tcPr>
          <w:p w14:paraId="3C383920"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53F44230"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1.02</w:t>
            </w:r>
          </w:p>
        </w:tc>
        <w:tc>
          <w:tcPr>
            <w:tcW w:w="853" w:type="dxa"/>
            <w:tcBorders>
              <w:top w:val="nil"/>
              <w:left w:val="nil"/>
              <w:bottom w:val="single" w:sz="4" w:space="0" w:color="auto"/>
              <w:right w:val="single" w:sz="4" w:space="0" w:color="auto"/>
            </w:tcBorders>
            <w:shd w:val="clear" w:color="auto" w:fill="auto"/>
            <w:noWrap/>
            <w:vAlign w:val="bottom"/>
          </w:tcPr>
          <w:p w14:paraId="5C9C02CD"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1.14</w:t>
            </w:r>
          </w:p>
        </w:tc>
        <w:tc>
          <w:tcPr>
            <w:tcW w:w="864" w:type="dxa"/>
            <w:tcBorders>
              <w:top w:val="nil"/>
              <w:left w:val="nil"/>
              <w:bottom w:val="single" w:sz="4" w:space="0" w:color="auto"/>
              <w:right w:val="single" w:sz="4" w:space="0" w:color="auto"/>
            </w:tcBorders>
            <w:shd w:val="clear" w:color="auto" w:fill="auto"/>
            <w:noWrap/>
            <w:vAlign w:val="bottom"/>
          </w:tcPr>
          <w:p w14:paraId="68246ABB"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1.45</w:t>
            </w:r>
          </w:p>
        </w:tc>
        <w:tc>
          <w:tcPr>
            <w:tcW w:w="853" w:type="dxa"/>
            <w:tcBorders>
              <w:top w:val="nil"/>
              <w:left w:val="nil"/>
              <w:bottom w:val="single" w:sz="4" w:space="0" w:color="auto"/>
              <w:right w:val="single" w:sz="4" w:space="0" w:color="auto"/>
            </w:tcBorders>
            <w:shd w:val="clear" w:color="auto" w:fill="auto"/>
            <w:noWrap/>
            <w:vAlign w:val="bottom"/>
          </w:tcPr>
          <w:p w14:paraId="581F763A"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07774C"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1B786B7D"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1.82</w:t>
            </w:r>
          </w:p>
        </w:tc>
        <w:tc>
          <w:tcPr>
            <w:tcW w:w="853" w:type="dxa"/>
            <w:tcBorders>
              <w:top w:val="nil"/>
              <w:left w:val="nil"/>
              <w:bottom w:val="single" w:sz="4" w:space="0" w:color="auto"/>
              <w:right w:val="single" w:sz="4" w:space="0" w:color="auto"/>
            </w:tcBorders>
            <w:shd w:val="clear" w:color="auto" w:fill="auto"/>
            <w:noWrap/>
            <w:vAlign w:val="bottom"/>
          </w:tcPr>
          <w:p w14:paraId="75C05BD2"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6F8F7714"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2.21</w:t>
            </w:r>
          </w:p>
        </w:tc>
        <w:tc>
          <w:tcPr>
            <w:tcW w:w="853" w:type="dxa"/>
            <w:tcBorders>
              <w:top w:val="nil"/>
              <w:left w:val="nil"/>
              <w:bottom w:val="single" w:sz="4" w:space="0" w:color="auto"/>
              <w:right w:val="single" w:sz="4" w:space="0" w:color="auto"/>
            </w:tcBorders>
            <w:shd w:val="clear" w:color="auto" w:fill="auto"/>
            <w:noWrap/>
            <w:vAlign w:val="bottom"/>
          </w:tcPr>
          <w:p w14:paraId="6DD83AC4"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tcPr>
          <w:p w14:paraId="1B535ED3" w14:textId="77777777" w:rsidR="00EB55C0" w:rsidRDefault="00EB55C0">
            <w:pPr>
              <w:rPr>
                <w:rFonts w:ascii="Calibri" w:eastAsia="Times New Roman" w:hAnsi="Calibri" w:cs="Calibri"/>
                <w:color w:val="0070C0"/>
              </w:rPr>
            </w:pPr>
          </w:p>
        </w:tc>
      </w:tr>
      <w:tr w:rsidR="00EB55C0" w14:paraId="19C39049"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3576AA84"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370" w:type="dxa"/>
            <w:tcBorders>
              <w:top w:val="nil"/>
              <w:left w:val="nil"/>
              <w:bottom w:val="single" w:sz="4" w:space="0" w:color="auto"/>
              <w:right w:val="single" w:sz="4" w:space="0" w:color="auto"/>
            </w:tcBorders>
            <w:shd w:val="clear" w:color="auto" w:fill="auto"/>
            <w:noWrap/>
            <w:vAlign w:val="bottom"/>
          </w:tcPr>
          <w:p w14:paraId="24786A3D"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3A90694C"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1.02</w:t>
            </w:r>
          </w:p>
        </w:tc>
        <w:tc>
          <w:tcPr>
            <w:tcW w:w="853" w:type="dxa"/>
            <w:tcBorders>
              <w:top w:val="nil"/>
              <w:left w:val="nil"/>
              <w:bottom w:val="single" w:sz="4" w:space="0" w:color="auto"/>
              <w:right w:val="single" w:sz="4" w:space="0" w:color="auto"/>
            </w:tcBorders>
            <w:shd w:val="clear" w:color="auto" w:fill="auto"/>
            <w:noWrap/>
            <w:vAlign w:val="bottom"/>
          </w:tcPr>
          <w:p w14:paraId="512458DB"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1.02</w:t>
            </w:r>
          </w:p>
        </w:tc>
        <w:tc>
          <w:tcPr>
            <w:tcW w:w="864" w:type="dxa"/>
            <w:tcBorders>
              <w:top w:val="nil"/>
              <w:left w:val="nil"/>
              <w:bottom w:val="single" w:sz="4" w:space="0" w:color="auto"/>
              <w:right w:val="single" w:sz="4" w:space="0" w:color="auto"/>
            </w:tcBorders>
            <w:shd w:val="clear" w:color="auto" w:fill="auto"/>
            <w:noWrap/>
            <w:vAlign w:val="bottom"/>
          </w:tcPr>
          <w:p w14:paraId="7A71B800"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1.14</w:t>
            </w:r>
          </w:p>
        </w:tc>
        <w:tc>
          <w:tcPr>
            <w:tcW w:w="853" w:type="dxa"/>
            <w:tcBorders>
              <w:top w:val="nil"/>
              <w:left w:val="nil"/>
              <w:bottom w:val="single" w:sz="4" w:space="0" w:color="auto"/>
              <w:right w:val="single" w:sz="4" w:space="0" w:color="auto"/>
            </w:tcBorders>
            <w:shd w:val="clear" w:color="auto" w:fill="auto"/>
            <w:noWrap/>
            <w:vAlign w:val="bottom"/>
          </w:tcPr>
          <w:p w14:paraId="77ACCE29"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3B6DE5F8"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021C244E"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1.35</w:t>
            </w:r>
          </w:p>
        </w:tc>
        <w:tc>
          <w:tcPr>
            <w:tcW w:w="853" w:type="dxa"/>
            <w:tcBorders>
              <w:top w:val="nil"/>
              <w:left w:val="nil"/>
              <w:bottom w:val="single" w:sz="4" w:space="0" w:color="auto"/>
              <w:right w:val="single" w:sz="4" w:space="0" w:color="auto"/>
            </w:tcBorders>
            <w:shd w:val="clear" w:color="auto" w:fill="auto"/>
            <w:noWrap/>
            <w:vAlign w:val="bottom"/>
          </w:tcPr>
          <w:p w14:paraId="0CA96336"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594FBBCD" w14:textId="77777777" w:rsidR="00EB55C0" w:rsidRDefault="00D53FBC">
            <w:pPr>
              <w:jc w:val="right"/>
              <w:rPr>
                <w:rFonts w:ascii="Calibri" w:eastAsia="Times New Roman" w:hAnsi="Calibri" w:cs="Calibri"/>
                <w:color w:val="0070C0"/>
              </w:rPr>
            </w:pPr>
            <w:r>
              <w:rPr>
                <w:rFonts w:ascii="Calibri" w:eastAsia="Times New Roman" w:hAnsi="Calibri" w:cs="Calibri"/>
                <w:color w:val="0070C0"/>
              </w:rPr>
              <w:t>1.62</w:t>
            </w:r>
          </w:p>
        </w:tc>
        <w:tc>
          <w:tcPr>
            <w:tcW w:w="853" w:type="dxa"/>
            <w:tcBorders>
              <w:top w:val="nil"/>
              <w:left w:val="nil"/>
              <w:bottom w:val="single" w:sz="4" w:space="0" w:color="auto"/>
              <w:right w:val="single" w:sz="4" w:space="0" w:color="auto"/>
            </w:tcBorders>
            <w:shd w:val="clear" w:color="auto" w:fill="auto"/>
            <w:noWrap/>
            <w:vAlign w:val="bottom"/>
          </w:tcPr>
          <w:p w14:paraId="62E4863F" w14:textId="77777777" w:rsidR="00EB55C0" w:rsidRDefault="00D53FBC">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tcPr>
          <w:p w14:paraId="73FF072F" w14:textId="77777777" w:rsidR="00EB55C0" w:rsidRDefault="00EB55C0">
            <w:pPr>
              <w:rPr>
                <w:rFonts w:ascii="Calibri" w:eastAsia="Times New Roman" w:hAnsi="Calibri" w:cs="Calibri"/>
                <w:color w:val="0070C0"/>
              </w:rPr>
            </w:pPr>
          </w:p>
        </w:tc>
      </w:tr>
      <w:tr w:rsidR="00EB55C0" w14:paraId="1718222F"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7E82FDE2" w14:textId="77777777" w:rsidR="00EB55C0" w:rsidRDefault="00D53FBC">
            <w:pPr>
              <w:jc w:val="center"/>
              <w:rPr>
                <w:rFonts w:ascii="Calibri" w:eastAsia="Times New Roman" w:hAnsi="Calibri" w:cs="Calibri"/>
              </w:rPr>
            </w:pPr>
            <w:r>
              <w:rPr>
                <w:rFonts w:ascii="Calibri" w:eastAsia="Times New Roman" w:hAnsi="Calibri" w:cs="Calibri"/>
                <w:color w:val="FF0000"/>
              </w:rPr>
              <w:t>Qaulcomm R1-2305332, Table 2(CIR)</w:t>
            </w:r>
          </w:p>
        </w:tc>
        <w:tc>
          <w:tcPr>
            <w:tcW w:w="370" w:type="dxa"/>
            <w:tcBorders>
              <w:top w:val="nil"/>
              <w:left w:val="nil"/>
              <w:bottom w:val="single" w:sz="4" w:space="0" w:color="auto"/>
              <w:right w:val="single" w:sz="4" w:space="0" w:color="auto"/>
            </w:tcBorders>
            <w:shd w:val="clear" w:color="auto" w:fill="auto"/>
            <w:noWrap/>
            <w:vAlign w:val="bottom"/>
          </w:tcPr>
          <w:p w14:paraId="0252BE3E" w14:textId="77777777" w:rsidR="00EB55C0" w:rsidRDefault="00EB55C0">
            <w:pPr>
              <w:rPr>
                <w:rFonts w:ascii="Calibri" w:eastAsia="Times New Roman" w:hAnsi="Calibri" w:cs="Calibri"/>
                <w:color w:val="000000"/>
              </w:rPr>
            </w:pPr>
          </w:p>
        </w:tc>
        <w:tc>
          <w:tcPr>
            <w:tcW w:w="853" w:type="dxa"/>
            <w:tcBorders>
              <w:top w:val="nil"/>
              <w:left w:val="nil"/>
              <w:bottom w:val="single" w:sz="4" w:space="0" w:color="auto"/>
              <w:right w:val="single" w:sz="4" w:space="0" w:color="auto"/>
            </w:tcBorders>
            <w:shd w:val="clear" w:color="auto" w:fill="auto"/>
            <w:noWrap/>
            <w:vAlign w:val="bottom"/>
          </w:tcPr>
          <w:p w14:paraId="3B58FCCF" w14:textId="77777777" w:rsidR="00EB55C0" w:rsidRDefault="00EB55C0">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5FE75216" w14:textId="77777777" w:rsidR="00EB55C0" w:rsidRDefault="00D53FBC">
            <w:pPr>
              <w:jc w:val="right"/>
              <w:rPr>
                <w:rFonts w:ascii="Calibri" w:eastAsia="Times New Roman" w:hAnsi="Calibri" w:cs="Calibri"/>
                <w:color w:val="0070C0"/>
              </w:rPr>
            </w:pPr>
            <w:r>
              <w:rPr>
                <w:rFonts w:ascii="Calibri" w:hAnsi="Calibri" w:cs="Calibri"/>
                <w:b/>
                <w:bCs/>
                <w:color w:val="FF0000"/>
              </w:rPr>
              <w:t>1.02</w:t>
            </w:r>
          </w:p>
        </w:tc>
        <w:tc>
          <w:tcPr>
            <w:tcW w:w="864" w:type="dxa"/>
            <w:tcBorders>
              <w:top w:val="nil"/>
              <w:left w:val="nil"/>
              <w:bottom w:val="single" w:sz="4" w:space="0" w:color="auto"/>
              <w:right w:val="single" w:sz="4" w:space="0" w:color="auto"/>
            </w:tcBorders>
            <w:shd w:val="clear" w:color="auto" w:fill="auto"/>
            <w:noWrap/>
            <w:vAlign w:val="bottom"/>
          </w:tcPr>
          <w:p w14:paraId="4845125F" w14:textId="77777777" w:rsidR="00EB55C0" w:rsidRDefault="00EB55C0">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1CDEB46F" w14:textId="77777777" w:rsidR="00EB55C0" w:rsidRDefault="00EB55C0">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26BCCBB6" w14:textId="77777777" w:rsidR="00EB55C0" w:rsidRDefault="00EB55C0">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33DFC03D" w14:textId="77777777" w:rsidR="00EB55C0" w:rsidRDefault="00D53FBC">
            <w:pPr>
              <w:jc w:val="right"/>
              <w:rPr>
                <w:rFonts w:ascii="Calibri" w:eastAsia="Times New Roman" w:hAnsi="Calibri" w:cs="Calibri"/>
                <w:color w:val="0070C0"/>
              </w:rPr>
            </w:pPr>
            <w:r>
              <w:rPr>
                <w:rFonts w:ascii="Calibri" w:hAnsi="Calibri" w:cs="Calibri"/>
                <w:b/>
                <w:bCs/>
                <w:color w:val="FF0000"/>
              </w:rPr>
              <w:t>1.12</w:t>
            </w:r>
          </w:p>
        </w:tc>
        <w:tc>
          <w:tcPr>
            <w:tcW w:w="853" w:type="dxa"/>
            <w:tcBorders>
              <w:top w:val="nil"/>
              <w:left w:val="nil"/>
              <w:bottom w:val="single" w:sz="4" w:space="0" w:color="auto"/>
              <w:right w:val="single" w:sz="4" w:space="0" w:color="auto"/>
            </w:tcBorders>
            <w:shd w:val="clear" w:color="auto" w:fill="auto"/>
            <w:noWrap/>
            <w:vAlign w:val="bottom"/>
          </w:tcPr>
          <w:p w14:paraId="29DEA3B3" w14:textId="77777777" w:rsidR="00EB55C0" w:rsidRDefault="00EB55C0">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5D3AE510" w14:textId="77777777" w:rsidR="00EB55C0" w:rsidRDefault="00EB55C0">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37728B40" w14:textId="77777777" w:rsidR="00EB55C0" w:rsidRDefault="00D53FBC">
            <w:pPr>
              <w:rPr>
                <w:rFonts w:ascii="Calibri" w:eastAsia="Times New Roman" w:hAnsi="Calibri" w:cs="Calibri"/>
                <w:color w:val="0070C0"/>
              </w:rPr>
            </w:pPr>
            <w:r>
              <w:rPr>
                <w:rFonts w:ascii="Calibri" w:hAnsi="Calibri" w:cs="Calibri"/>
                <w:b/>
                <w:bCs/>
                <w:color w:val="FF0000"/>
              </w:rPr>
              <w:t>1.42</w:t>
            </w:r>
          </w:p>
        </w:tc>
        <w:tc>
          <w:tcPr>
            <w:tcW w:w="853" w:type="dxa"/>
            <w:tcBorders>
              <w:top w:val="nil"/>
              <w:left w:val="nil"/>
              <w:bottom w:val="single" w:sz="4" w:space="0" w:color="auto"/>
              <w:right w:val="single" w:sz="4" w:space="0" w:color="auto"/>
            </w:tcBorders>
          </w:tcPr>
          <w:p w14:paraId="4054FA6E" w14:textId="77777777" w:rsidR="00EB55C0" w:rsidRDefault="00EB55C0">
            <w:pPr>
              <w:rPr>
                <w:rFonts w:ascii="Calibri" w:eastAsia="Times New Roman" w:hAnsi="Calibri" w:cs="Calibri"/>
                <w:color w:val="0070C0"/>
              </w:rPr>
            </w:pPr>
          </w:p>
        </w:tc>
      </w:tr>
      <w:tr w:rsidR="00EB55C0" w14:paraId="68BFE3B7"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center"/>
          </w:tcPr>
          <w:p w14:paraId="13E41ED9" w14:textId="77777777" w:rsidR="00EB55C0" w:rsidRDefault="00EB55C0">
            <w:pPr>
              <w:jc w:val="center"/>
              <w:rPr>
                <w:rFonts w:ascii="Calibri" w:eastAsia="Times New Roman" w:hAnsi="Calibri" w:cs="Calibri"/>
                <w:color w:val="FF0000"/>
              </w:rPr>
            </w:pPr>
          </w:p>
        </w:tc>
        <w:tc>
          <w:tcPr>
            <w:tcW w:w="370" w:type="dxa"/>
            <w:tcBorders>
              <w:top w:val="nil"/>
              <w:left w:val="nil"/>
              <w:bottom w:val="single" w:sz="4" w:space="0" w:color="auto"/>
              <w:right w:val="single" w:sz="4" w:space="0" w:color="auto"/>
            </w:tcBorders>
            <w:shd w:val="clear" w:color="auto" w:fill="auto"/>
            <w:noWrap/>
            <w:vAlign w:val="bottom"/>
          </w:tcPr>
          <w:p w14:paraId="31802008" w14:textId="77777777" w:rsidR="00EB55C0" w:rsidRDefault="00EB55C0">
            <w:pPr>
              <w:rPr>
                <w:rFonts w:ascii="Calibri" w:eastAsia="Times New Roman" w:hAnsi="Calibri" w:cs="Calibri"/>
                <w:color w:val="000000"/>
              </w:rPr>
            </w:pPr>
          </w:p>
        </w:tc>
        <w:tc>
          <w:tcPr>
            <w:tcW w:w="853" w:type="dxa"/>
            <w:tcBorders>
              <w:top w:val="nil"/>
              <w:left w:val="nil"/>
              <w:bottom w:val="single" w:sz="4" w:space="0" w:color="auto"/>
              <w:right w:val="single" w:sz="4" w:space="0" w:color="auto"/>
            </w:tcBorders>
            <w:shd w:val="clear" w:color="auto" w:fill="auto"/>
            <w:noWrap/>
            <w:vAlign w:val="bottom"/>
          </w:tcPr>
          <w:p w14:paraId="1B59AB66" w14:textId="77777777" w:rsidR="00EB55C0" w:rsidRDefault="00EB55C0">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5A112F63" w14:textId="77777777" w:rsidR="00EB55C0" w:rsidRDefault="00EB55C0">
            <w:pPr>
              <w:jc w:val="right"/>
              <w:rPr>
                <w:rFonts w:ascii="Calibri" w:eastAsia="Times New Roman" w:hAnsi="Calibri" w:cs="Calibri"/>
                <w:color w:val="0070C0"/>
              </w:rPr>
            </w:pPr>
          </w:p>
        </w:tc>
        <w:tc>
          <w:tcPr>
            <w:tcW w:w="864" w:type="dxa"/>
            <w:tcBorders>
              <w:top w:val="nil"/>
              <w:left w:val="nil"/>
              <w:bottom w:val="single" w:sz="4" w:space="0" w:color="auto"/>
              <w:right w:val="single" w:sz="4" w:space="0" w:color="auto"/>
            </w:tcBorders>
            <w:shd w:val="clear" w:color="auto" w:fill="auto"/>
            <w:noWrap/>
            <w:vAlign w:val="bottom"/>
          </w:tcPr>
          <w:p w14:paraId="6053BFCE" w14:textId="77777777" w:rsidR="00EB55C0" w:rsidRDefault="00EB55C0">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07F22FAF" w14:textId="77777777" w:rsidR="00EB55C0" w:rsidRDefault="00EB55C0">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711C0AFD" w14:textId="77777777" w:rsidR="00EB55C0" w:rsidRDefault="00EB55C0">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5BDE7183" w14:textId="77777777" w:rsidR="00EB55C0" w:rsidRDefault="00EB55C0">
            <w:pPr>
              <w:jc w:val="right"/>
              <w:rPr>
                <w:rFonts w:ascii="Calibri" w:hAnsi="Calibri" w:cs="Calibri"/>
                <w:b/>
                <w:bCs/>
                <w:color w:val="FF0000"/>
              </w:rPr>
            </w:pPr>
          </w:p>
        </w:tc>
        <w:tc>
          <w:tcPr>
            <w:tcW w:w="853" w:type="dxa"/>
            <w:tcBorders>
              <w:top w:val="nil"/>
              <w:left w:val="nil"/>
              <w:bottom w:val="single" w:sz="4" w:space="0" w:color="auto"/>
              <w:right w:val="single" w:sz="4" w:space="0" w:color="auto"/>
            </w:tcBorders>
            <w:shd w:val="clear" w:color="auto" w:fill="auto"/>
            <w:noWrap/>
            <w:vAlign w:val="bottom"/>
          </w:tcPr>
          <w:p w14:paraId="7FB5941D" w14:textId="77777777" w:rsidR="00EB55C0" w:rsidRDefault="00EB55C0">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74002175" w14:textId="77777777" w:rsidR="00EB55C0" w:rsidRDefault="00EB55C0">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44106856" w14:textId="77777777" w:rsidR="00EB55C0" w:rsidRDefault="00EB55C0">
            <w:pPr>
              <w:rPr>
                <w:rFonts w:ascii="Calibri" w:hAnsi="Calibri" w:cs="Calibri"/>
                <w:b/>
                <w:bCs/>
                <w:color w:val="FF0000"/>
              </w:rPr>
            </w:pPr>
          </w:p>
        </w:tc>
        <w:tc>
          <w:tcPr>
            <w:tcW w:w="853" w:type="dxa"/>
            <w:tcBorders>
              <w:top w:val="nil"/>
              <w:left w:val="nil"/>
              <w:bottom w:val="single" w:sz="4" w:space="0" w:color="auto"/>
              <w:right w:val="single" w:sz="4" w:space="0" w:color="auto"/>
            </w:tcBorders>
            <w:vAlign w:val="bottom"/>
          </w:tcPr>
          <w:p w14:paraId="447F7532" w14:textId="77777777" w:rsidR="00EB55C0" w:rsidRDefault="00EB55C0">
            <w:pPr>
              <w:rPr>
                <w:rFonts w:ascii="Calibri" w:hAnsi="Calibri" w:cs="Calibri"/>
                <w:b/>
                <w:bCs/>
                <w:color w:val="FF0000"/>
                <w:highlight w:val="yellow"/>
              </w:rPr>
            </w:pPr>
          </w:p>
        </w:tc>
      </w:tr>
      <w:tr w:rsidR="00EB55C0" w14:paraId="2134F5BB" w14:textId="77777777">
        <w:trPr>
          <w:trHeight w:val="260"/>
        </w:trPr>
        <w:tc>
          <w:tcPr>
            <w:tcW w:w="2590" w:type="dxa"/>
            <w:tcBorders>
              <w:top w:val="nil"/>
              <w:left w:val="single" w:sz="4" w:space="0" w:color="auto"/>
              <w:bottom w:val="single" w:sz="4" w:space="0" w:color="auto"/>
              <w:right w:val="single" w:sz="4" w:space="0" w:color="auto"/>
            </w:tcBorders>
            <w:shd w:val="clear" w:color="auto" w:fill="auto"/>
            <w:noWrap/>
            <w:vAlign w:val="center"/>
          </w:tcPr>
          <w:p w14:paraId="248FDA8B" w14:textId="77777777" w:rsidR="00EB55C0" w:rsidRDefault="00EB55C0">
            <w:pPr>
              <w:jc w:val="center"/>
              <w:rPr>
                <w:rFonts w:ascii="Calibri" w:eastAsia="Times New Roman" w:hAnsi="Calibri" w:cs="Calibri"/>
                <w:color w:val="FF0000"/>
              </w:rPr>
            </w:pPr>
          </w:p>
        </w:tc>
        <w:tc>
          <w:tcPr>
            <w:tcW w:w="370" w:type="dxa"/>
            <w:tcBorders>
              <w:top w:val="nil"/>
              <w:left w:val="nil"/>
              <w:bottom w:val="single" w:sz="4" w:space="0" w:color="auto"/>
              <w:right w:val="single" w:sz="4" w:space="0" w:color="auto"/>
            </w:tcBorders>
            <w:shd w:val="clear" w:color="auto" w:fill="auto"/>
            <w:noWrap/>
            <w:vAlign w:val="bottom"/>
          </w:tcPr>
          <w:p w14:paraId="3DBFD206" w14:textId="77777777" w:rsidR="00EB55C0" w:rsidRDefault="00D53FBC">
            <w:pPr>
              <w:rPr>
                <w:rFonts w:ascii="Calibri" w:eastAsia="Times New Roman" w:hAnsi="Calibri" w:cs="Calibri"/>
                <w:color w:val="00000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02E90D9F" w14:textId="77777777" w:rsidR="00EB55C0" w:rsidRDefault="00D53FBC">
            <w:pPr>
              <w:jc w:val="right"/>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1BC2D48" w14:textId="77777777" w:rsidR="00EB55C0" w:rsidRDefault="00D53FBC">
            <w:pPr>
              <w:jc w:val="right"/>
              <w:rPr>
                <w:rFonts w:ascii="Calibri" w:eastAsia="Times New Roman" w:hAnsi="Calibri" w:cs="Calibri"/>
                <w:color w:val="0070C0"/>
              </w:rPr>
            </w:pPr>
            <w:r>
              <w:rPr>
                <w:rFonts w:ascii="Calibri" w:hAnsi="Calibri" w:cs="Calibri"/>
                <w:color w:val="000000"/>
              </w:rPr>
              <w:t> </w:t>
            </w:r>
          </w:p>
        </w:tc>
        <w:tc>
          <w:tcPr>
            <w:tcW w:w="864" w:type="dxa"/>
            <w:tcBorders>
              <w:top w:val="nil"/>
              <w:left w:val="nil"/>
              <w:bottom w:val="single" w:sz="4" w:space="0" w:color="auto"/>
              <w:right w:val="single" w:sz="4" w:space="0" w:color="auto"/>
            </w:tcBorders>
            <w:shd w:val="clear" w:color="auto" w:fill="auto"/>
            <w:noWrap/>
            <w:vAlign w:val="bottom"/>
          </w:tcPr>
          <w:p w14:paraId="6B21F68D" w14:textId="77777777" w:rsidR="00EB55C0" w:rsidRDefault="00D53FBC">
            <w:pPr>
              <w:jc w:val="right"/>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10FC7670"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05859DD"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187C4F73" w14:textId="77777777" w:rsidR="00EB55C0" w:rsidRDefault="00D53FBC">
            <w:pPr>
              <w:jc w:val="right"/>
              <w:rPr>
                <w:rFonts w:ascii="Calibri" w:hAnsi="Calibri" w:cs="Calibri"/>
                <w:b/>
                <w:bCs/>
                <w:color w:val="FF000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7400B249" w14:textId="77777777" w:rsidR="00EB55C0" w:rsidRDefault="00D53FBC">
            <w:pPr>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59C48D9C" w14:textId="77777777" w:rsidR="00EB55C0" w:rsidRDefault="00D53FBC">
            <w:pPr>
              <w:jc w:val="right"/>
              <w:rPr>
                <w:rFonts w:ascii="Calibri" w:eastAsia="Times New Roman" w:hAnsi="Calibri" w:cs="Calibri"/>
                <w:color w:val="0070C0"/>
              </w:rPr>
            </w:pPr>
            <w:r>
              <w:rPr>
                <w:rFonts w:ascii="Calibri"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64797382" w14:textId="77777777" w:rsidR="00EB55C0" w:rsidRDefault="00D53FBC">
            <w:pPr>
              <w:rPr>
                <w:rFonts w:ascii="Calibri" w:hAnsi="Calibri" w:cs="Calibri"/>
                <w:b/>
                <w:bCs/>
                <w:color w:val="FF0000"/>
              </w:rPr>
            </w:pPr>
            <w:r>
              <w:rPr>
                <w:rFonts w:ascii="Calibri" w:hAnsi="Calibri" w:cs="Calibri"/>
                <w:color w:val="000000"/>
              </w:rPr>
              <w:t> </w:t>
            </w:r>
          </w:p>
        </w:tc>
        <w:tc>
          <w:tcPr>
            <w:tcW w:w="853" w:type="dxa"/>
            <w:tcBorders>
              <w:top w:val="nil"/>
              <w:left w:val="nil"/>
              <w:bottom w:val="single" w:sz="4" w:space="0" w:color="auto"/>
              <w:right w:val="single" w:sz="4" w:space="0" w:color="auto"/>
            </w:tcBorders>
            <w:vAlign w:val="bottom"/>
          </w:tcPr>
          <w:p w14:paraId="22513A44" w14:textId="77777777" w:rsidR="00EB55C0" w:rsidRDefault="00EB55C0">
            <w:pPr>
              <w:rPr>
                <w:rFonts w:ascii="Calibri" w:hAnsi="Calibri" w:cs="Calibri"/>
                <w:b/>
                <w:bCs/>
                <w:color w:val="FF0000"/>
                <w:highlight w:val="yellow"/>
              </w:rPr>
            </w:pPr>
          </w:p>
        </w:tc>
      </w:tr>
      <w:tr w:rsidR="00EB55C0" w14:paraId="6229BED3" w14:textId="77777777">
        <w:trPr>
          <w:trHeight w:val="260"/>
        </w:trPr>
        <w:tc>
          <w:tcPr>
            <w:tcW w:w="259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C3D52A" w14:textId="77777777" w:rsidR="00EB55C0" w:rsidRDefault="00D53FBC">
            <w:pPr>
              <w:jc w:val="center"/>
              <w:rPr>
                <w:rFonts w:ascii="Calibri" w:eastAsia="Times New Roman" w:hAnsi="Calibri" w:cs="Calibri"/>
              </w:rPr>
            </w:pPr>
            <w:r>
              <w:rPr>
                <w:rFonts w:ascii="Calibri" w:hAnsi="Calibri" w:cs="Calibri"/>
                <w:b/>
                <w:bCs/>
              </w:rPr>
              <w:t>max</w:t>
            </w:r>
          </w:p>
        </w:tc>
        <w:tc>
          <w:tcPr>
            <w:tcW w:w="370" w:type="dxa"/>
            <w:tcBorders>
              <w:top w:val="single" w:sz="4" w:space="0" w:color="auto"/>
              <w:left w:val="nil"/>
              <w:bottom w:val="single" w:sz="4" w:space="0" w:color="auto"/>
              <w:right w:val="single" w:sz="4" w:space="0" w:color="auto"/>
            </w:tcBorders>
            <w:shd w:val="clear" w:color="auto" w:fill="auto"/>
            <w:noWrap/>
            <w:vAlign w:val="bottom"/>
          </w:tcPr>
          <w:p w14:paraId="7ED551A5" w14:textId="77777777" w:rsidR="00EB55C0" w:rsidRDefault="00D53FBC">
            <w:pPr>
              <w:rPr>
                <w:rFonts w:ascii="Calibri" w:eastAsia="Times New Roman" w:hAnsi="Calibri" w:cs="Calibri"/>
                <w:color w:val="000000"/>
              </w:rPr>
            </w:pPr>
            <w:r>
              <w:rPr>
                <w:rFonts w:ascii="Calibri" w:hAnsi="Calibri" w:cs="Calibri"/>
                <w:b/>
                <w:bCs/>
                <w:color w:val="00000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58AA1948" w14:textId="77777777" w:rsidR="00EB55C0" w:rsidRDefault="00D53FBC">
            <w:pPr>
              <w:jc w:val="right"/>
              <w:rPr>
                <w:rFonts w:ascii="Calibri" w:eastAsia="Times New Roman" w:hAnsi="Calibri" w:cs="Calibri"/>
                <w:color w:val="0070C0"/>
              </w:rPr>
            </w:pPr>
            <w:r>
              <w:rPr>
                <w:rFonts w:ascii="Calibri" w:hAnsi="Calibri" w:cs="Calibri"/>
                <w:b/>
                <w:bCs/>
                <w:color w:val="0070C0"/>
              </w:rPr>
              <w:t>1.07</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1098C031" w14:textId="77777777" w:rsidR="00EB55C0" w:rsidRDefault="00D53FBC">
            <w:pPr>
              <w:jc w:val="right"/>
              <w:rPr>
                <w:rFonts w:ascii="Calibri" w:eastAsia="Times New Roman" w:hAnsi="Calibri" w:cs="Calibri"/>
                <w:color w:val="0070C0"/>
              </w:rPr>
            </w:pPr>
            <w:r>
              <w:rPr>
                <w:rFonts w:ascii="Calibri" w:hAnsi="Calibri" w:cs="Calibri"/>
                <w:b/>
                <w:bCs/>
                <w:color w:val="0070C0"/>
              </w:rPr>
              <w:t>1.21</w:t>
            </w:r>
          </w:p>
        </w:tc>
        <w:tc>
          <w:tcPr>
            <w:tcW w:w="864" w:type="dxa"/>
            <w:tcBorders>
              <w:top w:val="single" w:sz="4" w:space="0" w:color="auto"/>
              <w:left w:val="nil"/>
              <w:bottom w:val="single" w:sz="4" w:space="0" w:color="auto"/>
              <w:right w:val="single" w:sz="4" w:space="0" w:color="auto"/>
            </w:tcBorders>
            <w:shd w:val="clear" w:color="auto" w:fill="auto"/>
            <w:noWrap/>
            <w:vAlign w:val="bottom"/>
          </w:tcPr>
          <w:p w14:paraId="4F11D3E5" w14:textId="77777777" w:rsidR="00EB55C0" w:rsidRDefault="00D53FBC">
            <w:pPr>
              <w:jc w:val="right"/>
              <w:rPr>
                <w:rFonts w:ascii="Calibri" w:eastAsia="Times New Roman" w:hAnsi="Calibri" w:cs="Calibri"/>
                <w:color w:val="0070C0"/>
              </w:rPr>
            </w:pPr>
            <w:r>
              <w:rPr>
                <w:rFonts w:ascii="Calibri" w:hAnsi="Calibri" w:cs="Calibri"/>
                <w:b/>
                <w:bCs/>
                <w:color w:val="0070C0"/>
              </w:rPr>
              <w:t>2.03</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79FAC597" w14:textId="77777777" w:rsidR="00EB55C0" w:rsidRDefault="00D53FBC">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247B240C" w14:textId="77777777" w:rsidR="00EB55C0" w:rsidRDefault="00D53FBC">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2322B34F" w14:textId="77777777" w:rsidR="00EB55C0" w:rsidRDefault="00D53FBC">
            <w:pPr>
              <w:jc w:val="right"/>
              <w:rPr>
                <w:rFonts w:ascii="Calibri" w:eastAsia="Times New Roman" w:hAnsi="Calibri" w:cs="Calibri"/>
                <w:color w:val="0070C0"/>
              </w:rPr>
            </w:pPr>
            <w:r>
              <w:rPr>
                <w:rFonts w:ascii="Calibri" w:hAnsi="Calibri" w:cs="Calibri"/>
                <w:b/>
                <w:bCs/>
                <w:color w:val="0070C0"/>
              </w:rPr>
              <w:t>2.54</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0545941A" w14:textId="77777777" w:rsidR="00EB55C0" w:rsidRDefault="00D53FBC">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594F57F9" w14:textId="77777777" w:rsidR="00EB55C0" w:rsidRDefault="00D53FBC">
            <w:pPr>
              <w:jc w:val="right"/>
              <w:rPr>
                <w:rFonts w:ascii="Calibri" w:eastAsia="Times New Roman" w:hAnsi="Calibri" w:cs="Calibri"/>
                <w:color w:val="0070C0"/>
              </w:rPr>
            </w:pPr>
            <w:r>
              <w:rPr>
                <w:rFonts w:ascii="Calibri" w:hAnsi="Calibri" w:cs="Calibri"/>
                <w:b/>
                <w:bCs/>
                <w:color w:val="0070C0"/>
              </w:rPr>
              <w:t>2.21</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53EEE3F1" w14:textId="77777777" w:rsidR="00EB55C0" w:rsidRDefault="00D53FBC">
            <w:pPr>
              <w:rPr>
                <w:rFonts w:ascii="Calibri" w:eastAsia="Times New Roman" w:hAnsi="Calibri" w:cs="Calibri"/>
                <w:color w:val="0070C0"/>
              </w:rPr>
            </w:pPr>
            <w:r>
              <w:rPr>
                <w:rFonts w:ascii="Calibri" w:hAnsi="Calibri" w:cs="Calibri"/>
                <w:b/>
                <w:bCs/>
                <w:color w:val="0070C0"/>
              </w:rPr>
              <w:t>3.29</w:t>
            </w:r>
          </w:p>
        </w:tc>
        <w:tc>
          <w:tcPr>
            <w:tcW w:w="853" w:type="dxa"/>
            <w:tcBorders>
              <w:top w:val="single" w:sz="4" w:space="0" w:color="auto"/>
              <w:left w:val="nil"/>
              <w:bottom w:val="single" w:sz="4" w:space="0" w:color="auto"/>
              <w:right w:val="single" w:sz="4" w:space="0" w:color="auto"/>
            </w:tcBorders>
            <w:vAlign w:val="bottom"/>
          </w:tcPr>
          <w:p w14:paraId="0EAB7164" w14:textId="77777777" w:rsidR="00EB55C0" w:rsidRDefault="00EB55C0">
            <w:pPr>
              <w:rPr>
                <w:rFonts w:ascii="Calibri" w:hAnsi="Calibri" w:cs="Calibri"/>
                <w:b/>
                <w:bCs/>
                <w:color w:val="0070C0"/>
              </w:rPr>
            </w:pPr>
          </w:p>
        </w:tc>
      </w:tr>
      <w:tr w:rsidR="00EB55C0" w14:paraId="7A983E0F" w14:textId="77777777">
        <w:trPr>
          <w:trHeight w:val="260"/>
        </w:trPr>
        <w:tc>
          <w:tcPr>
            <w:tcW w:w="259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8A9903" w14:textId="77777777" w:rsidR="00EB55C0" w:rsidRDefault="00D53FBC">
            <w:pPr>
              <w:jc w:val="center"/>
              <w:rPr>
                <w:rFonts w:ascii="Calibri" w:eastAsia="Times New Roman" w:hAnsi="Calibri" w:cs="Calibri"/>
              </w:rPr>
            </w:pPr>
            <w:r>
              <w:rPr>
                <w:rFonts w:ascii="Calibri" w:hAnsi="Calibri" w:cs="Calibri"/>
                <w:b/>
                <w:bCs/>
              </w:rPr>
              <w:t>min</w:t>
            </w:r>
          </w:p>
        </w:tc>
        <w:tc>
          <w:tcPr>
            <w:tcW w:w="370" w:type="dxa"/>
            <w:tcBorders>
              <w:top w:val="single" w:sz="4" w:space="0" w:color="auto"/>
              <w:left w:val="nil"/>
              <w:bottom w:val="single" w:sz="4" w:space="0" w:color="auto"/>
              <w:right w:val="single" w:sz="4" w:space="0" w:color="auto"/>
            </w:tcBorders>
            <w:shd w:val="clear" w:color="auto" w:fill="auto"/>
            <w:noWrap/>
            <w:vAlign w:val="bottom"/>
          </w:tcPr>
          <w:p w14:paraId="3E1D0BAA" w14:textId="77777777" w:rsidR="00EB55C0" w:rsidRDefault="00D53FBC">
            <w:pPr>
              <w:rPr>
                <w:rFonts w:ascii="Calibri" w:eastAsia="Times New Roman" w:hAnsi="Calibri" w:cs="Calibri"/>
                <w:color w:val="000000"/>
              </w:rPr>
            </w:pPr>
            <w:r>
              <w:rPr>
                <w:rFonts w:ascii="Calibri" w:hAnsi="Calibri" w:cs="Calibri"/>
                <w:b/>
                <w:bCs/>
                <w:color w:val="00000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7B555118" w14:textId="77777777" w:rsidR="00EB55C0" w:rsidRDefault="00D53FBC">
            <w:pPr>
              <w:jc w:val="right"/>
              <w:rPr>
                <w:rFonts w:ascii="Calibri" w:eastAsia="Times New Roman" w:hAnsi="Calibri" w:cs="Calibri"/>
                <w:color w:val="0070C0"/>
              </w:rPr>
            </w:pPr>
            <w:r>
              <w:rPr>
                <w:rFonts w:ascii="Calibri" w:hAnsi="Calibri" w:cs="Calibri"/>
                <w:b/>
                <w:bCs/>
                <w:color w:val="0070C0"/>
              </w:rPr>
              <w:t>1.02</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13150BD8" w14:textId="77777777" w:rsidR="00EB55C0" w:rsidRDefault="00D53FBC">
            <w:pPr>
              <w:jc w:val="right"/>
              <w:rPr>
                <w:rFonts w:ascii="Calibri" w:eastAsia="Times New Roman" w:hAnsi="Calibri" w:cs="Calibri"/>
                <w:color w:val="0070C0"/>
              </w:rPr>
            </w:pPr>
            <w:r>
              <w:rPr>
                <w:rFonts w:ascii="Calibri" w:hAnsi="Calibri" w:cs="Calibri"/>
                <w:b/>
                <w:bCs/>
                <w:color w:val="0070C0"/>
              </w:rPr>
              <w:t>1.02</w:t>
            </w:r>
          </w:p>
        </w:tc>
        <w:tc>
          <w:tcPr>
            <w:tcW w:w="864" w:type="dxa"/>
            <w:tcBorders>
              <w:top w:val="single" w:sz="4" w:space="0" w:color="auto"/>
              <w:left w:val="nil"/>
              <w:bottom w:val="single" w:sz="4" w:space="0" w:color="auto"/>
              <w:right w:val="single" w:sz="4" w:space="0" w:color="auto"/>
            </w:tcBorders>
            <w:shd w:val="clear" w:color="auto" w:fill="auto"/>
            <w:noWrap/>
            <w:vAlign w:val="bottom"/>
          </w:tcPr>
          <w:p w14:paraId="29741657" w14:textId="77777777" w:rsidR="00EB55C0" w:rsidRDefault="00D53FBC">
            <w:pPr>
              <w:jc w:val="right"/>
              <w:rPr>
                <w:rFonts w:ascii="Calibri" w:eastAsia="Times New Roman" w:hAnsi="Calibri" w:cs="Calibri"/>
                <w:color w:val="0070C0"/>
              </w:rPr>
            </w:pPr>
            <w:r>
              <w:rPr>
                <w:rFonts w:ascii="Calibri" w:hAnsi="Calibri" w:cs="Calibri"/>
                <w:b/>
                <w:bCs/>
                <w:color w:val="0070C0"/>
              </w:rPr>
              <w:t>1.14</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6589DC46" w14:textId="77777777" w:rsidR="00EB55C0" w:rsidRDefault="00D53FBC">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74D44D02" w14:textId="77777777" w:rsidR="00EB55C0" w:rsidRDefault="00D53FBC">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0F9B2EEE" w14:textId="77777777" w:rsidR="00EB55C0" w:rsidRDefault="00D53FBC">
            <w:pPr>
              <w:jc w:val="right"/>
              <w:rPr>
                <w:rFonts w:ascii="Calibri" w:eastAsia="Times New Roman" w:hAnsi="Calibri" w:cs="Calibri"/>
                <w:color w:val="0070C0"/>
              </w:rPr>
            </w:pPr>
            <w:r>
              <w:rPr>
                <w:rFonts w:ascii="Calibri" w:hAnsi="Calibri" w:cs="Calibri"/>
                <w:b/>
                <w:bCs/>
                <w:color w:val="0070C0"/>
              </w:rPr>
              <w:t>1.12</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F6414D6" w14:textId="77777777" w:rsidR="00EB55C0" w:rsidRDefault="00D53FBC">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D802E4F" w14:textId="77777777" w:rsidR="00EB55C0" w:rsidRDefault="00D53FBC">
            <w:pPr>
              <w:jc w:val="right"/>
              <w:rPr>
                <w:rFonts w:ascii="Calibri" w:eastAsia="Times New Roman" w:hAnsi="Calibri" w:cs="Calibri"/>
                <w:color w:val="0070C0"/>
              </w:rPr>
            </w:pPr>
            <w:r>
              <w:rPr>
                <w:rFonts w:ascii="Calibri" w:hAnsi="Calibri" w:cs="Calibri"/>
                <w:b/>
                <w:bCs/>
                <w:color w:val="0070C0"/>
              </w:rPr>
              <w:t>1.62</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97D5B00" w14:textId="77777777" w:rsidR="00EB55C0" w:rsidRDefault="00D53FBC">
            <w:pPr>
              <w:rPr>
                <w:rFonts w:ascii="Calibri" w:eastAsia="Times New Roman" w:hAnsi="Calibri" w:cs="Calibri"/>
                <w:color w:val="0070C0"/>
              </w:rPr>
            </w:pPr>
            <w:r>
              <w:rPr>
                <w:rFonts w:ascii="Calibri" w:hAnsi="Calibri" w:cs="Calibri"/>
                <w:b/>
                <w:bCs/>
                <w:color w:val="0070C0"/>
              </w:rPr>
              <w:t>1.42</w:t>
            </w:r>
          </w:p>
        </w:tc>
        <w:tc>
          <w:tcPr>
            <w:tcW w:w="853" w:type="dxa"/>
            <w:tcBorders>
              <w:top w:val="single" w:sz="4" w:space="0" w:color="auto"/>
              <w:left w:val="nil"/>
              <w:bottom w:val="single" w:sz="4" w:space="0" w:color="auto"/>
              <w:right w:val="single" w:sz="4" w:space="0" w:color="auto"/>
            </w:tcBorders>
            <w:vAlign w:val="bottom"/>
          </w:tcPr>
          <w:p w14:paraId="6918E1B8" w14:textId="77777777" w:rsidR="00EB55C0" w:rsidRDefault="00EB55C0">
            <w:pPr>
              <w:rPr>
                <w:rFonts w:ascii="Calibri" w:hAnsi="Calibri" w:cs="Calibri"/>
                <w:b/>
                <w:bCs/>
                <w:color w:val="0070C0"/>
              </w:rPr>
            </w:pPr>
          </w:p>
        </w:tc>
      </w:tr>
    </w:tbl>
    <w:p w14:paraId="3D91CD12" w14:textId="77777777" w:rsidR="00EB55C0" w:rsidRDefault="00EB55C0"/>
    <w:p w14:paraId="1D74FCB0" w14:textId="77777777" w:rsidR="00EB55C0" w:rsidRDefault="00D53FBC">
      <w:r>
        <w:t xml:space="preserve">Based on </w:t>
      </w:r>
      <w:fldSimple w:instr=" REF _Ref135432688 ">
        <w:r>
          <w:t>Table 4</w:t>
        </w:r>
      </w:fldSimple>
      <w:r>
        <w:t xml:space="preserve"> and </w:t>
      </w:r>
      <w:fldSimple w:instr=" REF _Ref135432698 ">
        <w:r>
          <w:t>Table 5</w:t>
        </w:r>
      </w:fldSimple>
      <w:r>
        <w:t>, the following observation is drawn.</w:t>
      </w:r>
    </w:p>
    <w:p w14:paraId="2C0EBAEA" w14:textId="77777777" w:rsidR="00EB55C0" w:rsidRDefault="00D53FBC">
      <w:pPr>
        <w:rPr>
          <w:rFonts w:eastAsia="Batang" w:cstheme="minorHAnsi"/>
          <w:b/>
          <w:bCs/>
          <w:highlight w:val="yellow"/>
          <w:u w:val="single"/>
        </w:rPr>
      </w:pPr>
      <w:r>
        <w:rPr>
          <w:rFonts w:eastAsia="Batang" w:cstheme="minorHAnsi"/>
          <w:b/>
          <w:bCs/>
          <w:highlight w:val="green"/>
          <w:u w:val="single"/>
        </w:rPr>
        <w:t xml:space="preserve">Observation </w:t>
      </w:r>
      <w:r>
        <w:rPr>
          <w:rFonts w:eastAsia="Batang" w:cstheme="minorHAnsi"/>
          <w:b/>
          <w:bCs/>
          <w:highlight w:val="yellow"/>
          <w:u w:val="single"/>
        </w:rPr>
        <w:t>6.1.3.1-1 (size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4C2567B7" w14:textId="77777777" w:rsidR="00EB55C0" w:rsidRDefault="00D53FBC">
      <w:r>
        <w:t>For direct AI/ML positioning, the positioning accuracy at model inference tends to degrade as N'</w:t>
      </w:r>
      <w:r>
        <w:rPr>
          <w:vertAlign w:val="subscript"/>
        </w:rPr>
        <w:t>t</w:t>
      </w:r>
      <w:r>
        <w:t xml:space="preserve"> decreases, where N'</w:t>
      </w:r>
      <w:r>
        <w:rPr>
          <w:vertAlign w:val="subscript"/>
        </w:rPr>
        <w:t>t</w:t>
      </w:r>
      <w:r>
        <w:t xml:space="preserve"> time domain samples (i.e., paths) with the strongest power are selected as model input. Evaluation results submitted to RAN1#113 show that for model input of CIR or PDP and N</w:t>
      </w:r>
      <w:r>
        <w:rPr>
          <w:vertAlign w:val="subscript"/>
        </w:rPr>
        <w:t>t</w:t>
      </w:r>
      <w:r>
        <w:t>=256, using different N'</w:t>
      </w:r>
      <w:r>
        <w:rPr>
          <w:vertAlign w:val="subscript"/>
        </w:rPr>
        <w:t>t</w:t>
      </w:r>
      <w:r>
        <w:t xml:space="preserve"> while holding other parameters constant,</w:t>
      </w:r>
    </w:p>
    <w:p w14:paraId="5208C6F9"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=64 is 1.02 ~ 1.21 times the positioning error of N</w:t>
      </w:r>
      <w:r>
        <w:rPr>
          <w:vertAlign w:val="subscript"/>
          <w:lang w:val="en-US"/>
        </w:rPr>
        <w:t>t</w:t>
      </w:r>
      <w:r>
        <w:rPr>
          <w:lang w:val="en-US"/>
        </w:rPr>
        <w:t>=N'</w:t>
      </w:r>
      <w:r>
        <w:rPr>
          <w:vertAlign w:val="subscript"/>
          <w:lang w:val="en-US"/>
        </w:rPr>
        <w:t>t</w:t>
      </w:r>
      <w:r>
        <w:rPr>
          <w:lang w:val="en-US"/>
        </w:rPr>
        <w:t>=256;</w:t>
      </w:r>
    </w:p>
    <w:p w14:paraId="35C62316" w14:textId="77777777" w:rsidR="00EB55C0" w:rsidRDefault="00D53FBC">
      <w:pPr>
        <w:pStyle w:val="ListParagraph"/>
        <w:numPr>
          <w:ilvl w:val="1"/>
          <w:numId w:val="25"/>
        </w:numPr>
        <w:rPr>
          <w:lang w:val="en-US"/>
        </w:rPr>
      </w:pPr>
      <w:r>
        <w:rPr>
          <w:lang w:val="en-US"/>
        </w:rPr>
        <w:t>Thus: Reducing N'</w:t>
      </w:r>
      <w:r>
        <w:rPr>
          <w:vertAlign w:val="subscript"/>
          <w:lang w:val="en-US"/>
        </w:rPr>
        <w:t>t</w:t>
      </w:r>
      <w:r>
        <w:rPr>
          <w:lang w:val="en-US"/>
        </w:rPr>
        <w:t xml:space="preserve"> from 256 to 64 does not appreciably degrade the positioning accuracy, while the measurement size and signaling overhead shrink to (approximately) ¼ of N</w:t>
      </w:r>
      <w:r>
        <w:rPr>
          <w:vertAlign w:val="subscript"/>
          <w:lang w:val="en-US"/>
        </w:rPr>
        <w:t>t</w:t>
      </w:r>
      <w:r>
        <w:rPr>
          <w:lang w:val="en-US"/>
        </w:rPr>
        <w:t>=N'</w:t>
      </w:r>
      <w:r>
        <w:rPr>
          <w:vertAlign w:val="subscript"/>
          <w:lang w:val="en-US"/>
        </w:rPr>
        <w:t>t</w:t>
      </w:r>
      <w:r>
        <w:rPr>
          <w:lang w:val="en-US"/>
        </w:rPr>
        <w:t>=256.</w:t>
      </w:r>
    </w:p>
    <w:p w14:paraId="0D3CDAA9"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=32 is 1.14 ~ 2.03 times the positioning error of N</w:t>
      </w:r>
      <w:r>
        <w:rPr>
          <w:vertAlign w:val="subscript"/>
          <w:lang w:val="en-US"/>
        </w:rPr>
        <w:t>t</w:t>
      </w:r>
      <w:r>
        <w:rPr>
          <w:lang w:val="en-US"/>
        </w:rPr>
        <w:t>=N'</w:t>
      </w:r>
      <w:r>
        <w:rPr>
          <w:vertAlign w:val="subscript"/>
          <w:lang w:val="en-US"/>
        </w:rPr>
        <w:t>t</w:t>
      </w:r>
      <w:r>
        <w:rPr>
          <w:lang w:val="en-US"/>
        </w:rPr>
        <w:t>=256;</w:t>
      </w:r>
    </w:p>
    <w:p w14:paraId="729D4CCC"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=16 is 1.35 ~ 2.54 times the positioning error of N</w:t>
      </w:r>
      <w:r>
        <w:rPr>
          <w:vertAlign w:val="subscript"/>
          <w:lang w:val="en-US"/>
        </w:rPr>
        <w:t>t</w:t>
      </w:r>
      <w:r>
        <w:rPr>
          <w:lang w:val="en-US"/>
        </w:rPr>
        <w:t>=N'</w:t>
      </w:r>
      <w:r>
        <w:rPr>
          <w:vertAlign w:val="subscript"/>
          <w:lang w:val="en-US"/>
        </w:rPr>
        <w:t>t</w:t>
      </w:r>
      <w:r>
        <w:rPr>
          <w:lang w:val="en-US"/>
        </w:rPr>
        <w:t>=256;</w:t>
      </w:r>
    </w:p>
    <w:p w14:paraId="17983249" w14:textId="77777777" w:rsidR="00EB55C0" w:rsidRDefault="00D53FBC">
      <w:pPr>
        <w:pStyle w:val="ListParagraph"/>
        <w:numPr>
          <w:ilvl w:val="1"/>
          <w:numId w:val="25"/>
        </w:numPr>
        <w:rPr>
          <w:lang w:val="en-US"/>
        </w:rPr>
      </w:pPr>
      <w:r>
        <w:rPr>
          <w:lang w:val="en-US"/>
        </w:rPr>
        <w:t>Thus: Reducing N'</w:t>
      </w:r>
      <w:r>
        <w:rPr>
          <w:vertAlign w:val="subscript"/>
          <w:lang w:val="en-US"/>
        </w:rPr>
        <w:t>t</w:t>
      </w:r>
      <w:r>
        <w:rPr>
          <w:lang w:val="en-US"/>
        </w:rPr>
        <w:t xml:space="preserve"> from 256 to 32~16 may degrade the positioning accuracy, while the measurement size and signaling overhead shrink to (approximately) 1/8 ~ 1/16 of N</w:t>
      </w:r>
      <w:r>
        <w:rPr>
          <w:vertAlign w:val="subscript"/>
          <w:lang w:val="en-US"/>
        </w:rPr>
        <w:t>t</w:t>
      </w:r>
      <w:r>
        <w:rPr>
          <w:lang w:val="en-US"/>
        </w:rPr>
        <w:t>=N'</w:t>
      </w:r>
      <w:r>
        <w:rPr>
          <w:vertAlign w:val="subscript"/>
          <w:lang w:val="en-US"/>
        </w:rPr>
        <w:t>t</w:t>
      </w:r>
      <w:r>
        <w:rPr>
          <w:lang w:val="en-US"/>
        </w:rPr>
        <w:t xml:space="preserve">=256. </w:t>
      </w:r>
    </w:p>
    <w:p w14:paraId="44CDDDE1" w14:textId="77777777" w:rsidR="00EB55C0" w:rsidRDefault="00D53FBC">
      <w:pPr>
        <w:pStyle w:val="ListParagraph"/>
        <w:numPr>
          <w:ilvl w:val="1"/>
          <w:numId w:val="25"/>
        </w:numPr>
        <w:rPr>
          <w:lang w:val="en-US"/>
        </w:rPr>
      </w:pPr>
      <w:r>
        <w:rPr>
          <w:lang w:val="en-US"/>
        </w:rPr>
        <w:t>In terms of achievable positioning accuracy, N'</w:t>
      </w:r>
      <w:r>
        <w:rPr>
          <w:vertAlign w:val="subscript"/>
          <w:lang w:val="en-US"/>
        </w:rPr>
        <w:t>t</w:t>
      </w:r>
      <w:r>
        <w:rPr>
          <w:lang w:val="en-US"/>
        </w:rPr>
        <w:t xml:space="preserve"> can be reduced to 32~16 while maintaining positioning accuracy around or below 1 meter.</w:t>
      </w:r>
    </w:p>
    <w:p w14:paraId="28C5E5E5"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=9~8 is 1.62 ~ 3.29 times the positioning error of N</w:t>
      </w:r>
      <w:r>
        <w:rPr>
          <w:vertAlign w:val="subscript"/>
          <w:lang w:val="en-US"/>
        </w:rPr>
        <w:t>t</w:t>
      </w:r>
      <w:r>
        <w:rPr>
          <w:lang w:val="en-US"/>
        </w:rPr>
        <w:t>=N'</w:t>
      </w:r>
      <w:r>
        <w:rPr>
          <w:vertAlign w:val="subscript"/>
          <w:lang w:val="en-US"/>
        </w:rPr>
        <w:t>t</w:t>
      </w:r>
      <w:r>
        <w:rPr>
          <w:lang w:val="en-US"/>
        </w:rPr>
        <w:t>=256;</w:t>
      </w:r>
    </w:p>
    <w:p w14:paraId="4B113DE9" w14:textId="77777777" w:rsidR="00EB55C0" w:rsidRDefault="00D53FBC">
      <w:pPr>
        <w:pStyle w:val="ListParagraph"/>
        <w:numPr>
          <w:ilvl w:val="1"/>
          <w:numId w:val="25"/>
        </w:numPr>
        <w:rPr>
          <w:lang w:val="en-US"/>
        </w:rPr>
      </w:pPr>
      <w:r>
        <w:rPr>
          <w:lang w:val="en-US"/>
        </w:rPr>
        <w:t>Thus: Reducing N'</w:t>
      </w:r>
      <w:r>
        <w:rPr>
          <w:vertAlign w:val="subscript"/>
          <w:lang w:val="en-US"/>
        </w:rPr>
        <w:t>t</w:t>
      </w:r>
      <w:r>
        <w:rPr>
          <w:lang w:val="en-US"/>
        </w:rPr>
        <w:t xml:space="preserve"> from 256 to 9~8 degrade the positioning accuracy, while the measurement size and signaling overhead shrink to (approximately) 1/32 of N</w:t>
      </w:r>
      <w:r>
        <w:rPr>
          <w:vertAlign w:val="subscript"/>
          <w:lang w:val="en-US"/>
        </w:rPr>
        <w:t>t</w:t>
      </w:r>
      <w:r>
        <w:rPr>
          <w:lang w:val="en-US"/>
        </w:rPr>
        <w:t>=N'</w:t>
      </w:r>
      <w:r>
        <w:rPr>
          <w:vertAlign w:val="subscript"/>
          <w:lang w:val="en-US"/>
        </w:rPr>
        <w:t>t</w:t>
      </w:r>
      <w:r>
        <w:rPr>
          <w:lang w:val="en-US"/>
        </w:rPr>
        <w:t xml:space="preserve">=256. </w:t>
      </w:r>
    </w:p>
    <w:p w14:paraId="6F80E491" w14:textId="77777777" w:rsidR="00EB55C0" w:rsidRDefault="00D53FBC">
      <w:pPr>
        <w:pStyle w:val="ListParagraph"/>
        <w:numPr>
          <w:ilvl w:val="1"/>
          <w:numId w:val="25"/>
        </w:numPr>
        <w:rPr>
          <w:lang w:val="en-US"/>
        </w:rPr>
      </w:pPr>
      <w:r>
        <w:rPr>
          <w:lang w:val="en-US"/>
        </w:rPr>
        <w:t>In terms of achievable positioning accuracy, N'</w:t>
      </w:r>
      <w:r>
        <w:rPr>
          <w:vertAlign w:val="subscript"/>
          <w:lang w:val="en-US"/>
        </w:rPr>
        <w:t>t</w:t>
      </w:r>
      <w:r>
        <w:rPr>
          <w:lang w:val="en-US"/>
        </w:rPr>
        <w:t xml:space="preserve"> can be reduced to 9~8 while maintaining positioning accuracy in the range of 1 to 2 meters.</w:t>
      </w:r>
    </w:p>
    <w:p w14:paraId="3ECD6F1C"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6F2561E9" w14:textId="77777777">
        <w:tc>
          <w:tcPr>
            <w:tcW w:w="1418" w:type="dxa"/>
          </w:tcPr>
          <w:p w14:paraId="6A2C5651" w14:textId="77777777" w:rsidR="00EB55C0" w:rsidRDefault="00EB55C0">
            <w:pPr>
              <w:rPr>
                <w:b/>
              </w:rPr>
            </w:pPr>
          </w:p>
        </w:tc>
        <w:tc>
          <w:tcPr>
            <w:tcW w:w="8572" w:type="dxa"/>
          </w:tcPr>
          <w:p w14:paraId="41F856C4" w14:textId="77777777" w:rsidR="00EB55C0" w:rsidRDefault="00D53FBC">
            <w:pPr>
              <w:jc w:val="center"/>
              <w:rPr>
                <w:b/>
              </w:rPr>
            </w:pPr>
            <w:r>
              <w:rPr>
                <w:b/>
              </w:rPr>
              <w:t>Company</w:t>
            </w:r>
          </w:p>
        </w:tc>
      </w:tr>
      <w:tr w:rsidR="00EB55C0" w14:paraId="46E9CDA2" w14:textId="77777777">
        <w:tc>
          <w:tcPr>
            <w:tcW w:w="1418" w:type="dxa"/>
          </w:tcPr>
          <w:p w14:paraId="082A1724" w14:textId="77777777" w:rsidR="00EB55C0" w:rsidRDefault="00D53FBC">
            <w:r>
              <w:lastRenderedPageBreak/>
              <w:t>Support</w:t>
            </w:r>
          </w:p>
        </w:tc>
        <w:tc>
          <w:tcPr>
            <w:tcW w:w="8572" w:type="dxa"/>
          </w:tcPr>
          <w:p w14:paraId="51C67E58" w14:textId="77777777" w:rsidR="00EB55C0" w:rsidRDefault="00EB55C0"/>
        </w:tc>
      </w:tr>
      <w:tr w:rsidR="00EB55C0" w14:paraId="7F0FECC2" w14:textId="77777777">
        <w:tc>
          <w:tcPr>
            <w:tcW w:w="1418" w:type="dxa"/>
          </w:tcPr>
          <w:p w14:paraId="1282ADA0" w14:textId="77777777" w:rsidR="00EB55C0" w:rsidRDefault="00D53FBC">
            <w:r>
              <w:t>Not support</w:t>
            </w:r>
          </w:p>
        </w:tc>
        <w:tc>
          <w:tcPr>
            <w:tcW w:w="8572" w:type="dxa"/>
          </w:tcPr>
          <w:p w14:paraId="3A4B8A93" w14:textId="77777777" w:rsidR="00EB55C0" w:rsidRDefault="00EB55C0"/>
        </w:tc>
      </w:tr>
    </w:tbl>
    <w:p w14:paraId="20FAD9FF"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3C855766" w14:textId="77777777">
        <w:tc>
          <w:tcPr>
            <w:tcW w:w="1411" w:type="dxa"/>
          </w:tcPr>
          <w:p w14:paraId="5289C781" w14:textId="77777777" w:rsidR="00EB55C0" w:rsidRDefault="00D53FBC">
            <w:pPr>
              <w:rPr>
                <w:b/>
                <w:bCs/>
              </w:rPr>
            </w:pPr>
            <w:r>
              <w:rPr>
                <w:b/>
                <w:bCs/>
                <w:lang w:val="en-US"/>
              </w:rPr>
              <w:t>Company</w:t>
            </w:r>
          </w:p>
        </w:tc>
        <w:tc>
          <w:tcPr>
            <w:tcW w:w="8574" w:type="dxa"/>
          </w:tcPr>
          <w:p w14:paraId="0AB77EBA" w14:textId="77777777" w:rsidR="00EB55C0" w:rsidRDefault="00D53FBC">
            <w:pPr>
              <w:jc w:val="center"/>
              <w:rPr>
                <w:b/>
                <w:bCs/>
              </w:rPr>
            </w:pPr>
            <w:r>
              <w:rPr>
                <w:b/>
                <w:bCs/>
                <w:lang w:val="en-US"/>
              </w:rPr>
              <w:t>Comments</w:t>
            </w:r>
          </w:p>
        </w:tc>
      </w:tr>
      <w:tr w:rsidR="00EB55C0" w14:paraId="5EAE745F" w14:textId="77777777">
        <w:tc>
          <w:tcPr>
            <w:tcW w:w="1411" w:type="dxa"/>
          </w:tcPr>
          <w:p w14:paraId="6276B5E0" w14:textId="77777777" w:rsidR="00EB55C0" w:rsidRDefault="00D53FBC">
            <w:r>
              <w:rPr>
                <w:rFonts w:eastAsia="SimSun"/>
                <w:lang w:val="en-US"/>
              </w:rPr>
              <w:t>ZTE</w:t>
            </w:r>
          </w:p>
        </w:tc>
        <w:tc>
          <w:tcPr>
            <w:tcW w:w="8574" w:type="dxa"/>
          </w:tcPr>
          <w:p w14:paraId="7F2C39B3" w14:textId="77777777" w:rsidR="00EB55C0" w:rsidRDefault="00D53FBC">
            <w:r>
              <w:rPr>
                <w:rFonts w:eastAsia="SimSun"/>
                <w:lang w:val="en-US"/>
              </w:rPr>
              <w:t>Similar comments as Observation 6.1.2.1-1.</w:t>
            </w:r>
          </w:p>
        </w:tc>
      </w:tr>
    </w:tbl>
    <w:p w14:paraId="65B35386" w14:textId="77777777" w:rsidR="00EB55C0" w:rsidRDefault="00EB55C0"/>
    <w:p w14:paraId="2B9834EA" w14:textId="77777777" w:rsidR="00EB55C0" w:rsidRDefault="00D53FBC">
      <w:pPr>
        <w:pStyle w:val="Heading4"/>
        <w:rPr>
          <w:lang w:val="en-US"/>
        </w:rPr>
      </w:pPr>
      <w:r>
        <w:rPr>
          <w:lang w:val="en-US"/>
        </w:rPr>
        <w:t>2</w:t>
      </w:r>
      <w:r>
        <w:rPr>
          <w:vertAlign w:val="superscript"/>
          <w:lang w:val="en-US"/>
        </w:rPr>
        <w:t>nd</w:t>
      </w:r>
      <w:r>
        <w:rPr>
          <w:lang w:val="en-US"/>
        </w:rPr>
        <w:t xml:space="preserve"> round discussion</w:t>
      </w:r>
    </w:p>
    <w:p w14:paraId="0932CACE" w14:textId="77777777" w:rsidR="00EB55C0" w:rsidRDefault="00D53FBC">
      <w:r>
        <w:t>The observation is updated to the following, reflecting Qualcomm and vivo comment.</w:t>
      </w:r>
    </w:p>
    <w:p w14:paraId="7C9AF37C" w14:textId="77777777" w:rsidR="00EB55C0" w:rsidRDefault="00D53FBC">
      <w:pPr>
        <w:pStyle w:val="ListParagraph"/>
        <w:numPr>
          <w:ilvl w:val="0"/>
          <w:numId w:val="26"/>
        </w:numPr>
        <w:rPr>
          <w:lang w:val="en-US"/>
        </w:rPr>
      </w:pPr>
      <w:r>
        <w:rPr>
          <w:lang w:val="en-US"/>
        </w:rPr>
        <w:t xml:space="preserve">For vivo comment: the take-away messages are made the bullets, while the performance results are made sub-bullets. </w:t>
      </w:r>
    </w:p>
    <w:p w14:paraId="5F7BD428" w14:textId="77777777" w:rsidR="00EB55C0" w:rsidRDefault="00EB55C0"/>
    <w:p w14:paraId="2C86E2F7" w14:textId="77777777" w:rsidR="00EB55C0" w:rsidRDefault="00D53FBC">
      <w:pPr>
        <w:rPr>
          <w:rFonts w:eastAsia="Batang" w:cstheme="minorHAnsi"/>
          <w:b/>
          <w:bCs/>
          <w:highlight w:val="yellow"/>
          <w:u w:val="single"/>
        </w:rPr>
      </w:pPr>
      <w:r>
        <w:rPr>
          <w:rFonts w:eastAsia="Batang" w:cstheme="minorHAnsi"/>
          <w:b/>
          <w:bCs/>
          <w:highlight w:val="yellow"/>
          <w:u w:val="single"/>
        </w:rPr>
        <w:t>Observation 6.1.3.2-1 (size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4DBDEECD" w14:textId="77777777" w:rsidR="00EB55C0" w:rsidRDefault="00D53FBC">
      <w:r>
        <w:t>For direct AI/ML positioning, when N'</w:t>
      </w:r>
      <w:r>
        <w:rPr>
          <w:vertAlign w:val="subscript"/>
        </w:rPr>
        <w:t>t</w:t>
      </w:r>
      <w:r>
        <w:t xml:space="preserve"> time domain samples (i.e., paths) with the strongest power are selected as model input, evaluation results submitted to RAN1#113 show that for model input of CIR or PDP and N</w:t>
      </w:r>
      <w:r>
        <w:rPr>
          <w:vertAlign w:val="subscript"/>
        </w:rPr>
        <w:t>t</w:t>
      </w:r>
      <w:r>
        <w:t>=256, using different N'</w:t>
      </w:r>
      <w:r>
        <w:rPr>
          <w:vertAlign w:val="subscript"/>
        </w:rPr>
        <w:t>t</w:t>
      </w:r>
      <w:r>
        <w:t xml:space="preserve"> while holding other parameters constant,</w:t>
      </w:r>
    </w:p>
    <w:p w14:paraId="0A7F1CD8"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64 does not appreciably degrade the positioning accuracy, while the measurement size and signaling overhead shrink to (approximately) 1/4  that of N</w:t>
      </w:r>
      <w:r>
        <w:rPr>
          <w:vertAlign w:val="subscript"/>
          <w:lang w:val="en-US"/>
        </w:rPr>
        <w:t>t</w:t>
      </w:r>
      <w:r>
        <w:rPr>
          <w:lang w:val="en-US"/>
        </w:rPr>
        <w:t>=N'</w:t>
      </w:r>
      <w:r>
        <w:rPr>
          <w:vertAlign w:val="subscript"/>
          <w:lang w:val="en-US"/>
        </w:rPr>
        <w:t>t</w:t>
      </w:r>
      <w:r>
        <w:rPr>
          <w:lang w:val="en-US"/>
        </w:rPr>
        <w:t>=256.</w:t>
      </w:r>
    </w:p>
    <w:p w14:paraId="4982534C"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=128 is 1.02 ~ 1.07 times the positioning error of N</w:t>
      </w:r>
      <w:r>
        <w:rPr>
          <w:vertAlign w:val="subscript"/>
          <w:lang w:val="en-US"/>
        </w:rPr>
        <w:t>t</w:t>
      </w:r>
      <w:r>
        <w:rPr>
          <w:lang w:val="en-US"/>
        </w:rPr>
        <w:t>=N'</w:t>
      </w:r>
      <w:r>
        <w:rPr>
          <w:vertAlign w:val="subscript"/>
          <w:lang w:val="en-US"/>
        </w:rPr>
        <w:t>t</w:t>
      </w:r>
      <w:r>
        <w:rPr>
          <w:lang w:val="en-US"/>
        </w:rPr>
        <w:t>=256;</w:t>
      </w:r>
    </w:p>
    <w:p w14:paraId="27C279BB"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=64 is 1.02 ~ 1.21 times the positioning error of N</w:t>
      </w:r>
      <w:r>
        <w:rPr>
          <w:vertAlign w:val="subscript"/>
          <w:lang w:val="en-US"/>
        </w:rPr>
        <w:t>t</w:t>
      </w:r>
      <w:r>
        <w:rPr>
          <w:lang w:val="en-US"/>
        </w:rPr>
        <w:t>=N'</w:t>
      </w:r>
      <w:r>
        <w:rPr>
          <w:vertAlign w:val="subscript"/>
          <w:lang w:val="en-US"/>
        </w:rPr>
        <w:t>t</w:t>
      </w:r>
      <w:r>
        <w:rPr>
          <w:lang w:val="en-US"/>
        </w:rPr>
        <w:t>=256;</w:t>
      </w:r>
    </w:p>
    <w:p w14:paraId="6AC4BCB8"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32~16 may degrade the positioning accuracy, while the measurement size and signaling overhead shrink to (approximately) 1/8 ~ 1/16 that of N</w:t>
      </w:r>
      <w:r>
        <w:rPr>
          <w:vertAlign w:val="subscript"/>
          <w:lang w:val="en-US"/>
        </w:rPr>
        <w:t>t</w:t>
      </w:r>
      <w:r>
        <w:rPr>
          <w:lang w:val="en-US"/>
        </w:rPr>
        <w:t>=N'</w:t>
      </w:r>
      <w:r>
        <w:rPr>
          <w:vertAlign w:val="subscript"/>
          <w:lang w:val="en-US"/>
        </w:rPr>
        <w:t>t</w:t>
      </w:r>
      <w:r>
        <w:rPr>
          <w:lang w:val="en-US"/>
        </w:rPr>
        <w:t>=256. In terms of achievable positioning accuracy, N'</w:t>
      </w:r>
      <w:r>
        <w:rPr>
          <w:vertAlign w:val="subscript"/>
          <w:lang w:val="en-US"/>
        </w:rPr>
        <w:t>t</w:t>
      </w:r>
      <w:r>
        <w:rPr>
          <w:lang w:val="en-US"/>
        </w:rPr>
        <w:t xml:space="preserve"> can be reduced to 32~16 while maintaining positioning accuracy around or below 1 meter.</w:t>
      </w:r>
    </w:p>
    <w:p w14:paraId="1888CB1E"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=32 is 1.14 ~ 2.03 times the positioning error of N</w:t>
      </w:r>
      <w:r>
        <w:rPr>
          <w:vertAlign w:val="subscript"/>
          <w:lang w:val="en-US"/>
        </w:rPr>
        <w:t>t</w:t>
      </w:r>
      <w:r>
        <w:rPr>
          <w:lang w:val="en-US"/>
        </w:rPr>
        <w:t>=N'</w:t>
      </w:r>
      <w:r>
        <w:rPr>
          <w:vertAlign w:val="subscript"/>
          <w:lang w:val="en-US"/>
        </w:rPr>
        <w:t>t</w:t>
      </w:r>
      <w:r>
        <w:rPr>
          <w:lang w:val="en-US"/>
        </w:rPr>
        <w:t>=256;</w:t>
      </w:r>
    </w:p>
    <w:p w14:paraId="52E50382"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=16 is 1.35 ~ 2.54 times the positioning error of N</w:t>
      </w:r>
      <w:r>
        <w:rPr>
          <w:vertAlign w:val="subscript"/>
          <w:lang w:val="en-US"/>
        </w:rPr>
        <w:t>t</w:t>
      </w:r>
      <w:r>
        <w:rPr>
          <w:lang w:val="en-US"/>
        </w:rPr>
        <w:t>=N'</w:t>
      </w:r>
      <w:r>
        <w:rPr>
          <w:vertAlign w:val="subscript"/>
          <w:lang w:val="en-US"/>
        </w:rPr>
        <w:t>t</w:t>
      </w:r>
      <w:r>
        <w:rPr>
          <w:lang w:val="en-US"/>
        </w:rPr>
        <w:t>=256;</w:t>
      </w:r>
    </w:p>
    <w:p w14:paraId="36C46240"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9~8 degrade the positioning accuracy, while the measurement size and signaling overhead shrink to (approximately) 1/32 that of N</w:t>
      </w:r>
      <w:r>
        <w:rPr>
          <w:vertAlign w:val="subscript"/>
          <w:lang w:val="en-US"/>
        </w:rPr>
        <w:t>t</w:t>
      </w:r>
      <w:r>
        <w:rPr>
          <w:lang w:val="en-US"/>
        </w:rPr>
        <w:t>=N'</w:t>
      </w:r>
      <w:r>
        <w:rPr>
          <w:vertAlign w:val="subscript"/>
          <w:lang w:val="en-US"/>
        </w:rPr>
        <w:t>t</w:t>
      </w:r>
      <w:r>
        <w:rPr>
          <w:lang w:val="en-US"/>
        </w:rPr>
        <w:t>=256. In terms of achievable positioning accuracy, N'</w:t>
      </w:r>
      <w:r>
        <w:rPr>
          <w:vertAlign w:val="subscript"/>
          <w:lang w:val="en-US"/>
        </w:rPr>
        <w:t>t</w:t>
      </w:r>
      <w:r>
        <w:rPr>
          <w:lang w:val="en-US"/>
        </w:rPr>
        <w:t xml:space="preserve"> can be reduced to 9~8 while maintaining positioning accuracy in the range of 1 to 2 meters.</w:t>
      </w:r>
    </w:p>
    <w:p w14:paraId="26FA0ACB"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=9~8 is 1.62 ~ 3.29 times the positioning error of N</w:t>
      </w:r>
      <w:r>
        <w:rPr>
          <w:vertAlign w:val="subscript"/>
          <w:lang w:val="en-US"/>
        </w:rPr>
        <w:t>t</w:t>
      </w:r>
      <w:r>
        <w:rPr>
          <w:lang w:val="en-US"/>
        </w:rPr>
        <w:t>=N'</w:t>
      </w:r>
      <w:r>
        <w:rPr>
          <w:vertAlign w:val="subscript"/>
          <w:lang w:val="en-US"/>
        </w:rPr>
        <w:t>t</w:t>
      </w:r>
      <w:r>
        <w:rPr>
          <w:lang w:val="en-US"/>
        </w:rPr>
        <w:t>=256;</w:t>
      </w:r>
    </w:p>
    <w:p w14:paraId="617CC38B" w14:textId="77777777" w:rsidR="00EB55C0" w:rsidRDefault="00EB55C0"/>
    <w:tbl>
      <w:tblPr>
        <w:tblStyle w:val="TableGrid"/>
        <w:tblW w:w="9985" w:type="dxa"/>
        <w:tblLook w:val="04A0" w:firstRow="1" w:lastRow="0" w:firstColumn="1" w:lastColumn="0" w:noHBand="0" w:noVBand="1"/>
      </w:tblPr>
      <w:tblGrid>
        <w:gridCol w:w="1197"/>
        <w:gridCol w:w="9434"/>
      </w:tblGrid>
      <w:tr w:rsidR="00EB55C0" w14:paraId="08CA4001" w14:textId="77777777">
        <w:tc>
          <w:tcPr>
            <w:tcW w:w="1411" w:type="dxa"/>
          </w:tcPr>
          <w:p w14:paraId="0A669560" w14:textId="77777777" w:rsidR="00EB55C0" w:rsidRDefault="00D53FBC">
            <w:pPr>
              <w:rPr>
                <w:b/>
                <w:bCs/>
              </w:rPr>
            </w:pPr>
            <w:r>
              <w:rPr>
                <w:b/>
                <w:bCs/>
                <w:lang w:val="en-US"/>
              </w:rPr>
              <w:t>Company</w:t>
            </w:r>
          </w:p>
        </w:tc>
        <w:tc>
          <w:tcPr>
            <w:tcW w:w="8574" w:type="dxa"/>
          </w:tcPr>
          <w:p w14:paraId="1C7D2A3E" w14:textId="77777777" w:rsidR="00EB55C0" w:rsidRDefault="00D53FBC">
            <w:pPr>
              <w:jc w:val="center"/>
              <w:rPr>
                <w:b/>
                <w:bCs/>
              </w:rPr>
            </w:pPr>
            <w:r>
              <w:rPr>
                <w:b/>
                <w:bCs/>
                <w:lang w:val="en-US"/>
              </w:rPr>
              <w:t>Comments</w:t>
            </w:r>
          </w:p>
        </w:tc>
      </w:tr>
      <w:tr w:rsidR="00EB55C0" w14:paraId="44207B9A" w14:textId="77777777">
        <w:tc>
          <w:tcPr>
            <w:tcW w:w="1411" w:type="dxa"/>
          </w:tcPr>
          <w:p w14:paraId="520611AC" w14:textId="77777777" w:rsidR="00EB55C0" w:rsidRDefault="00D53FBC">
            <w:r>
              <w:rPr>
                <w:lang w:val="en-US"/>
              </w:rPr>
              <w:lastRenderedPageBreak/>
              <w:t>HW/HiSI</w:t>
            </w:r>
          </w:p>
        </w:tc>
        <w:tc>
          <w:tcPr>
            <w:tcW w:w="8574" w:type="dxa"/>
          </w:tcPr>
          <w:p w14:paraId="4DE0CCE0" w14:textId="77777777" w:rsidR="00EB55C0" w:rsidRDefault="00D53FBC">
            <w:r>
              <w:rPr>
                <w:lang w:val="en-US"/>
              </w:rPr>
              <w:t>Ok</w:t>
            </w:r>
          </w:p>
        </w:tc>
      </w:tr>
      <w:tr w:rsidR="00EB55C0" w14:paraId="2487B3EC" w14:textId="77777777">
        <w:tc>
          <w:tcPr>
            <w:tcW w:w="1411" w:type="dxa"/>
          </w:tcPr>
          <w:p w14:paraId="2D328EB3" w14:textId="77777777" w:rsidR="00EB55C0" w:rsidRDefault="00D53FBC">
            <w:r>
              <w:rPr>
                <w:rFonts w:eastAsiaTheme="minorEastAsia"/>
                <w:lang w:val="en-US"/>
              </w:rPr>
              <w:t xml:space="preserve">Samsung </w:t>
            </w:r>
          </w:p>
        </w:tc>
        <w:tc>
          <w:tcPr>
            <w:tcW w:w="8574" w:type="dxa"/>
          </w:tcPr>
          <w:p w14:paraId="07993502" w14:textId="77777777" w:rsidR="00EB55C0" w:rsidRDefault="00D53FBC">
            <w:r>
              <w:rPr>
                <w:rFonts w:eastAsiaTheme="minorEastAsia"/>
                <w:lang w:val="en-US"/>
              </w:rPr>
              <w:t xml:space="preserve">For the „achievalbe positioning“ in second and third sub-bullet, we dont think it’s approparate to capture the absolute pos error value, since the absolute value is dependent on the model, input size and so many others. Anyway, the important message should be how much the varation on performance has been observed, which are already shown in the sub-sub-bullet. </w:t>
            </w:r>
          </w:p>
          <w:p w14:paraId="1B934840" w14:textId="77777777" w:rsidR="00EB55C0" w:rsidRDefault="00D53FBC">
            <w:r>
              <w:rPr>
                <w:rFonts w:eastAsiaTheme="minorEastAsia"/>
                <w:lang w:val="en-US"/>
              </w:rPr>
              <w:t>Suggested change:</w:t>
            </w:r>
          </w:p>
          <w:p w14:paraId="7C476D67" w14:textId="77777777" w:rsidR="00EB55C0" w:rsidRDefault="00EB55C0"/>
          <w:p w14:paraId="5B3D046C"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32~16 </w:t>
            </w:r>
            <w:r>
              <w:rPr>
                <w:strike/>
                <w:color w:val="FF0000"/>
                <w:lang w:val="en-US"/>
              </w:rPr>
              <w:t>may</w:t>
            </w:r>
            <w:r>
              <w:rPr>
                <w:color w:val="FF0000"/>
                <w:lang w:val="en-US"/>
              </w:rPr>
              <w:t xml:space="preserve"> </w:t>
            </w:r>
            <w:r>
              <w:rPr>
                <w:lang w:val="en-US"/>
              </w:rPr>
              <w:t>degrade the positioning accuracy, while the measurement size and signaling overhead shrink to (approximately) 1/8 ~ 1/16 that of N</w:t>
            </w:r>
            <w:r>
              <w:rPr>
                <w:vertAlign w:val="subscript"/>
                <w:lang w:val="en-US"/>
              </w:rPr>
              <w:t>t</w:t>
            </w:r>
            <w:r>
              <w:rPr>
                <w:lang w:val="en-US"/>
              </w:rPr>
              <w:t>=N'</w:t>
            </w:r>
            <w:r>
              <w:rPr>
                <w:vertAlign w:val="subscript"/>
                <w:lang w:val="en-US"/>
              </w:rPr>
              <w:t>t</w:t>
            </w:r>
            <w:r>
              <w:rPr>
                <w:lang w:val="en-US"/>
              </w:rPr>
              <w:t>=256.</w:t>
            </w:r>
            <w:r>
              <w:rPr>
                <w:strike/>
                <w:color w:val="FF0000"/>
                <w:lang w:val="en-US"/>
              </w:rPr>
              <w:t xml:space="preserve"> In terms of achievable positioning accuracy, N'</w:t>
            </w:r>
            <w:r>
              <w:rPr>
                <w:strike/>
                <w:color w:val="FF0000"/>
                <w:vertAlign w:val="subscript"/>
                <w:lang w:val="en-US"/>
              </w:rPr>
              <w:t>t</w:t>
            </w:r>
            <w:r>
              <w:rPr>
                <w:strike/>
                <w:color w:val="FF0000"/>
                <w:lang w:val="en-US"/>
              </w:rPr>
              <w:t xml:space="preserve"> can be reduced to 32~16 while maintaining positioning accuracy around or below 1 meter.</w:t>
            </w:r>
          </w:p>
          <w:p w14:paraId="4EDF94C0"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=32 is 1.14 ~ 2.03 times the positioning error of N</w:t>
            </w:r>
            <w:r>
              <w:rPr>
                <w:vertAlign w:val="subscript"/>
                <w:lang w:val="en-US"/>
              </w:rPr>
              <w:t>t</w:t>
            </w:r>
            <w:r>
              <w:rPr>
                <w:lang w:val="en-US"/>
              </w:rPr>
              <w:t>=N'</w:t>
            </w:r>
            <w:r>
              <w:rPr>
                <w:vertAlign w:val="subscript"/>
                <w:lang w:val="en-US"/>
              </w:rPr>
              <w:t>t</w:t>
            </w:r>
            <w:r>
              <w:rPr>
                <w:lang w:val="en-US"/>
              </w:rPr>
              <w:t>=256;</w:t>
            </w:r>
          </w:p>
          <w:p w14:paraId="725A6AB4"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=16 is 1.35 ~ 2.54 times the positioning error of N</w:t>
            </w:r>
            <w:r>
              <w:rPr>
                <w:vertAlign w:val="subscript"/>
                <w:lang w:val="en-US"/>
              </w:rPr>
              <w:t>t</w:t>
            </w:r>
            <w:r>
              <w:rPr>
                <w:lang w:val="en-US"/>
              </w:rPr>
              <w:t>=N'</w:t>
            </w:r>
            <w:r>
              <w:rPr>
                <w:vertAlign w:val="subscript"/>
                <w:lang w:val="en-US"/>
              </w:rPr>
              <w:t>t</w:t>
            </w:r>
            <w:r>
              <w:rPr>
                <w:lang w:val="en-US"/>
              </w:rPr>
              <w:t>=256;</w:t>
            </w:r>
          </w:p>
          <w:p w14:paraId="11BC7D3F"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9~8 degrade the positioning accuracy, while the measurement size and signaling overhead shrink to (approximately) 1/32 that of N</w:t>
            </w:r>
            <w:r>
              <w:rPr>
                <w:vertAlign w:val="subscript"/>
                <w:lang w:val="en-US"/>
              </w:rPr>
              <w:t>t</w:t>
            </w:r>
            <w:r>
              <w:rPr>
                <w:lang w:val="en-US"/>
              </w:rPr>
              <w:t>=N'</w:t>
            </w:r>
            <w:r>
              <w:rPr>
                <w:vertAlign w:val="subscript"/>
                <w:lang w:val="en-US"/>
              </w:rPr>
              <w:t>t</w:t>
            </w:r>
            <w:r>
              <w:rPr>
                <w:lang w:val="en-US"/>
              </w:rPr>
              <w:t xml:space="preserve">=256. </w:t>
            </w:r>
            <w:r>
              <w:rPr>
                <w:strike/>
                <w:color w:val="FF0000"/>
                <w:lang w:val="en-US"/>
              </w:rPr>
              <w:t>In terms of achievable positioning accuracy, N'</w:t>
            </w:r>
            <w:r>
              <w:rPr>
                <w:strike/>
                <w:color w:val="FF0000"/>
                <w:vertAlign w:val="subscript"/>
                <w:lang w:val="en-US"/>
              </w:rPr>
              <w:t>t</w:t>
            </w:r>
            <w:r>
              <w:rPr>
                <w:strike/>
                <w:color w:val="FF0000"/>
                <w:lang w:val="en-US"/>
              </w:rPr>
              <w:t xml:space="preserve"> can be reduced to 9~8 while maintaining positioning accuracy in the range of 1 to 2 meters.</w:t>
            </w:r>
          </w:p>
          <w:p w14:paraId="071D8520"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=9~8 is 1.62 ~ 3.29 times the positioning error of N</w:t>
            </w:r>
            <w:r>
              <w:rPr>
                <w:vertAlign w:val="subscript"/>
                <w:lang w:val="en-US"/>
              </w:rPr>
              <w:t>t</w:t>
            </w:r>
            <w:r>
              <w:rPr>
                <w:lang w:val="en-US"/>
              </w:rPr>
              <w:t>=N'</w:t>
            </w:r>
            <w:r>
              <w:rPr>
                <w:vertAlign w:val="subscript"/>
                <w:lang w:val="en-US"/>
              </w:rPr>
              <w:t>t</w:t>
            </w:r>
            <w:r>
              <w:rPr>
                <w:lang w:val="en-US"/>
              </w:rPr>
              <w:t>=256;</w:t>
            </w:r>
          </w:p>
          <w:p w14:paraId="1288C8B0" w14:textId="77777777" w:rsidR="00EB55C0" w:rsidRDefault="00EB55C0"/>
        </w:tc>
      </w:tr>
      <w:tr w:rsidR="00EB55C0" w14:paraId="03E5B90B" w14:textId="77777777">
        <w:tc>
          <w:tcPr>
            <w:tcW w:w="1411" w:type="dxa"/>
          </w:tcPr>
          <w:p w14:paraId="050E301E" w14:textId="77777777" w:rsidR="00EB55C0" w:rsidRDefault="00D53FBC">
            <w:r>
              <w:rPr>
                <w:rFonts w:eastAsia="SimSun"/>
                <w:lang w:val="en-US"/>
              </w:rPr>
              <w:t>ZTE</w:t>
            </w:r>
          </w:p>
        </w:tc>
        <w:tc>
          <w:tcPr>
            <w:tcW w:w="8574" w:type="dxa"/>
          </w:tcPr>
          <w:p w14:paraId="0C58980A" w14:textId="77777777" w:rsidR="00EB55C0" w:rsidRDefault="00D53FBC">
            <w:pPr>
              <w:rPr>
                <w:rFonts w:eastAsia="SimSun"/>
              </w:rPr>
            </w:pPr>
            <w:r>
              <w:rPr>
                <w:rFonts w:eastAsia="SimSun"/>
                <w:lang w:val="en-US"/>
              </w:rPr>
              <w:t xml:space="preserve">It’s really depending on the measurement types and data number for training. At least, based on our evaluation results, </w:t>
            </w:r>
            <m:oMath>
              <m:sSubSup>
                <m:sSubSupPr>
                  <m:ctrlPr>
                    <w:rPr>
                      <w:rFonts w:ascii="Cambria Math" w:eastAsia="SimSun" w:hAnsi="Cambria Math"/>
                      <w:lang w:val="en-US"/>
                    </w:rPr>
                  </m:ctrlPr>
                </m:sSubSupPr>
                <m:e>
                  <m:r>
                    <m:rPr>
                      <m:sty m:val="p"/>
                    </m:rPr>
                    <w:rPr>
                      <w:rFonts w:ascii="Cambria Math" w:eastAsia="SimSun" w:hAnsi="Cambria Math"/>
                      <w:lang w:val="en-US"/>
                    </w:rPr>
                    <m:t>N</m:t>
                  </m:r>
                </m:e>
                <m:sub>
                  <m:r>
                    <m:rPr>
                      <m:sty m:val="p"/>
                    </m:rPr>
                    <w:rPr>
                      <w:rFonts w:ascii="Cambria Math" w:eastAsia="SimSun" w:hAnsi="Cambria Math"/>
                      <w:lang w:val="en-US"/>
                    </w:rPr>
                    <m:t>t</m:t>
                  </m:r>
                </m:sub>
                <m:sup>
                  <m:r>
                    <m:rPr>
                      <m:sty m:val="p"/>
                    </m:rPr>
                    <w:rPr>
                      <w:rFonts w:ascii="Cambria Math" w:eastAsia="SimSun" w:hAnsi="Cambria Math"/>
                      <w:lang w:val="en-US"/>
                    </w:rPr>
                    <m:t>'</m:t>
                  </m:r>
                </m:sup>
              </m:sSubSup>
            </m:oMath>
            <w:r>
              <w:rPr>
                <w:rFonts w:eastAsia="SimSun"/>
                <w:lang w:val="en-US"/>
              </w:rPr>
              <w:t>&lt;32 cannot achieve sub-meter accuracy when the training number is 7200. Please also capture our observations.</w:t>
            </w:r>
          </w:p>
          <w:tbl>
            <w:tblPr>
              <w:tblStyle w:val="TableGrid"/>
              <w:tblW w:w="0" w:type="auto"/>
              <w:tblLook w:val="04A0" w:firstRow="1" w:lastRow="0" w:firstColumn="1" w:lastColumn="0" w:noHBand="0" w:noVBand="1"/>
            </w:tblPr>
            <w:tblGrid>
              <w:gridCol w:w="2087"/>
              <w:gridCol w:w="2087"/>
              <w:gridCol w:w="2086"/>
              <w:gridCol w:w="2086"/>
            </w:tblGrid>
            <w:tr w:rsidR="00EB55C0" w14:paraId="18C8B6CB" w14:textId="77777777">
              <w:tc>
                <w:tcPr>
                  <w:tcW w:w="2087" w:type="dxa"/>
                </w:tcPr>
                <w:p w14:paraId="3DCD6065" w14:textId="77777777" w:rsidR="00EB55C0" w:rsidRDefault="00D53FBC">
                  <w:pPr>
                    <w:jc w:val="center"/>
                  </w:pPr>
                  <w:r>
                    <w:rPr>
                      <w:rFonts w:eastAsia="Batang"/>
                      <w:sz w:val="16"/>
                      <w:szCs w:val="16"/>
                      <w:lang w:val="en-US"/>
                    </w:rPr>
                    <w:t>Model input</w:t>
                  </w:r>
                </w:p>
              </w:tc>
              <w:tc>
                <w:tcPr>
                  <w:tcW w:w="2087" w:type="dxa"/>
                </w:tcPr>
                <w:p w14:paraId="0AF7D557" w14:textId="77777777" w:rsidR="00EB55C0" w:rsidRDefault="00D53FBC">
                  <w:pPr>
                    <w:jc w:val="center"/>
                  </w:pPr>
                  <w:r>
                    <w:rPr>
                      <w:rFonts w:eastAsia="Batang"/>
                      <w:sz w:val="16"/>
                      <w:szCs w:val="16"/>
                      <w:lang w:val="en-US"/>
                    </w:rPr>
                    <w:t>Training</w:t>
                  </w:r>
                </w:p>
              </w:tc>
              <w:tc>
                <w:tcPr>
                  <w:tcW w:w="2086" w:type="dxa"/>
                </w:tcPr>
                <w:p w14:paraId="60C02B7E" w14:textId="77777777" w:rsidR="00EB55C0" w:rsidRDefault="00D53FBC">
                  <w:pPr>
                    <w:jc w:val="center"/>
                  </w:pPr>
                  <w:r>
                    <w:rPr>
                      <w:rFonts w:eastAsia="Batang"/>
                      <w:sz w:val="16"/>
                      <w:szCs w:val="16"/>
                      <w:lang w:val="en-US"/>
                    </w:rPr>
                    <w:t>test</w:t>
                  </w:r>
                </w:p>
              </w:tc>
              <w:tc>
                <w:tcPr>
                  <w:tcW w:w="2086" w:type="dxa"/>
                </w:tcPr>
                <w:p w14:paraId="47516627" w14:textId="77777777" w:rsidR="00EB55C0" w:rsidRDefault="00D53FBC">
                  <w:r>
                    <w:rPr>
                      <w:sz w:val="16"/>
                      <w:szCs w:val="16"/>
                      <w:lang w:val="en-US"/>
                    </w:rPr>
                    <w:t>Horizontal positioning accuracy at CDF=90% (meters)</w:t>
                  </w:r>
                </w:p>
              </w:tc>
            </w:tr>
            <w:tr w:rsidR="00EB55C0" w14:paraId="30628C4B" w14:textId="77777777">
              <w:tc>
                <w:tcPr>
                  <w:tcW w:w="2087" w:type="dxa"/>
                </w:tcPr>
                <w:p w14:paraId="67194E4E" w14:textId="77777777" w:rsidR="00EB55C0" w:rsidRDefault="00D53FBC">
                  <w:pPr>
                    <w:jc w:val="center"/>
                    <w:rPr>
                      <w:rFonts w:eastAsia="SimSun"/>
                      <w:sz w:val="16"/>
                      <w:szCs w:val="16"/>
                    </w:rPr>
                  </w:pPr>
                  <w:r>
                    <w:rPr>
                      <w:rFonts w:eastAsia="SimSun"/>
                      <w:sz w:val="16"/>
                      <w:szCs w:val="16"/>
                      <w:lang w:val="en-US"/>
                    </w:rPr>
                    <w:t xml:space="preserve">PDP </w:t>
                  </w:r>
                </w:p>
                <w:p w14:paraId="50DDE7E4" w14:textId="77777777" w:rsidR="00EB55C0" w:rsidRDefault="00000000">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6C1602B2" w14:textId="77777777" w:rsidR="00EB55C0" w:rsidRDefault="00D53FBC">
                  <w:pPr>
                    <w:rPr>
                      <w:rFonts w:hAnsi="Cambria Math"/>
                      <w:sz w:val="16"/>
                      <w:szCs w:val="16"/>
                    </w:rPr>
                  </w:pPr>
                  <w:r>
                    <w:rPr>
                      <w:rFonts w:hAnsi="Cambria Math"/>
                      <w:sz w:val="16"/>
                      <w:szCs w:val="16"/>
                      <w:lang w:val="en-US"/>
                    </w:rPr>
                    <w:t>= {1, 18, 256, 8}</w:t>
                  </w:r>
                </w:p>
                <w:p w14:paraId="237263F2" w14:textId="77777777" w:rsidR="00EB55C0" w:rsidRDefault="00EB55C0">
                  <w:pPr>
                    <w:jc w:val="center"/>
                  </w:pPr>
                </w:p>
              </w:tc>
              <w:tc>
                <w:tcPr>
                  <w:tcW w:w="2087" w:type="dxa"/>
                </w:tcPr>
                <w:p w14:paraId="7671095C" w14:textId="77777777" w:rsidR="00EB55C0" w:rsidRDefault="00D53FBC">
                  <w:pPr>
                    <w:jc w:val="center"/>
                  </w:pPr>
                  <w:r>
                    <w:rPr>
                      <w:rFonts w:eastAsia="SimSun"/>
                      <w:sz w:val="16"/>
                      <w:szCs w:val="16"/>
                      <w:lang w:val="en-US"/>
                    </w:rPr>
                    <w:t>7200</w:t>
                  </w:r>
                </w:p>
              </w:tc>
              <w:tc>
                <w:tcPr>
                  <w:tcW w:w="2086" w:type="dxa"/>
                </w:tcPr>
                <w:p w14:paraId="69811571" w14:textId="77777777" w:rsidR="00EB55C0" w:rsidRDefault="00D53FBC">
                  <w:pPr>
                    <w:jc w:val="center"/>
                  </w:pPr>
                  <w:r>
                    <w:rPr>
                      <w:rFonts w:eastAsia="SimSun"/>
                      <w:sz w:val="16"/>
                      <w:szCs w:val="16"/>
                      <w:lang w:val="en-US"/>
                    </w:rPr>
                    <w:t>800</w:t>
                  </w:r>
                </w:p>
              </w:tc>
              <w:tc>
                <w:tcPr>
                  <w:tcW w:w="2086" w:type="dxa"/>
                </w:tcPr>
                <w:p w14:paraId="1820762E" w14:textId="77777777" w:rsidR="00EB55C0" w:rsidRDefault="00D53FBC">
                  <w:pPr>
                    <w:snapToGrid w:val="0"/>
                    <w:spacing w:beforeLines="30" w:before="72" w:afterLines="30" w:after="72" w:line="288" w:lineRule="auto"/>
                    <w:jc w:val="center"/>
                  </w:pPr>
                  <w:r>
                    <w:rPr>
                      <w:rFonts w:eastAsia="Microsoft YaHei"/>
                      <w:sz w:val="16"/>
                      <w:szCs w:val="16"/>
                      <w:lang w:val="en-US"/>
                    </w:rPr>
                    <w:t>1.93</w:t>
                  </w:r>
                </w:p>
              </w:tc>
            </w:tr>
            <w:tr w:rsidR="00EB55C0" w14:paraId="7B8CF3A8" w14:textId="77777777">
              <w:tc>
                <w:tcPr>
                  <w:tcW w:w="2087" w:type="dxa"/>
                </w:tcPr>
                <w:p w14:paraId="4FACDAF5" w14:textId="77777777" w:rsidR="00EB55C0" w:rsidRDefault="00D53FBC">
                  <w:pPr>
                    <w:jc w:val="center"/>
                    <w:rPr>
                      <w:rFonts w:eastAsia="SimSun"/>
                      <w:sz w:val="16"/>
                      <w:szCs w:val="16"/>
                    </w:rPr>
                  </w:pPr>
                  <w:r>
                    <w:rPr>
                      <w:rFonts w:eastAsia="SimSun"/>
                      <w:sz w:val="16"/>
                      <w:szCs w:val="16"/>
                      <w:lang w:val="en-US"/>
                    </w:rPr>
                    <w:t>PDP</w:t>
                  </w:r>
                </w:p>
                <w:p w14:paraId="3558CE4F" w14:textId="77777777" w:rsidR="00EB55C0" w:rsidRDefault="00000000">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2AEF765B" w14:textId="77777777" w:rsidR="00EB55C0" w:rsidRDefault="00D53FBC">
                  <w:r>
                    <w:rPr>
                      <w:rFonts w:hAnsi="Cambria Math"/>
                      <w:sz w:val="16"/>
                      <w:szCs w:val="16"/>
                      <w:lang w:val="en-US"/>
                    </w:rPr>
                    <w:t>= {1, 18, 256, 16}</w:t>
                  </w:r>
                </w:p>
              </w:tc>
              <w:tc>
                <w:tcPr>
                  <w:tcW w:w="2087" w:type="dxa"/>
                </w:tcPr>
                <w:p w14:paraId="3F9C49BD" w14:textId="77777777" w:rsidR="00EB55C0" w:rsidRDefault="00D53FBC">
                  <w:pPr>
                    <w:jc w:val="center"/>
                  </w:pPr>
                  <w:r>
                    <w:rPr>
                      <w:rFonts w:eastAsia="SimSun"/>
                      <w:sz w:val="16"/>
                      <w:szCs w:val="16"/>
                      <w:lang w:val="en-US"/>
                    </w:rPr>
                    <w:t>7200</w:t>
                  </w:r>
                </w:p>
              </w:tc>
              <w:tc>
                <w:tcPr>
                  <w:tcW w:w="2086" w:type="dxa"/>
                </w:tcPr>
                <w:p w14:paraId="69C5B8D7" w14:textId="77777777" w:rsidR="00EB55C0" w:rsidRDefault="00D53FBC">
                  <w:pPr>
                    <w:jc w:val="center"/>
                  </w:pPr>
                  <w:r>
                    <w:rPr>
                      <w:rFonts w:eastAsia="SimSun"/>
                      <w:sz w:val="16"/>
                      <w:szCs w:val="16"/>
                      <w:lang w:val="en-US"/>
                    </w:rPr>
                    <w:t>800</w:t>
                  </w:r>
                </w:p>
              </w:tc>
              <w:tc>
                <w:tcPr>
                  <w:tcW w:w="2086" w:type="dxa"/>
                </w:tcPr>
                <w:p w14:paraId="6151007F" w14:textId="77777777" w:rsidR="00EB55C0" w:rsidRDefault="00D53FBC">
                  <w:pPr>
                    <w:snapToGrid w:val="0"/>
                    <w:spacing w:beforeLines="30" w:before="72" w:afterLines="30" w:after="72" w:line="288" w:lineRule="auto"/>
                    <w:jc w:val="center"/>
                  </w:pPr>
                  <w:r>
                    <w:rPr>
                      <w:rFonts w:eastAsia="Microsoft YaHei"/>
                      <w:sz w:val="16"/>
                      <w:szCs w:val="16"/>
                      <w:lang w:val="en-US"/>
                    </w:rPr>
                    <w:t>1.40</w:t>
                  </w:r>
                </w:p>
              </w:tc>
            </w:tr>
            <w:tr w:rsidR="00EB55C0" w14:paraId="47136CFC" w14:textId="77777777">
              <w:tc>
                <w:tcPr>
                  <w:tcW w:w="2087" w:type="dxa"/>
                </w:tcPr>
                <w:p w14:paraId="696C66F8" w14:textId="77777777" w:rsidR="00EB55C0" w:rsidRDefault="00D53FBC">
                  <w:pPr>
                    <w:jc w:val="center"/>
                    <w:rPr>
                      <w:rFonts w:eastAsia="SimSun"/>
                      <w:sz w:val="16"/>
                      <w:szCs w:val="16"/>
                    </w:rPr>
                  </w:pPr>
                  <w:r>
                    <w:rPr>
                      <w:rFonts w:eastAsia="SimSun"/>
                      <w:sz w:val="16"/>
                      <w:szCs w:val="16"/>
                      <w:lang w:val="en-US"/>
                    </w:rPr>
                    <w:t xml:space="preserve">PDP </w:t>
                  </w:r>
                </w:p>
                <w:p w14:paraId="7EB72A81" w14:textId="77777777" w:rsidR="00EB55C0" w:rsidRDefault="00000000">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53E6A514" w14:textId="77777777" w:rsidR="00EB55C0" w:rsidRDefault="00D53FBC">
                  <w:r>
                    <w:rPr>
                      <w:rFonts w:hAnsi="Cambria Math"/>
                      <w:sz w:val="16"/>
                      <w:szCs w:val="16"/>
                      <w:lang w:val="en-US"/>
                    </w:rPr>
                    <w:t>= {1, 18, 256, 32}</w:t>
                  </w:r>
                </w:p>
              </w:tc>
              <w:tc>
                <w:tcPr>
                  <w:tcW w:w="2087" w:type="dxa"/>
                </w:tcPr>
                <w:p w14:paraId="5257C0D0" w14:textId="77777777" w:rsidR="00EB55C0" w:rsidRDefault="00D53FBC">
                  <w:pPr>
                    <w:jc w:val="center"/>
                  </w:pPr>
                  <w:r>
                    <w:rPr>
                      <w:rFonts w:eastAsia="SimSun"/>
                      <w:sz w:val="16"/>
                      <w:szCs w:val="16"/>
                      <w:lang w:val="en-US"/>
                    </w:rPr>
                    <w:t>7200</w:t>
                  </w:r>
                </w:p>
              </w:tc>
              <w:tc>
                <w:tcPr>
                  <w:tcW w:w="2086" w:type="dxa"/>
                </w:tcPr>
                <w:p w14:paraId="0B8CCF85" w14:textId="77777777" w:rsidR="00EB55C0" w:rsidRDefault="00D53FBC">
                  <w:pPr>
                    <w:jc w:val="center"/>
                  </w:pPr>
                  <w:r>
                    <w:rPr>
                      <w:rFonts w:eastAsia="SimSun"/>
                      <w:sz w:val="16"/>
                      <w:szCs w:val="16"/>
                      <w:lang w:val="en-US"/>
                    </w:rPr>
                    <w:t>800</w:t>
                  </w:r>
                </w:p>
              </w:tc>
              <w:tc>
                <w:tcPr>
                  <w:tcW w:w="2086" w:type="dxa"/>
                </w:tcPr>
                <w:p w14:paraId="3401E0A2" w14:textId="77777777" w:rsidR="00EB55C0" w:rsidRDefault="00D53FBC">
                  <w:pPr>
                    <w:snapToGrid w:val="0"/>
                    <w:spacing w:beforeLines="30" w:before="72" w:afterLines="30" w:after="72" w:line="288" w:lineRule="auto"/>
                    <w:jc w:val="center"/>
                  </w:pPr>
                  <w:r>
                    <w:rPr>
                      <w:rFonts w:eastAsia="Microsoft YaHei"/>
                      <w:sz w:val="16"/>
                      <w:szCs w:val="16"/>
                      <w:lang w:val="en-US"/>
                    </w:rPr>
                    <w:t>1.75</w:t>
                  </w:r>
                </w:p>
              </w:tc>
            </w:tr>
            <w:tr w:rsidR="00EB55C0" w14:paraId="47A5B426" w14:textId="77777777">
              <w:tc>
                <w:tcPr>
                  <w:tcW w:w="2087" w:type="dxa"/>
                </w:tcPr>
                <w:p w14:paraId="4F48D9FC" w14:textId="77777777" w:rsidR="00EB55C0" w:rsidRDefault="00D53FBC">
                  <w:pPr>
                    <w:jc w:val="center"/>
                    <w:rPr>
                      <w:rFonts w:eastAsia="SimSun"/>
                      <w:sz w:val="16"/>
                      <w:szCs w:val="16"/>
                    </w:rPr>
                  </w:pPr>
                  <w:r>
                    <w:rPr>
                      <w:rFonts w:eastAsia="SimSun"/>
                      <w:sz w:val="16"/>
                      <w:szCs w:val="16"/>
                      <w:lang w:val="en-US"/>
                    </w:rPr>
                    <w:t>PDP</w:t>
                  </w:r>
                </w:p>
                <w:p w14:paraId="38DF7B9A" w14:textId="77777777" w:rsidR="00EB55C0" w:rsidRDefault="00000000">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7095A1BA" w14:textId="77777777" w:rsidR="00EB55C0" w:rsidRDefault="00D53FBC">
                  <w:r>
                    <w:rPr>
                      <w:rFonts w:hAnsi="Cambria Math"/>
                      <w:sz w:val="16"/>
                      <w:szCs w:val="16"/>
                      <w:lang w:val="en-US"/>
                    </w:rPr>
                    <w:t>= {1, 18, 256, 64}</w:t>
                  </w:r>
                </w:p>
              </w:tc>
              <w:tc>
                <w:tcPr>
                  <w:tcW w:w="2087" w:type="dxa"/>
                </w:tcPr>
                <w:p w14:paraId="376A5428" w14:textId="77777777" w:rsidR="00EB55C0" w:rsidRDefault="00D53FBC">
                  <w:pPr>
                    <w:jc w:val="center"/>
                  </w:pPr>
                  <w:r>
                    <w:rPr>
                      <w:rFonts w:eastAsia="SimSun"/>
                      <w:sz w:val="16"/>
                      <w:szCs w:val="16"/>
                      <w:lang w:val="en-US"/>
                    </w:rPr>
                    <w:lastRenderedPageBreak/>
                    <w:t>7200</w:t>
                  </w:r>
                </w:p>
              </w:tc>
              <w:tc>
                <w:tcPr>
                  <w:tcW w:w="2086" w:type="dxa"/>
                </w:tcPr>
                <w:p w14:paraId="052B587A" w14:textId="77777777" w:rsidR="00EB55C0" w:rsidRDefault="00D53FBC">
                  <w:pPr>
                    <w:jc w:val="center"/>
                  </w:pPr>
                  <w:r>
                    <w:rPr>
                      <w:rFonts w:eastAsia="SimSun"/>
                      <w:sz w:val="16"/>
                      <w:szCs w:val="16"/>
                      <w:lang w:val="en-US"/>
                    </w:rPr>
                    <w:t>800</w:t>
                  </w:r>
                </w:p>
              </w:tc>
              <w:tc>
                <w:tcPr>
                  <w:tcW w:w="2086" w:type="dxa"/>
                </w:tcPr>
                <w:p w14:paraId="6AEE00E8" w14:textId="77777777" w:rsidR="00EB55C0" w:rsidRDefault="00D53FBC">
                  <w:pPr>
                    <w:snapToGrid w:val="0"/>
                    <w:spacing w:beforeLines="30" w:before="72" w:afterLines="30" w:after="72" w:line="288" w:lineRule="auto"/>
                    <w:jc w:val="center"/>
                  </w:pPr>
                  <w:r>
                    <w:rPr>
                      <w:rFonts w:eastAsia="Microsoft YaHei"/>
                      <w:sz w:val="16"/>
                      <w:szCs w:val="16"/>
                      <w:lang w:val="en-US"/>
                    </w:rPr>
                    <w:t>0.83</w:t>
                  </w:r>
                </w:p>
              </w:tc>
            </w:tr>
            <w:tr w:rsidR="00EB55C0" w14:paraId="0BE70E80" w14:textId="77777777">
              <w:tc>
                <w:tcPr>
                  <w:tcW w:w="2087" w:type="dxa"/>
                </w:tcPr>
                <w:p w14:paraId="3AFCF6FD" w14:textId="77777777" w:rsidR="00EB55C0" w:rsidRDefault="00D53FBC">
                  <w:pPr>
                    <w:jc w:val="center"/>
                    <w:rPr>
                      <w:rFonts w:eastAsia="SimSun"/>
                      <w:sz w:val="16"/>
                      <w:szCs w:val="16"/>
                    </w:rPr>
                  </w:pPr>
                  <w:r>
                    <w:rPr>
                      <w:rFonts w:eastAsia="SimSun"/>
                      <w:sz w:val="16"/>
                      <w:szCs w:val="16"/>
                      <w:lang w:val="en-US"/>
                    </w:rPr>
                    <w:t xml:space="preserve">PDP </w:t>
                  </w:r>
                </w:p>
                <w:p w14:paraId="159C11F1" w14:textId="77777777" w:rsidR="00EB55C0" w:rsidRDefault="00000000">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1F690FB6" w14:textId="77777777" w:rsidR="00EB55C0" w:rsidRDefault="00D53FBC">
                  <w:r>
                    <w:rPr>
                      <w:rFonts w:hAnsi="Cambria Math"/>
                      <w:sz w:val="16"/>
                      <w:szCs w:val="16"/>
                      <w:lang w:val="en-US"/>
                    </w:rPr>
                    <w:t>= {1, 18, 256, 128}</w:t>
                  </w:r>
                </w:p>
              </w:tc>
              <w:tc>
                <w:tcPr>
                  <w:tcW w:w="2087" w:type="dxa"/>
                </w:tcPr>
                <w:p w14:paraId="1C8C85B2" w14:textId="77777777" w:rsidR="00EB55C0" w:rsidRDefault="00D53FBC">
                  <w:pPr>
                    <w:jc w:val="center"/>
                  </w:pPr>
                  <w:r>
                    <w:rPr>
                      <w:rFonts w:eastAsia="SimSun"/>
                      <w:sz w:val="16"/>
                      <w:szCs w:val="16"/>
                      <w:lang w:val="en-US"/>
                    </w:rPr>
                    <w:t>7200</w:t>
                  </w:r>
                </w:p>
              </w:tc>
              <w:tc>
                <w:tcPr>
                  <w:tcW w:w="2086" w:type="dxa"/>
                </w:tcPr>
                <w:p w14:paraId="55F1C991" w14:textId="77777777" w:rsidR="00EB55C0" w:rsidRDefault="00D53FBC">
                  <w:pPr>
                    <w:jc w:val="center"/>
                  </w:pPr>
                  <w:r>
                    <w:rPr>
                      <w:rFonts w:eastAsia="SimSun"/>
                      <w:sz w:val="16"/>
                      <w:szCs w:val="16"/>
                      <w:lang w:val="en-US"/>
                    </w:rPr>
                    <w:t>800</w:t>
                  </w:r>
                </w:p>
              </w:tc>
              <w:tc>
                <w:tcPr>
                  <w:tcW w:w="2086" w:type="dxa"/>
                </w:tcPr>
                <w:p w14:paraId="37CE9997" w14:textId="77777777" w:rsidR="00EB55C0" w:rsidRDefault="00D53FBC">
                  <w:pPr>
                    <w:snapToGrid w:val="0"/>
                    <w:spacing w:beforeLines="30" w:before="72" w:afterLines="30" w:after="72" w:line="288" w:lineRule="auto"/>
                    <w:jc w:val="center"/>
                  </w:pPr>
                  <w:r>
                    <w:rPr>
                      <w:rFonts w:eastAsia="Microsoft YaHei"/>
                      <w:sz w:val="16"/>
                      <w:szCs w:val="16"/>
                      <w:lang w:val="en-US"/>
                    </w:rPr>
                    <w:t>0.71</w:t>
                  </w:r>
                </w:p>
              </w:tc>
            </w:tr>
            <w:tr w:rsidR="00EB55C0" w14:paraId="4BC1963D" w14:textId="77777777">
              <w:tc>
                <w:tcPr>
                  <w:tcW w:w="2087" w:type="dxa"/>
                </w:tcPr>
                <w:p w14:paraId="3A23F368" w14:textId="77777777" w:rsidR="00EB55C0" w:rsidRDefault="00D53FBC">
                  <w:pPr>
                    <w:jc w:val="center"/>
                    <w:rPr>
                      <w:rFonts w:eastAsia="SimSun"/>
                      <w:sz w:val="16"/>
                      <w:szCs w:val="16"/>
                    </w:rPr>
                  </w:pPr>
                  <w:r>
                    <w:rPr>
                      <w:rFonts w:eastAsia="SimSun"/>
                      <w:sz w:val="16"/>
                      <w:szCs w:val="16"/>
                      <w:lang w:val="en-US"/>
                    </w:rPr>
                    <w:t>PDP</w:t>
                  </w:r>
                </w:p>
                <w:p w14:paraId="103DAB62" w14:textId="77777777" w:rsidR="00EB55C0" w:rsidRDefault="00000000">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28E496D6" w14:textId="77777777" w:rsidR="00EB55C0" w:rsidRDefault="00D53FBC">
                  <w:r>
                    <w:rPr>
                      <w:rFonts w:hAnsi="Cambria Math"/>
                      <w:sz w:val="16"/>
                      <w:szCs w:val="16"/>
                      <w:lang w:val="en-US"/>
                    </w:rPr>
                    <w:t>= {1, 18, 256, 256}</w:t>
                  </w:r>
                </w:p>
              </w:tc>
              <w:tc>
                <w:tcPr>
                  <w:tcW w:w="2087" w:type="dxa"/>
                </w:tcPr>
                <w:p w14:paraId="647B471D" w14:textId="77777777" w:rsidR="00EB55C0" w:rsidRDefault="00D53FBC">
                  <w:pPr>
                    <w:jc w:val="center"/>
                  </w:pPr>
                  <w:r>
                    <w:rPr>
                      <w:rFonts w:eastAsia="SimSun"/>
                      <w:sz w:val="16"/>
                      <w:szCs w:val="16"/>
                      <w:lang w:val="en-US"/>
                    </w:rPr>
                    <w:t>7200</w:t>
                  </w:r>
                </w:p>
              </w:tc>
              <w:tc>
                <w:tcPr>
                  <w:tcW w:w="2086" w:type="dxa"/>
                </w:tcPr>
                <w:p w14:paraId="6864064A" w14:textId="77777777" w:rsidR="00EB55C0" w:rsidRDefault="00D53FBC">
                  <w:pPr>
                    <w:jc w:val="center"/>
                  </w:pPr>
                  <w:r>
                    <w:rPr>
                      <w:rFonts w:eastAsia="SimSun"/>
                      <w:sz w:val="16"/>
                      <w:szCs w:val="16"/>
                      <w:lang w:val="en-US"/>
                    </w:rPr>
                    <w:t>800</w:t>
                  </w:r>
                </w:p>
              </w:tc>
              <w:tc>
                <w:tcPr>
                  <w:tcW w:w="2086" w:type="dxa"/>
                </w:tcPr>
                <w:p w14:paraId="60522E28" w14:textId="77777777" w:rsidR="00EB55C0" w:rsidRDefault="00D53FBC">
                  <w:pPr>
                    <w:snapToGrid w:val="0"/>
                    <w:spacing w:beforeLines="30" w:before="72" w:afterLines="30" w:after="72" w:line="288" w:lineRule="auto"/>
                    <w:jc w:val="center"/>
                  </w:pPr>
                  <w:r>
                    <w:rPr>
                      <w:rFonts w:eastAsia="Microsoft YaHei"/>
                      <w:sz w:val="16"/>
                      <w:szCs w:val="16"/>
                      <w:lang w:val="en-US"/>
                    </w:rPr>
                    <w:t>0.69</w:t>
                  </w:r>
                </w:p>
              </w:tc>
            </w:tr>
          </w:tbl>
          <w:p w14:paraId="5CAD769A" w14:textId="77777777" w:rsidR="00EB55C0" w:rsidRDefault="00EB55C0"/>
          <w:tbl>
            <w:tblPr>
              <w:tblStyle w:val="TableGrid"/>
              <w:tblW w:w="0" w:type="auto"/>
              <w:tblLook w:val="04A0" w:firstRow="1" w:lastRow="0" w:firstColumn="1" w:lastColumn="0" w:noHBand="0" w:noVBand="1"/>
            </w:tblPr>
            <w:tblGrid>
              <w:gridCol w:w="2087"/>
              <w:gridCol w:w="2087"/>
              <w:gridCol w:w="2086"/>
              <w:gridCol w:w="2086"/>
            </w:tblGrid>
            <w:tr w:rsidR="00EB55C0" w14:paraId="7C44EFD0" w14:textId="77777777">
              <w:tc>
                <w:tcPr>
                  <w:tcW w:w="2087" w:type="dxa"/>
                </w:tcPr>
                <w:p w14:paraId="05ABE6FD" w14:textId="77777777" w:rsidR="00EB55C0" w:rsidRDefault="00D53FBC">
                  <w:pPr>
                    <w:jc w:val="center"/>
                  </w:pPr>
                  <w:r>
                    <w:rPr>
                      <w:rFonts w:eastAsia="Batang"/>
                      <w:sz w:val="16"/>
                      <w:szCs w:val="16"/>
                      <w:lang w:val="en-US"/>
                    </w:rPr>
                    <w:t>Model input</w:t>
                  </w:r>
                </w:p>
              </w:tc>
              <w:tc>
                <w:tcPr>
                  <w:tcW w:w="2087" w:type="dxa"/>
                </w:tcPr>
                <w:p w14:paraId="2EC920BF" w14:textId="77777777" w:rsidR="00EB55C0" w:rsidRDefault="00D53FBC">
                  <w:pPr>
                    <w:jc w:val="center"/>
                  </w:pPr>
                  <w:r>
                    <w:rPr>
                      <w:rFonts w:eastAsia="Batang"/>
                      <w:sz w:val="16"/>
                      <w:szCs w:val="16"/>
                      <w:lang w:val="en-US"/>
                    </w:rPr>
                    <w:t>Training</w:t>
                  </w:r>
                </w:p>
              </w:tc>
              <w:tc>
                <w:tcPr>
                  <w:tcW w:w="2086" w:type="dxa"/>
                </w:tcPr>
                <w:p w14:paraId="74FA1900" w14:textId="77777777" w:rsidR="00EB55C0" w:rsidRDefault="00D53FBC">
                  <w:pPr>
                    <w:jc w:val="center"/>
                  </w:pPr>
                  <w:r>
                    <w:rPr>
                      <w:rFonts w:eastAsia="Batang"/>
                      <w:sz w:val="16"/>
                      <w:szCs w:val="16"/>
                      <w:lang w:val="en-US"/>
                    </w:rPr>
                    <w:t>test</w:t>
                  </w:r>
                </w:p>
              </w:tc>
              <w:tc>
                <w:tcPr>
                  <w:tcW w:w="2086" w:type="dxa"/>
                </w:tcPr>
                <w:p w14:paraId="399DF821" w14:textId="77777777" w:rsidR="00EB55C0" w:rsidRDefault="00D53FBC">
                  <w:r>
                    <w:rPr>
                      <w:sz w:val="16"/>
                      <w:szCs w:val="16"/>
                      <w:lang w:val="en-US"/>
                    </w:rPr>
                    <w:t>Horizontal positioning accuracy at CDF=90% (meters)</w:t>
                  </w:r>
                </w:p>
              </w:tc>
            </w:tr>
            <w:tr w:rsidR="00EB55C0" w14:paraId="0EEC4FA0" w14:textId="77777777">
              <w:tc>
                <w:tcPr>
                  <w:tcW w:w="2087" w:type="dxa"/>
                </w:tcPr>
                <w:p w14:paraId="7BB0F8FE" w14:textId="77777777" w:rsidR="00EB55C0" w:rsidRDefault="00D53FBC">
                  <w:pPr>
                    <w:jc w:val="center"/>
                    <w:rPr>
                      <w:rFonts w:eastAsia="SimSun"/>
                      <w:sz w:val="16"/>
                      <w:szCs w:val="16"/>
                    </w:rPr>
                  </w:pPr>
                  <w:r>
                    <w:rPr>
                      <w:rFonts w:eastAsia="SimSun"/>
                      <w:sz w:val="16"/>
                      <w:szCs w:val="16"/>
                      <w:lang w:val="en-US"/>
                    </w:rPr>
                    <w:t xml:space="preserve">PDP </w:t>
                  </w:r>
                </w:p>
                <w:p w14:paraId="4F4D20FB" w14:textId="77777777" w:rsidR="00EB55C0" w:rsidRDefault="00000000">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5CF72F00" w14:textId="77777777" w:rsidR="00EB55C0" w:rsidRDefault="00D53FBC">
                  <w:pPr>
                    <w:rPr>
                      <w:rFonts w:hAnsi="Cambria Math"/>
                      <w:sz w:val="16"/>
                      <w:szCs w:val="16"/>
                    </w:rPr>
                  </w:pPr>
                  <w:r>
                    <w:rPr>
                      <w:rFonts w:hAnsi="Cambria Math"/>
                      <w:sz w:val="16"/>
                      <w:szCs w:val="16"/>
                      <w:lang w:val="en-US"/>
                    </w:rPr>
                    <w:t>= {1, 18, 256, 8}</w:t>
                  </w:r>
                </w:p>
                <w:p w14:paraId="11D2E978" w14:textId="77777777" w:rsidR="00EB55C0" w:rsidRDefault="00EB55C0">
                  <w:pPr>
                    <w:jc w:val="center"/>
                  </w:pPr>
                </w:p>
              </w:tc>
              <w:tc>
                <w:tcPr>
                  <w:tcW w:w="2087" w:type="dxa"/>
                </w:tcPr>
                <w:p w14:paraId="63536B98" w14:textId="77777777" w:rsidR="00EB55C0" w:rsidRDefault="00D53FBC">
                  <w:pPr>
                    <w:jc w:val="center"/>
                  </w:pPr>
                  <w:r>
                    <w:rPr>
                      <w:rFonts w:eastAsia="SimSun"/>
                      <w:sz w:val="16"/>
                      <w:szCs w:val="16"/>
                      <w:lang w:val="en-US"/>
                    </w:rPr>
                    <w:t>28800</w:t>
                  </w:r>
                </w:p>
              </w:tc>
              <w:tc>
                <w:tcPr>
                  <w:tcW w:w="2086" w:type="dxa"/>
                </w:tcPr>
                <w:p w14:paraId="12539F9B" w14:textId="77777777" w:rsidR="00EB55C0" w:rsidRDefault="00D53FBC">
                  <w:pPr>
                    <w:jc w:val="center"/>
                  </w:pPr>
                  <w:r>
                    <w:rPr>
                      <w:rFonts w:eastAsia="SimSun"/>
                      <w:sz w:val="16"/>
                      <w:szCs w:val="16"/>
                      <w:lang w:val="en-US"/>
                    </w:rPr>
                    <w:t>1800</w:t>
                  </w:r>
                </w:p>
              </w:tc>
              <w:tc>
                <w:tcPr>
                  <w:tcW w:w="2086" w:type="dxa"/>
                </w:tcPr>
                <w:p w14:paraId="2D1EBAAD" w14:textId="77777777" w:rsidR="00EB55C0" w:rsidRDefault="00D53FBC">
                  <w:pPr>
                    <w:snapToGrid w:val="0"/>
                    <w:spacing w:beforeLines="30" w:before="72" w:afterLines="30" w:after="72" w:line="288" w:lineRule="auto"/>
                    <w:jc w:val="center"/>
                  </w:pPr>
                  <w:r>
                    <w:rPr>
                      <w:rFonts w:eastAsia="Microsoft YaHei"/>
                      <w:sz w:val="16"/>
                      <w:szCs w:val="16"/>
                      <w:lang w:val="en-US"/>
                    </w:rPr>
                    <w:t>1.379</w:t>
                  </w:r>
                </w:p>
              </w:tc>
            </w:tr>
            <w:tr w:rsidR="00EB55C0" w14:paraId="10490827" w14:textId="77777777">
              <w:tc>
                <w:tcPr>
                  <w:tcW w:w="2087" w:type="dxa"/>
                </w:tcPr>
                <w:p w14:paraId="1AB75943" w14:textId="77777777" w:rsidR="00EB55C0" w:rsidRDefault="00D53FBC">
                  <w:pPr>
                    <w:jc w:val="center"/>
                    <w:rPr>
                      <w:rFonts w:eastAsia="SimSun"/>
                      <w:sz w:val="16"/>
                      <w:szCs w:val="16"/>
                    </w:rPr>
                  </w:pPr>
                  <w:r>
                    <w:rPr>
                      <w:rFonts w:eastAsia="SimSun"/>
                      <w:sz w:val="16"/>
                      <w:szCs w:val="16"/>
                      <w:lang w:val="en-US"/>
                    </w:rPr>
                    <w:t>PDP</w:t>
                  </w:r>
                </w:p>
                <w:p w14:paraId="06E8124B" w14:textId="77777777" w:rsidR="00EB55C0" w:rsidRDefault="00000000">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10128E82" w14:textId="77777777" w:rsidR="00EB55C0" w:rsidRDefault="00D53FBC">
                  <w:r>
                    <w:rPr>
                      <w:rFonts w:hAnsi="Cambria Math"/>
                      <w:sz w:val="16"/>
                      <w:szCs w:val="16"/>
                      <w:lang w:val="en-US"/>
                    </w:rPr>
                    <w:t>= {1, 18, 256, 16}</w:t>
                  </w:r>
                </w:p>
              </w:tc>
              <w:tc>
                <w:tcPr>
                  <w:tcW w:w="2087" w:type="dxa"/>
                </w:tcPr>
                <w:p w14:paraId="32F1BABD" w14:textId="77777777" w:rsidR="00EB55C0" w:rsidRDefault="00D53FBC">
                  <w:pPr>
                    <w:jc w:val="center"/>
                  </w:pPr>
                  <w:r>
                    <w:rPr>
                      <w:rFonts w:eastAsia="SimSun"/>
                      <w:sz w:val="16"/>
                      <w:szCs w:val="16"/>
                      <w:lang w:val="en-US"/>
                    </w:rPr>
                    <w:t>28800</w:t>
                  </w:r>
                </w:p>
              </w:tc>
              <w:tc>
                <w:tcPr>
                  <w:tcW w:w="2086" w:type="dxa"/>
                </w:tcPr>
                <w:p w14:paraId="7E95B042" w14:textId="77777777" w:rsidR="00EB55C0" w:rsidRDefault="00D53FBC">
                  <w:pPr>
                    <w:jc w:val="center"/>
                  </w:pPr>
                  <w:r>
                    <w:rPr>
                      <w:rFonts w:eastAsia="SimSun"/>
                      <w:sz w:val="16"/>
                      <w:szCs w:val="16"/>
                      <w:lang w:val="en-US"/>
                    </w:rPr>
                    <w:t>1800</w:t>
                  </w:r>
                </w:p>
              </w:tc>
              <w:tc>
                <w:tcPr>
                  <w:tcW w:w="2086" w:type="dxa"/>
                </w:tcPr>
                <w:p w14:paraId="4F97DEBE" w14:textId="77777777" w:rsidR="00EB55C0" w:rsidRDefault="00D53FBC">
                  <w:pPr>
                    <w:snapToGrid w:val="0"/>
                    <w:spacing w:beforeLines="30" w:before="72" w:afterLines="30" w:after="72" w:line="288" w:lineRule="auto"/>
                    <w:jc w:val="center"/>
                  </w:pPr>
                  <w:r>
                    <w:rPr>
                      <w:rFonts w:eastAsia="Microsoft YaHei"/>
                      <w:sz w:val="16"/>
                      <w:szCs w:val="16"/>
                      <w:lang w:val="en-US"/>
                    </w:rPr>
                    <w:t>0.984</w:t>
                  </w:r>
                </w:p>
              </w:tc>
            </w:tr>
            <w:tr w:rsidR="00EB55C0" w14:paraId="58B696EC" w14:textId="77777777">
              <w:tc>
                <w:tcPr>
                  <w:tcW w:w="2087" w:type="dxa"/>
                </w:tcPr>
                <w:p w14:paraId="5CCA6D93" w14:textId="77777777" w:rsidR="00EB55C0" w:rsidRDefault="00D53FBC">
                  <w:pPr>
                    <w:jc w:val="center"/>
                    <w:rPr>
                      <w:rFonts w:eastAsia="SimSun"/>
                      <w:sz w:val="16"/>
                      <w:szCs w:val="16"/>
                    </w:rPr>
                  </w:pPr>
                  <w:r>
                    <w:rPr>
                      <w:rFonts w:eastAsia="SimSun"/>
                      <w:sz w:val="16"/>
                      <w:szCs w:val="16"/>
                      <w:lang w:val="en-US"/>
                    </w:rPr>
                    <w:t xml:space="preserve">PDP </w:t>
                  </w:r>
                </w:p>
                <w:p w14:paraId="5CDA7D16" w14:textId="77777777" w:rsidR="00EB55C0" w:rsidRDefault="00000000">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44FDA948" w14:textId="77777777" w:rsidR="00EB55C0" w:rsidRDefault="00D53FBC">
                  <w:r>
                    <w:rPr>
                      <w:rFonts w:hAnsi="Cambria Math"/>
                      <w:sz w:val="16"/>
                      <w:szCs w:val="16"/>
                      <w:lang w:val="en-US"/>
                    </w:rPr>
                    <w:t>= {1, 18, 256, 32}</w:t>
                  </w:r>
                </w:p>
              </w:tc>
              <w:tc>
                <w:tcPr>
                  <w:tcW w:w="2087" w:type="dxa"/>
                </w:tcPr>
                <w:p w14:paraId="52540566" w14:textId="77777777" w:rsidR="00EB55C0" w:rsidRDefault="00D53FBC">
                  <w:pPr>
                    <w:jc w:val="center"/>
                  </w:pPr>
                  <w:r>
                    <w:rPr>
                      <w:rFonts w:eastAsia="SimSun"/>
                      <w:sz w:val="16"/>
                      <w:szCs w:val="16"/>
                      <w:lang w:val="en-US"/>
                    </w:rPr>
                    <w:t>28800</w:t>
                  </w:r>
                </w:p>
              </w:tc>
              <w:tc>
                <w:tcPr>
                  <w:tcW w:w="2086" w:type="dxa"/>
                </w:tcPr>
                <w:p w14:paraId="7C5FF683" w14:textId="77777777" w:rsidR="00EB55C0" w:rsidRDefault="00D53FBC">
                  <w:pPr>
                    <w:jc w:val="center"/>
                  </w:pPr>
                  <w:r>
                    <w:rPr>
                      <w:rFonts w:eastAsia="SimSun"/>
                      <w:sz w:val="16"/>
                      <w:szCs w:val="16"/>
                      <w:lang w:val="en-US"/>
                    </w:rPr>
                    <w:t>1800</w:t>
                  </w:r>
                </w:p>
              </w:tc>
              <w:tc>
                <w:tcPr>
                  <w:tcW w:w="2086" w:type="dxa"/>
                </w:tcPr>
                <w:p w14:paraId="08810557" w14:textId="77777777" w:rsidR="00EB55C0" w:rsidRDefault="00D53FBC">
                  <w:pPr>
                    <w:snapToGrid w:val="0"/>
                    <w:spacing w:beforeLines="30" w:before="72" w:afterLines="30" w:after="72" w:line="288" w:lineRule="auto"/>
                    <w:jc w:val="center"/>
                  </w:pPr>
                  <w:r>
                    <w:rPr>
                      <w:rFonts w:eastAsia="Microsoft YaHei"/>
                      <w:sz w:val="16"/>
                      <w:szCs w:val="16"/>
                      <w:lang w:val="en-US"/>
                    </w:rPr>
                    <w:t>0.634</w:t>
                  </w:r>
                </w:p>
              </w:tc>
            </w:tr>
            <w:tr w:rsidR="00EB55C0" w14:paraId="3C8DD8DC" w14:textId="77777777">
              <w:tc>
                <w:tcPr>
                  <w:tcW w:w="2087" w:type="dxa"/>
                </w:tcPr>
                <w:p w14:paraId="6FC8BE0A" w14:textId="77777777" w:rsidR="00EB55C0" w:rsidRDefault="00D53FBC">
                  <w:pPr>
                    <w:jc w:val="center"/>
                    <w:rPr>
                      <w:rFonts w:eastAsia="SimSun"/>
                      <w:sz w:val="16"/>
                      <w:szCs w:val="16"/>
                    </w:rPr>
                  </w:pPr>
                  <w:r>
                    <w:rPr>
                      <w:rFonts w:eastAsia="SimSun"/>
                      <w:sz w:val="16"/>
                      <w:szCs w:val="16"/>
                      <w:lang w:val="en-US"/>
                    </w:rPr>
                    <w:t>PDP</w:t>
                  </w:r>
                </w:p>
                <w:p w14:paraId="032F6B77" w14:textId="77777777" w:rsidR="00EB55C0" w:rsidRDefault="00000000">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4D3A6203" w14:textId="77777777" w:rsidR="00EB55C0" w:rsidRDefault="00D53FBC">
                  <w:r>
                    <w:rPr>
                      <w:rFonts w:hAnsi="Cambria Math"/>
                      <w:sz w:val="16"/>
                      <w:szCs w:val="16"/>
                      <w:lang w:val="en-US"/>
                    </w:rPr>
                    <w:t>= {1, 18, 256, 64}</w:t>
                  </w:r>
                </w:p>
              </w:tc>
              <w:tc>
                <w:tcPr>
                  <w:tcW w:w="2087" w:type="dxa"/>
                </w:tcPr>
                <w:p w14:paraId="53CEE642" w14:textId="77777777" w:rsidR="00EB55C0" w:rsidRDefault="00D53FBC">
                  <w:pPr>
                    <w:jc w:val="center"/>
                  </w:pPr>
                  <w:r>
                    <w:rPr>
                      <w:rFonts w:eastAsia="SimSun"/>
                      <w:sz w:val="16"/>
                      <w:szCs w:val="16"/>
                      <w:lang w:val="en-US"/>
                    </w:rPr>
                    <w:t>28800</w:t>
                  </w:r>
                </w:p>
              </w:tc>
              <w:tc>
                <w:tcPr>
                  <w:tcW w:w="2086" w:type="dxa"/>
                </w:tcPr>
                <w:p w14:paraId="4364424D" w14:textId="77777777" w:rsidR="00EB55C0" w:rsidRDefault="00D53FBC">
                  <w:pPr>
                    <w:jc w:val="center"/>
                  </w:pPr>
                  <w:r>
                    <w:rPr>
                      <w:rFonts w:eastAsia="SimSun"/>
                      <w:sz w:val="16"/>
                      <w:szCs w:val="16"/>
                      <w:lang w:val="en-US"/>
                    </w:rPr>
                    <w:t>1800</w:t>
                  </w:r>
                </w:p>
              </w:tc>
              <w:tc>
                <w:tcPr>
                  <w:tcW w:w="2086" w:type="dxa"/>
                </w:tcPr>
                <w:p w14:paraId="78505305" w14:textId="77777777" w:rsidR="00EB55C0" w:rsidRDefault="00D53FBC">
                  <w:pPr>
                    <w:snapToGrid w:val="0"/>
                    <w:spacing w:beforeLines="30" w:before="72" w:afterLines="30" w:after="72" w:line="288" w:lineRule="auto"/>
                    <w:jc w:val="center"/>
                  </w:pPr>
                  <w:r>
                    <w:rPr>
                      <w:rFonts w:eastAsia="Microsoft YaHei"/>
                      <w:sz w:val="16"/>
                      <w:szCs w:val="16"/>
                      <w:lang w:val="en-US"/>
                    </w:rPr>
                    <w:t>0.508</w:t>
                  </w:r>
                </w:p>
              </w:tc>
            </w:tr>
            <w:tr w:rsidR="00EB55C0" w14:paraId="76F581A8" w14:textId="77777777">
              <w:tc>
                <w:tcPr>
                  <w:tcW w:w="2087" w:type="dxa"/>
                </w:tcPr>
                <w:p w14:paraId="28C53515" w14:textId="77777777" w:rsidR="00EB55C0" w:rsidRDefault="00D53FBC">
                  <w:pPr>
                    <w:jc w:val="center"/>
                    <w:rPr>
                      <w:rFonts w:eastAsia="SimSun"/>
                      <w:sz w:val="16"/>
                      <w:szCs w:val="16"/>
                    </w:rPr>
                  </w:pPr>
                  <w:r>
                    <w:rPr>
                      <w:rFonts w:eastAsia="SimSun"/>
                      <w:sz w:val="16"/>
                      <w:szCs w:val="16"/>
                      <w:lang w:val="en-US"/>
                    </w:rPr>
                    <w:t xml:space="preserve">PDP </w:t>
                  </w:r>
                </w:p>
                <w:p w14:paraId="30923335" w14:textId="77777777" w:rsidR="00EB55C0" w:rsidRDefault="00000000">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73C34427" w14:textId="77777777" w:rsidR="00EB55C0" w:rsidRDefault="00D53FBC">
                  <w:r>
                    <w:rPr>
                      <w:rFonts w:hAnsi="Cambria Math"/>
                      <w:sz w:val="16"/>
                      <w:szCs w:val="16"/>
                      <w:lang w:val="en-US"/>
                    </w:rPr>
                    <w:t>= {1, 18, 256, 128}</w:t>
                  </w:r>
                </w:p>
              </w:tc>
              <w:tc>
                <w:tcPr>
                  <w:tcW w:w="2087" w:type="dxa"/>
                </w:tcPr>
                <w:p w14:paraId="251A8C72" w14:textId="77777777" w:rsidR="00EB55C0" w:rsidRDefault="00D53FBC">
                  <w:pPr>
                    <w:jc w:val="center"/>
                  </w:pPr>
                  <w:r>
                    <w:rPr>
                      <w:rFonts w:eastAsia="SimSun"/>
                      <w:sz w:val="16"/>
                      <w:szCs w:val="16"/>
                      <w:lang w:val="en-US"/>
                    </w:rPr>
                    <w:t>28800</w:t>
                  </w:r>
                </w:p>
              </w:tc>
              <w:tc>
                <w:tcPr>
                  <w:tcW w:w="2086" w:type="dxa"/>
                </w:tcPr>
                <w:p w14:paraId="068ACA0F" w14:textId="77777777" w:rsidR="00EB55C0" w:rsidRDefault="00D53FBC">
                  <w:pPr>
                    <w:jc w:val="center"/>
                  </w:pPr>
                  <w:r>
                    <w:rPr>
                      <w:rFonts w:eastAsia="SimSun"/>
                      <w:sz w:val="16"/>
                      <w:szCs w:val="16"/>
                      <w:lang w:val="en-US"/>
                    </w:rPr>
                    <w:t>1800</w:t>
                  </w:r>
                </w:p>
              </w:tc>
              <w:tc>
                <w:tcPr>
                  <w:tcW w:w="2086" w:type="dxa"/>
                </w:tcPr>
                <w:p w14:paraId="1576505B" w14:textId="77777777" w:rsidR="00EB55C0" w:rsidRDefault="00D53FBC">
                  <w:pPr>
                    <w:snapToGrid w:val="0"/>
                    <w:spacing w:beforeLines="30" w:before="72" w:afterLines="30" w:after="72" w:line="288" w:lineRule="auto"/>
                    <w:jc w:val="center"/>
                  </w:pPr>
                  <w:r>
                    <w:rPr>
                      <w:rFonts w:eastAsia="Microsoft YaHei"/>
                      <w:sz w:val="16"/>
                      <w:szCs w:val="16"/>
                      <w:lang w:val="en-US"/>
                    </w:rPr>
                    <w:t>0.446</w:t>
                  </w:r>
                </w:p>
              </w:tc>
            </w:tr>
            <w:tr w:rsidR="00EB55C0" w14:paraId="1EA6CDB3" w14:textId="77777777">
              <w:tc>
                <w:tcPr>
                  <w:tcW w:w="2087" w:type="dxa"/>
                </w:tcPr>
                <w:p w14:paraId="437BF8A0" w14:textId="77777777" w:rsidR="00EB55C0" w:rsidRDefault="00D53FBC">
                  <w:pPr>
                    <w:jc w:val="center"/>
                    <w:rPr>
                      <w:rFonts w:eastAsia="SimSun"/>
                      <w:sz w:val="16"/>
                      <w:szCs w:val="16"/>
                    </w:rPr>
                  </w:pPr>
                  <w:r>
                    <w:rPr>
                      <w:rFonts w:eastAsia="SimSun"/>
                      <w:sz w:val="16"/>
                      <w:szCs w:val="16"/>
                      <w:lang w:val="en-US"/>
                    </w:rPr>
                    <w:t>PDP</w:t>
                  </w:r>
                </w:p>
                <w:p w14:paraId="05FDEFDD" w14:textId="77777777" w:rsidR="00EB55C0" w:rsidRDefault="00000000">
                  <w:pPr>
                    <w:jc w:val="center"/>
                    <w:rPr>
                      <w:rFonts w:hAnsi="Cambria Math"/>
                      <w:sz w:val="16"/>
                      <w:szCs w:val="16"/>
                    </w:rPr>
                  </w:pPr>
                  <m:oMathPara>
                    <m:oMathParaPr>
                      <m:jc m:val="left"/>
                    </m:oMathParaPr>
                    <m:oMath>
                      <m:sSub>
                        <m:sSubPr>
                          <m:ctrlPr>
                            <w:rPr>
                              <w:rFonts w:ascii="Cambria Math" w:hAnsi="Cambria Math"/>
                              <w:sz w:val="16"/>
                              <w:szCs w:val="16"/>
                              <w:lang w:val="en-US"/>
                            </w:rPr>
                          </m:ctrlPr>
                        </m:sSubPr>
                        <m:e>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port</m:t>
                              </m:r>
                            </m:sub>
                          </m:sSub>
                          <m:r>
                            <m:rPr>
                              <m:sty m:val="p"/>
                            </m:rPr>
                            <w:rPr>
                              <w:rFonts w:ascii="Cambria Math" w:hAnsi="Cambria Math"/>
                              <w:sz w:val="16"/>
                              <w:szCs w:val="16"/>
                              <w:lang w:val="en-US"/>
                            </w:rPr>
                            <m:t>,N</m:t>
                          </m:r>
                        </m:e>
                        <m:sub>
                          <m:r>
                            <m:rPr>
                              <m:sty m:val="p"/>
                            </m:rPr>
                            <w:rPr>
                              <w:rFonts w:ascii="Cambria Math" w:hAnsi="Cambria Math"/>
                              <w:sz w:val="16"/>
                              <w:szCs w:val="16"/>
                              <w:lang w:val="en-US"/>
                            </w:rPr>
                            <m:t>TRP</m:t>
                          </m:r>
                        </m:sub>
                      </m:sSub>
                      <m:r>
                        <m:rPr>
                          <m:sty m:val="p"/>
                        </m:rP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N</m:t>
                          </m:r>
                        </m:e>
                        <m:sub>
                          <m:r>
                            <m:rPr>
                              <m:sty m:val="p"/>
                            </m:rPr>
                            <w:rPr>
                              <w:rFonts w:ascii="Cambria Math" w:hAnsi="Cambria Math"/>
                              <w:sz w:val="16"/>
                              <w:szCs w:val="16"/>
                              <w:lang w:val="en-US"/>
                            </w:rPr>
                            <m:t>t</m:t>
                          </m:r>
                        </m:sub>
                      </m:sSub>
                      <m:r>
                        <m:rPr>
                          <m:sty m:val="p"/>
                        </m:rPr>
                        <w:rPr>
                          <w:rFonts w:ascii="Cambria Math" w:hAnsi="Cambria Math"/>
                          <w:sz w:val="16"/>
                          <w:szCs w:val="16"/>
                          <w:lang w:val="en-US"/>
                        </w:rPr>
                        <m:t>,</m:t>
                      </m:r>
                      <m:sSubSup>
                        <m:sSubSupPr>
                          <m:ctrlPr>
                            <w:rPr>
                              <w:rFonts w:ascii="Cambria Math" w:hAnsi="Cambria Math"/>
                              <w:sz w:val="16"/>
                              <w:szCs w:val="16"/>
                              <w:lang w:val="en-US"/>
                            </w:rPr>
                          </m:ctrlPr>
                        </m:sSubSupPr>
                        <m:e>
                          <m:r>
                            <m:rPr>
                              <m:sty m:val="p"/>
                            </m:rPr>
                            <w:rPr>
                              <w:rFonts w:ascii="Cambria Math" w:hAnsi="Cambria Math"/>
                              <w:sz w:val="16"/>
                              <w:szCs w:val="16"/>
                              <w:lang w:val="en-US"/>
                            </w:rPr>
                            <m:t>N</m:t>
                          </m:r>
                        </m:e>
                        <m:sub>
                          <m:r>
                            <m:rPr>
                              <m:sty m:val="p"/>
                            </m:rPr>
                            <w:rPr>
                              <w:rFonts w:ascii="Cambria Math" w:hAnsi="Cambria Math"/>
                              <w:sz w:val="16"/>
                              <w:szCs w:val="16"/>
                              <w:lang w:val="en-US"/>
                            </w:rPr>
                            <m:t>t</m:t>
                          </m:r>
                        </m:sub>
                        <m:sup>
                          <m:r>
                            <m:rPr>
                              <m:sty m:val="p"/>
                            </m:rPr>
                            <w:rPr>
                              <w:rFonts w:ascii="Cambria Math" w:hAnsi="Cambria Math"/>
                              <w:sz w:val="16"/>
                              <w:szCs w:val="16"/>
                              <w:lang w:val="en-US"/>
                            </w:rPr>
                            <m:t>'</m:t>
                          </m:r>
                        </m:sup>
                      </m:sSubSup>
                      <m:r>
                        <m:rPr>
                          <m:sty m:val="p"/>
                        </m:rPr>
                        <w:rPr>
                          <w:rFonts w:ascii="Cambria Math" w:hAnsi="Cambria Math"/>
                          <w:sz w:val="16"/>
                          <w:szCs w:val="16"/>
                          <w:lang w:val="en-US"/>
                        </w:rPr>
                        <m:t>}</m:t>
                      </m:r>
                    </m:oMath>
                  </m:oMathPara>
                </w:p>
                <w:p w14:paraId="79E7ADAD" w14:textId="77777777" w:rsidR="00EB55C0" w:rsidRDefault="00D53FBC">
                  <w:r>
                    <w:rPr>
                      <w:rFonts w:hAnsi="Cambria Math"/>
                      <w:sz w:val="16"/>
                      <w:szCs w:val="16"/>
                      <w:lang w:val="en-US"/>
                    </w:rPr>
                    <w:t>= {1, 18, 256, 256}</w:t>
                  </w:r>
                </w:p>
              </w:tc>
              <w:tc>
                <w:tcPr>
                  <w:tcW w:w="2087" w:type="dxa"/>
                </w:tcPr>
                <w:p w14:paraId="47FEAF1F" w14:textId="77777777" w:rsidR="00EB55C0" w:rsidRDefault="00D53FBC">
                  <w:pPr>
                    <w:jc w:val="center"/>
                  </w:pPr>
                  <w:r>
                    <w:rPr>
                      <w:rFonts w:eastAsia="SimSun"/>
                      <w:sz w:val="16"/>
                      <w:szCs w:val="16"/>
                      <w:lang w:val="en-US"/>
                    </w:rPr>
                    <w:t>28800</w:t>
                  </w:r>
                </w:p>
              </w:tc>
              <w:tc>
                <w:tcPr>
                  <w:tcW w:w="2086" w:type="dxa"/>
                </w:tcPr>
                <w:p w14:paraId="10911A0C" w14:textId="77777777" w:rsidR="00EB55C0" w:rsidRDefault="00D53FBC">
                  <w:pPr>
                    <w:jc w:val="center"/>
                  </w:pPr>
                  <w:r>
                    <w:rPr>
                      <w:rFonts w:eastAsia="SimSun"/>
                      <w:sz w:val="16"/>
                      <w:szCs w:val="16"/>
                      <w:lang w:val="en-US"/>
                    </w:rPr>
                    <w:t>1800</w:t>
                  </w:r>
                </w:p>
              </w:tc>
              <w:tc>
                <w:tcPr>
                  <w:tcW w:w="2086" w:type="dxa"/>
                </w:tcPr>
                <w:p w14:paraId="29A0F369" w14:textId="77777777" w:rsidR="00EB55C0" w:rsidRDefault="00D53FBC">
                  <w:pPr>
                    <w:snapToGrid w:val="0"/>
                    <w:spacing w:beforeLines="30" w:before="72" w:afterLines="30" w:after="72" w:line="288" w:lineRule="auto"/>
                    <w:jc w:val="center"/>
                  </w:pPr>
                  <w:r>
                    <w:rPr>
                      <w:rFonts w:eastAsia="Microsoft YaHei"/>
                      <w:sz w:val="16"/>
                      <w:szCs w:val="16"/>
                      <w:lang w:val="en-US"/>
                    </w:rPr>
                    <w:t>0.424</w:t>
                  </w:r>
                </w:p>
              </w:tc>
            </w:tr>
          </w:tbl>
          <w:p w14:paraId="002E1B9B" w14:textId="77777777" w:rsidR="00EB55C0" w:rsidRDefault="00D53FBC">
            <w:r>
              <w:rPr>
                <w:lang w:val="en-US"/>
              </w:rPr>
              <w:br/>
            </w:r>
            <w:r>
              <w:rPr>
                <w:color w:val="0070C0"/>
                <w:lang w:val="en-US"/>
              </w:rPr>
              <w:t>[Moderator] Thanks – ZTE results are already in the summary table.</w:t>
            </w:r>
          </w:p>
        </w:tc>
      </w:tr>
      <w:tr w:rsidR="00EB55C0" w14:paraId="1D56C0B2" w14:textId="77777777">
        <w:tc>
          <w:tcPr>
            <w:tcW w:w="1411" w:type="dxa"/>
          </w:tcPr>
          <w:p w14:paraId="1EF88329" w14:textId="77777777" w:rsidR="00EB55C0" w:rsidRDefault="00D53FBC">
            <w:pPr>
              <w:rPr>
                <w:rFonts w:eastAsia="SimSun"/>
              </w:rPr>
            </w:pPr>
            <w:r>
              <w:rPr>
                <w:lang w:val="en-US"/>
              </w:rPr>
              <w:lastRenderedPageBreak/>
              <w:t>Qualcomm</w:t>
            </w:r>
          </w:p>
        </w:tc>
        <w:tc>
          <w:tcPr>
            <w:tcW w:w="8574" w:type="dxa"/>
          </w:tcPr>
          <w:p w14:paraId="3ECC8B88" w14:textId="77777777" w:rsidR="00EB55C0" w:rsidRDefault="00D53FBC">
            <w:pPr>
              <w:pStyle w:val="ListParagraph"/>
              <w:numPr>
                <w:ilvl w:val="0"/>
                <w:numId w:val="33"/>
              </w:numPr>
              <w:rPr>
                <w:lang w:val="en-US"/>
              </w:rPr>
            </w:pPr>
            <w:r>
              <w:rPr>
                <w:lang w:val="en-US"/>
              </w:rPr>
              <w:t>The current version does not incorporate all related evaluations (e.g. DP and other options with N’</w:t>
            </w:r>
            <w:r>
              <w:rPr>
                <w:vertAlign w:val="subscript"/>
                <w:lang w:val="en-US"/>
              </w:rPr>
              <w:t>t</w:t>
            </w:r>
            <w:r>
              <w:rPr>
                <w:lang w:val="en-US"/>
              </w:rPr>
              <w:t xml:space="preserve">=1,). There are many key important evaluations submitted by Qualcomm, Vivo, </w:t>
            </w:r>
            <w:r>
              <w:rPr>
                <w:lang w:val="en-US"/>
              </w:rPr>
              <w:lastRenderedPageBreak/>
              <w:t>InterDigital, and China Telecom. To accomodate various reporting of multipath options, the selection of N‘</w:t>
            </w:r>
            <w:r>
              <w:rPr>
                <w:vertAlign w:val="subscript"/>
                <w:lang w:val="en-US"/>
              </w:rPr>
              <w:t>t</w:t>
            </w:r>
            <w:r>
              <w:rPr>
                <w:lang w:val="en-US"/>
              </w:rPr>
              <w:t xml:space="preserve"> in the proposal description needs not to be only restricted to strongest power. </w:t>
            </w:r>
          </w:p>
          <w:p w14:paraId="4811A694" w14:textId="77777777" w:rsidR="00EB55C0" w:rsidRDefault="00EB55C0"/>
          <w:p w14:paraId="6830468B" w14:textId="77777777" w:rsidR="00EB55C0" w:rsidRDefault="00D53FBC">
            <w:pPr>
              <w:pStyle w:val="ListParagraph"/>
              <w:numPr>
                <w:ilvl w:val="0"/>
                <w:numId w:val="33"/>
              </w:numPr>
              <w:rPr>
                <w:lang w:val="en-US"/>
              </w:rPr>
            </w:pPr>
            <w:r>
              <w:rPr>
                <w:lang w:val="en-US"/>
              </w:rPr>
              <w:t>We summarized evaluations for N’</w:t>
            </w:r>
            <w:r>
              <w:rPr>
                <w:vertAlign w:val="subscript"/>
                <w:lang w:val="en-US"/>
              </w:rPr>
              <w:t>t</w:t>
            </w:r>
            <w:r>
              <w:rPr>
                <w:lang w:val="en-US"/>
              </w:rPr>
              <w:t>=1 from different contributions (</w:t>
            </w:r>
            <w:r>
              <w:rPr>
                <w:rFonts w:eastAsia="Times New Roman" w:cs="Calibri"/>
                <w:lang w:val="en-US"/>
              </w:rPr>
              <w:t xml:space="preserve">Qualcomm R1-2305332, Vivo R1-2304475, </w:t>
            </w:r>
            <w:r>
              <w:rPr>
                <w:lang w:val="en-US"/>
              </w:rPr>
              <w:t>China Telecom R1-2304857, Inter Digital R1-2305123)</w:t>
            </w:r>
          </w:p>
          <w:p w14:paraId="1F0F26FA" w14:textId="77777777" w:rsidR="00EB55C0" w:rsidRDefault="00D53FBC">
            <w:pPr>
              <w:pStyle w:val="ListParagraph"/>
              <w:rPr>
                <w:sz w:val="18"/>
                <w:szCs w:val="18"/>
                <w:lang w:val="en-US"/>
              </w:rPr>
            </w:pPr>
            <w:r>
              <w:rPr>
                <w:sz w:val="18"/>
                <w:szCs w:val="18"/>
                <w:lang w:val="en-US"/>
              </w:rPr>
              <w:t>Error values below are in meters</w:t>
            </w:r>
          </w:p>
          <w:p w14:paraId="23570E8D"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Qualcomm R1-2305332, Table 2(CIR) E_256 is 2.24</w:t>
            </w:r>
          </w:p>
          <w:p w14:paraId="5DD606DF"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Vivo R1-2304475,Table 2 (CIR) E_256 is 0.99</w:t>
            </w:r>
          </w:p>
          <w:p w14:paraId="76D27612" w14:textId="77777777" w:rsidR="00EB55C0" w:rsidRDefault="00D53FBC">
            <w:pPr>
              <w:pStyle w:val="ListParagraph"/>
              <w:rPr>
                <w:sz w:val="18"/>
                <w:szCs w:val="18"/>
                <w:lang w:val="en-US"/>
              </w:rPr>
            </w:pPr>
            <w:r>
              <w:rPr>
                <w:sz w:val="18"/>
                <w:szCs w:val="18"/>
                <w:lang w:val="en-US"/>
              </w:rPr>
              <w:t>China Telecom R1-2304857, Table 2 (CIR) E_256 is 0.54</w:t>
            </w:r>
          </w:p>
          <w:p w14:paraId="0308814F" w14:textId="77777777" w:rsidR="00EB55C0" w:rsidRDefault="00D53FBC">
            <w:pPr>
              <w:pStyle w:val="ListParagraph"/>
              <w:rPr>
                <w:sz w:val="18"/>
                <w:szCs w:val="18"/>
                <w:lang w:val="en-US"/>
              </w:rPr>
            </w:pPr>
            <w:r>
              <w:rPr>
                <w:sz w:val="18"/>
                <w:szCs w:val="18"/>
                <w:lang w:val="en-US"/>
              </w:rPr>
              <w:t>Inter Digital R1-2305123, Table 1 (PDP) E_256 is 1.59</w:t>
            </w:r>
          </w:p>
          <w:p w14:paraId="78557569" w14:textId="77777777" w:rsidR="00EB55C0" w:rsidRDefault="00EB55C0">
            <w:pPr>
              <w:pStyle w:val="ListParagraph"/>
              <w:rPr>
                <w:rFonts w:eastAsia="Times New Roman" w:cs="Calibri"/>
                <w:sz w:val="18"/>
                <w:szCs w:val="18"/>
                <w:lang w:val="en-US"/>
              </w:rPr>
            </w:pPr>
          </w:p>
          <w:p w14:paraId="01862274" w14:textId="77777777" w:rsidR="00EB55C0" w:rsidRDefault="00EB55C0">
            <w:pPr>
              <w:pStyle w:val="ListParagraph"/>
              <w:rPr>
                <w:rFonts w:eastAsiaTheme="minorEastAsia" w:cs="Calibri"/>
                <w:sz w:val="18"/>
                <w:szCs w:val="18"/>
                <w:lang w:val="en-US"/>
              </w:rPr>
            </w:pPr>
          </w:p>
          <w:p w14:paraId="11E47683"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Qualcomm R1-2305332, Table 2(RSTD) E_1 is 2.92 and E_1/E_256 is 1.30</w:t>
            </w:r>
          </w:p>
          <w:p w14:paraId="04A3462D"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Vivo R1-2304475,Table 2 (</w:t>
            </w:r>
            <w:r>
              <w:rPr>
                <w:sz w:val="18"/>
                <w:szCs w:val="18"/>
                <w:lang w:val="en-US"/>
              </w:rPr>
              <w:t>Power + delay + angle of the first path</w:t>
            </w:r>
            <w:r>
              <w:rPr>
                <w:rFonts w:eastAsia="Times New Roman" w:cs="Calibri"/>
                <w:sz w:val="18"/>
                <w:szCs w:val="18"/>
                <w:lang w:val="en-US"/>
              </w:rPr>
              <w:t>) E_1 is  1.19 and E_1/E_256 is 1.2</w:t>
            </w:r>
          </w:p>
          <w:p w14:paraId="06C7EF60"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Vivo R1-2304475,Table 2 (</w:t>
            </w:r>
            <w:r>
              <w:rPr>
                <w:sz w:val="18"/>
                <w:szCs w:val="18"/>
                <w:lang w:val="en-US"/>
              </w:rPr>
              <w:t>Power + delay of the first path</w:t>
            </w:r>
            <w:r>
              <w:rPr>
                <w:rFonts w:eastAsia="Times New Roman" w:cs="Calibri"/>
                <w:sz w:val="18"/>
                <w:szCs w:val="18"/>
                <w:lang w:val="en-US"/>
              </w:rPr>
              <w:t>) E_1 is  1.31 and E_1/E_256 is 1.32</w:t>
            </w:r>
          </w:p>
          <w:p w14:paraId="3F36E87D" w14:textId="77777777" w:rsidR="00EB55C0" w:rsidRDefault="00D53FBC">
            <w:pPr>
              <w:pStyle w:val="ListParagraph"/>
              <w:rPr>
                <w:rFonts w:eastAsia="Times New Roman" w:cs="Calibri"/>
                <w:sz w:val="18"/>
                <w:szCs w:val="18"/>
                <w:lang w:val="en-US"/>
              </w:rPr>
            </w:pPr>
            <w:r>
              <w:rPr>
                <w:rFonts w:eastAsia="Times New Roman" w:cs="Calibri"/>
                <w:sz w:val="18"/>
                <w:szCs w:val="18"/>
                <w:lang w:val="en-US"/>
              </w:rPr>
              <w:t>Vivo R1-2304475,Table 2 (</w:t>
            </w:r>
            <w:r>
              <w:rPr>
                <w:sz w:val="18"/>
                <w:szCs w:val="18"/>
                <w:lang w:val="en-US"/>
              </w:rPr>
              <w:t>Delay + angle of the first path</w:t>
            </w:r>
            <w:r>
              <w:rPr>
                <w:rFonts w:eastAsia="Times New Roman" w:cs="Calibri"/>
                <w:sz w:val="18"/>
                <w:szCs w:val="18"/>
                <w:lang w:val="en-US"/>
              </w:rPr>
              <w:t>) E_1 is  1.43 and E_1/E_256 is 1.44</w:t>
            </w:r>
          </w:p>
          <w:p w14:paraId="3881E4DB" w14:textId="77777777" w:rsidR="00EB55C0" w:rsidRDefault="00D53FBC">
            <w:pPr>
              <w:pStyle w:val="ListParagraph"/>
              <w:rPr>
                <w:rFonts w:eastAsia="Times New Roman" w:cs="Calibri"/>
                <w:sz w:val="18"/>
                <w:szCs w:val="18"/>
                <w:lang w:val="en-US"/>
              </w:rPr>
            </w:pPr>
            <w:r>
              <w:rPr>
                <w:sz w:val="18"/>
                <w:szCs w:val="18"/>
                <w:lang w:val="en-US"/>
              </w:rPr>
              <w:t xml:space="preserve">China Telecom R1-2304857, Table 2 (AI + TOA) </w:t>
            </w:r>
            <w:r>
              <w:rPr>
                <w:rFonts w:eastAsia="Times New Roman" w:cs="Calibri"/>
                <w:sz w:val="18"/>
                <w:szCs w:val="18"/>
                <w:lang w:val="en-US"/>
              </w:rPr>
              <w:t>E_1 is  0.69 and E_1/E_256 is 1.27</w:t>
            </w:r>
          </w:p>
          <w:p w14:paraId="6A3574D5" w14:textId="77777777" w:rsidR="00EB55C0" w:rsidRDefault="00D53FBC">
            <w:pPr>
              <w:pStyle w:val="ListParagraph"/>
              <w:rPr>
                <w:rFonts w:eastAsia="Times New Roman" w:cs="Calibri"/>
                <w:sz w:val="18"/>
                <w:szCs w:val="18"/>
                <w:lang w:val="en-US"/>
              </w:rPr>
            </w:pPr>
            <w:r>
              <w:rPr>
                <w:sz w:val="18"/>
                <w:szCs w:val="18"/>
                <w:lang w:val="en-US"/>
              </w:rPr>
              <w:t xml:space="preserve">China Telecom R1-2304857, Table 2 (AI + DL-TDOA ) </w:t>
            </w:r>
            <w:r>
              <w:rPr>
                <w:rFonts w:eastAsia="Times New Roman" w:cs="Calibri"/>
                <w:sz w:val="18"/>
                <w:szCs w:val="18"/>
                <w:lang w:val="en-US"/>
              </w:rPr>
              <w:t>E_1 is  0.73 and E_1/E_256 is 1.35</w:t>
            </w:r>
          </w:p>
          <w:p w14:paraId="1FCFEFF7" w14:textId="77777777" w:rsidR="00EB55C0" w:rsidRDefault="00D53FBC">
            <w:pPr>
              <w:pStyle w:val="ListParagraph"/>
              <w:rPr>
                <w:rFonts w:eastAsia="Times New Roman" w:cs="Calibri"/>
                <w:sz w:val="18"/>
                <w:szCs w:val="18"/>
                <w:lang w:val="en-US"/>
              </w:rPr>
            </w:pPr>
            <w:r>
              <w:rPr>
                <w:sz w:val="18"/>
                <w:szCs w:val="18"/>
                <w:lang w:val="en-US"/>
              </w:rPr>
              <w:t xml:space="preserve">China Telecom R1-2304857, Table 2 (AI + RSRP +TOA ) </w:t>
            </w:r>
            <w:r>
              <w:rPr>
                <w:rFonts w:eastAsia="Times New Roman" w:cs="Calibri"/>
                <w:sz w:val="18"/>
                <w:szCs w:val="18"/>
                <w:lang w:val="en-US"/>
              </w:rPr>
              <w:t>E_1 is  0.48 and E_1/E_256 is 0.88</w:t>
            </w:r>
          </w:p>
          <w:p w14:paraId="07358F61" w14:textId="77777777" w:rsidR="00EB55C0" w:rsidRDefault="00D53FBC">
            <w:pPr>
              <w:pStyle w:val="ListParagraph"/>
              <w:rPr>
                <w:rFonts w:eastAsia="Times New Roman" w:cs="Calibri"/>
                <w:sz w:val="18"/>
                <w:szCs w:val="18"/>
                <w:lang w:val="en-US"/>
              </w:rPr>
            </w:pPr>
            <w:r>
              <w:rPr>
                <w:sz w:val="18"/>
                <w:szCs w:val="18"/>
                <w:lang w:val="en-US"/>
              </w:rPr>
              <w:t xml:space="preserve">China Telecom R1-2304857, Table 2 (AI + RSRP + DL-TDOA) </w:t>
            </w:r>
            <w:r>
              <w:rPr>
                <w:rFonts w:eastAsia="Times New Roman" w:cs="Calibri"/>
                <w:sz w:val="18"/>
                <w:szCs w:val="18"/>
                <w:lang w:val="en-US"/>
              </w:rPr>
              <w:t>E_1 is  0.38 and E_1/E_256 is 0.7</w:t>
            </w:r>
          </w:p>
          <w:p w14:paraId="2CCA3C01" w14:textId="77777777" w:rsidR="00EB55C0" w:rsidRDefault="00D53FBC">
            <w:pPr>
              <w:pStyle w:val="ListParagraph"/>
              <w:rPr>
                <w:rFonts w:eastAsia="Times New Roman" w:cs="Calibri"/>
                <w:sz w:val="18"/>
                <w:szCs w:val="18"/>
                <w:lang w:val="en-US"/>
              </w:rPr>
            </w:pPr>
            <w:r>
              <w:rPr>
                <w:sz w:val="18"/>
                <w:szCs w:val="18"/>
                <w:lang w:val="en-US"/>
              </w:rPr>
              <w:t xml:space="preserve">Inter Digital R1-2305123, Table 1 (RSRP + RSTD) </w:t>
            </w:r>
            <w:r>
              <w:rPr>
                <w:rFonts w:eastAsia="Times New Roman" w:cs="Calibri"/>
                <w:sz w:val="18"/>
                <w:szCs w:val="18"/>
                <w:lang w:val="en-US"/>
              </w:rPr>
              <w:t>E_1 is  1.69 and E_1/E_256 is 1.06</w:t>
            </w:r>
          </w:p>
          <w:p w14:paraId="656CBBF1" w14:textId="77777777" w:rsidR="00EB55C0" w:rsidRPr="00C73648" w:rsidRDefault="00D53FBC">
            <w:pPr>
              <w:pStyle w:val="ListParagraph"/>
              <w:rPr>
                <w:rFonts w:eastAsia="Times New Roman" w:cs="Calibri"/>
                <w:sz w:val="18"/>
                <w:szCs w:val="18"/>
                <w:lang w:val="sv-SE"/>
              </w:rPr>
            </w:pPr>
            <w:r w:rsidRPr="00C73648">
              <w:rPr>
                <w:rFonts w:eastAsia="Times New Roman" w:cs="Calibri"/>
                <w:sz w:val="18"/>
                <w:szCs w:val="18"/>
                <w:lang w:val="sv-SE"/>
              </w:rPr>
              <w:t>E_1/E_256 Min: 0.7</w:t>
            </w:r>
          </w:p>
          <w:p w14:paraId="1772F4A1" w14:textId="77777777" w:rsidR="00EB55C0" w:rsidRPr="00C73648" w:rsidRDefault="00D53FBC">
            <w:pPr>
              <w:pStyle w:val="ListParagraph"/>
              <w:rPr>
                <w:rFonts w:eastAsia="Times New Roman" w:cs="Calibri"/>
                <w:sz w:val="18"/>
                <w:szCs w:val="18"/>
                <w:lang w:val="sv-SE"/>
              </w:rPr>
            </w:pPr>
            <w:r w:rsidRPr="00C73648">
              <w:rPr>
                <w:rFonts w:eastAsia="Times New Roman" w:cs="Calibri"/>
                <w:sz w:val="18"/>
                <w:szCs w:val="18"/>
                <w:lang w:val="sv-SE"/>
              </w:rPr>
              <w:t>E_1/E_256 Max: 1.44</w:t>
            </w:r>
          </w:p>
          <w:p w14:paraId="301F836E" w14:textId="77777777" w:rsidR="00EB55C0" w:rsidRPr="00C73648" w:rsidRDefault="00D53FBC">
            <w:pPr>
              <w:pStyle w:val="ListParagraph"/>
              <w:rPr>
                <w:rFonts w:eastAsia="Times New Roman" w:cs="Calibri"/>
                <w:sz w:val="18"/>
                <w:szCs w:val="18"/>
                <w:lang w:val="sv-SE"/>
              </w:rPr>
            </w:pPr>
            <w:r w:rsidRPr="00C73648">
              <w:rPr>
                <w:rFonts w:eastAsia="Times New Roman" w:cs="Calibri"/>
                <w:sz w:val="18"/>
                <w:szCs w:val="18"/>
                <w:lang w:val="sv-SE"/>
              </w:rPr>
              <w:t>E_1 Min error: 0.38 meter</w:t>
            </w:r>
          </w:p>
          <w:p w14:paraId="4401DC9E" w14:textId="77777777" w:rsidR="00EB55C0" w:rsidRPr="00C73648" w:rsidRDefault="00D53FBC">
            <w:pPr>
              <w:pStyle w:val="ListParagraph"/>
              <w:rPr>
                <w:rFonts w:eastAsia="Times New Roman" w:cs="Calibri"/>
                <w:sz w:val="18"/>
                <w:szCs w:val="18"/>
                <w:lang w:val="sv-SE"/>
              </w:rPr>
            </w:pPr>
            <w:r w:rsidRPr="00C73648">
              <w:rPr>
                <w:rFonts w:eastAsia="Times New Roman" w:cs="Calibri"/>
                <w:sz w:val="18"/>
                <w:szCs w:val="18"/>
                <w:lang w:val="sv-SE"/>
              </w:rPr>
              <w:t>E_1 Max error: 2.95</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0"/>
              <w:gridCol w:w="398"/>
              <w:gridCol w:w="270"/>
              <w:gridCol w:w="270"/>
              <w:gridCol w:w="540"/>
              <w:gridCol w:w="360"/>
              <w:gridCol w:w="762"/>
              <w:gridCol w:w="718"/>
              <w:gridCol w:w="718"/>
              <w:gridCol w:w="718"/>
              <w:gridCol w:w="607"/>
              <w:gridCol w:w="607"/>
            </w:tblGrid>
            <w:tr w:rsidR="00EB55C0" w14:paraId="256D8FEB" w14:textId="77777777">
              <w:trPr>
                <w:trHeight w:val="277"/>
              </w:trPr>
              <w:tc>
                <w:tcPr>
                  <w:tcW w:w="3240" w:type="dxa"/>
                  <w:shd w:val="clear" w:color="auto" w:fill="auto"/>
                  <w:noWrap/>
                  <w:vAlign w:val="bottom"/>
                </w:tcPr>
                <w:p w14:paraId="16796215" w14:textId="77777777" w:rsidR="00EB55C0" w:rsidRDefault="00D53FBC">
                  <w:pPr>
                    <w:jc w:val="center"/>
                    <w:rPr>
                      <w:rFonts w:ascii="Calibri" w:eastAsia="Times New Roman" w:hAnsi="Calibri" w:cs="Calibri"/>
                    </w:rPr>
                  </w:pPr>
                  <w:r>
                    <w:rPr>
                      <w:rFonts w:ascii="Calibri" w:eastAsia="Times New Roman" w:hAnsi="Calibri" w:cs="Calibri"/>
                      <w:color w:val="FF0000"/>
                    </w:rPr>
                    <w:t>Qaulcomm R1-2305332, Table 2(DP)</w:t>
                  </w:r>
                </w:p>
              </w:tc>
              <w:tc>
                <w:tcPr>
                  <w:tcW w:w="398" w:type="dxa"/>
                  <w:shd w:val="clear" w:color="auto" w:fill="auto"/>
                  <w:vAlign w:val="center"/>
                </w:tcPr>
                <w:p w14:paraId="49B47A73" w14:textId="77777777" w:rsidR="00EB55C0" w:rsidRDefault="00EB55C0">
                  <w:pPr>
                    <w:jc w:val="center"/>
                    <w:rPr>
                      <w:rFonts w:ascii="Calibri" w:eastAsia="Wingdings" w:hAnsi="Calibri" w:cs="Calibri"/>
                    </w:rPr>
                  </w:pPr>
                </w:p>
              </w:tc>
              <w:tc>
                <w:tcPr>
                  <w:tcW w:w="270" w:type="dxa"/>
                  <w:shd w:val="clear" w:color="auto" w:fill="auto"/>
                  <w:vAlign w:val="center"/>
                </w:tcPr>
                <w:p w14:paraId="2BCA57CF" w14:textId="77777777" w:rsidR="00EB55C0" w:rsidRDefault="00EB55C0">
                  <w:pPr>
                    <w:jc w:val="center"/>
                    <w:rPr>
                      <w:rFonts w:ascii="Calibri" w:eastAsia="Wingdings" w:hAnsi="Calibri" w:cs="Calibri"/>
                    </w:rPr>
                  </w:pPr>
                </w:p>
              </w:tc>
              <w:tc>
                <w:tcPr>
                  <w:tcW w:w="270" w:type="dxa"/>
                  <w:shd w:val="clear" w:color="auto" w:fill="auto"/>
                  <w:vAlign w:val="center"/>
                </w:tcPr>
                <w:p w14:paraId="0C97655D" w14:textId="77777777" w:rsidR="00EB55C0" w:rsidRDefault="00EB55C0">
                  <w:pPr>
                    <w:jc w:val="center"/>
                    <w:rPr>
                      <w:rFonts w:ascii="Calibri" w:eastAsia="Wingdings" w:hAnsi="Calibri" w:cs="Calibri"/>
                    </w:rPr>
                  </w:pPr>
                </w:p>
              </w:tc>
              <w:tc>
                <w:tcPr>
                  <w:tcW w:w="540" w:type="dxa"/>
                  <w:shd w:val="clear" w:color="auto" w:fill="auto"/>
                  <w:vAlign w:val="center"/>
                </w:tcPr>
                <w:p w14:paraId="27184700" w14:textId="77777777" w:rsidR="00EB55C0" w:rsidRDefault="00EB55C0">
                  <w:pPr>
                    <w:jc w:val="center"/>
                    <w:rPr>
                      <w:rFonts w:ascii="Calibri" w:eastAsia="Wingdings" w:hAnsi="Calibri" w:cs="Calibri"/>
                    </w:rPr>
                  </w:pPr>
                </w:p>
              </w:tc>
              <w:tc>
                <w:tcPr>
                  <w:tcW w:w="360" w:type="dxa"/>
                  <w:shd w:val="clear" w:color="auto" w:fill="auto"/>
                  <w:noWrap/>
                  <w:vAlign w:val="bottom"/>
                </w:tcPr>
                <w:p w14:paraId="696896E6" w14:textId="77777777" w:rsidR="00EB55C0" w:rsidRDefault="00EB55C0">
                  <w:pPr>
                    <w:jc w:val="center"/>
                    <w:rPr>
                      <w:rFonts w:ascii="Calibri" w:eastAsia="Times New Roman" w:hAnsi="Calibri" w:cs="Calibri"/>
                    </w:rPr>
                  </w:pPr>
                </w:p>
              </w:tc>
              <w:tc>
                <w:tcPr>
                  <w:tcW w:w="762" w:type="dxa"/>
                  <w:shd w:val="clear" w:color="auto" w:fill="auto"/>
                  <w:noWrap/>
                  <w:vAlign w:val="bottom"/>
                </w:tcPr>
                <w:p w14:paraId="6C71F5D4" w14:textId="77777777" w:rsidR="00EB55C0" w:rsidRDefault="00EB55C0">
                  <w:pPr>
                    <w:jc w:val="center"/>
                    <w:rPr>
                      <w:rFonts w:ascii="Calibri" w:eastAsia="Times New Roman" w:hAnsi="Calibri" w:cs="Calibri"/>
                    </w:rPr>
                  </w:pPr>
                </w:p>
              </w:tc>
              <w:tc>
                <w:tcPr>
                  <w:tcW w:w="718" w:type="dxa"/>
                  <w:shd w:val="clear" w:color="auto" w:fill="auto"/>
                  <w:vAlign w:val="center"/>
                </w:tcPr>
                <w:p w14:paraId="6AF0C504" w14:textId="77777777" w:rsidR="00EB55C0" w:rsidRDefault="00D53FBC">
                  <w:pPr>
                    <w:jc w:val="center"/>
                    <w:rPr>
                      <w:rFonts w:ascii="Calibri" w:eastAsia="Wingdings" w:hAnsi="Calibri" w:cs="Calibri"/>
                    </w:rPr>
                  </w:pPr>
                  <w:r>
                    <w:rPr>
                      <w:rFonts w:ascii="Calibri" w:eastAsia="Wingdings" w:hAnsi="Calibri" w:cs="Calibri"/>
                      <w:color w:val="FF0000"/>
                    </w:rPr>
                    <w:t>2.31</w:t>
                  </w:r>
                </w:p>
              </w:tc>
              <w:tc>
                <w:tcPr>
                  <w:tcW w:w="718" w:type="dxa"/>
                  <w:shd w:val="clear" w:color="auto" w:fill="auto"/>
                  <w:noWrap/>
                  <w:vAlign w:val="bottom"/>
                </w:tcPr>
                <w:p w14:paraId="31C32629" w14:textId="77777777" w:rsidR="00EB55C0" w:rsidRDefault="00EB55C0">
                  <w:pPr>
                    <w:jc w:val="center"/>
                    <w:rPr>
                      <w:rFonts w:ascii="Calibri" w:eastAsia="Times New Roman" w:hAnsi="Calibri" w:cs="Calibri"/>
                    </w:rPr>
                  </w:pPr>
                </w:p>
              </w:tc>
              <w:tc>
                <w:tcPr>
                  <w:tcW w:w="718" w:type="dxa"/>
                  <w:shd w:val="clear" w:color="auto" w:fill="auto"/>
                  <w:vAlign w:val="center"/>
                </w:tcPr>
                <w:p w14:paraId="269BC88A" w14:textId="77777777" w:rsidR="00EB55C0" w:rsidRDefault="00EB55C0">
                  <w:pPr>
                    <w:jc w:val="center"/>
                    <w:rPr>
                      <w:rFonts w:ascii="Calibri" w:eastAsia="Wingdings" w:hAnsi="Calibri" w:cs="Calibri"/>
                    </w:rPr>
                  </w:pPr>
                </w:p>
              </w:tc>
              <w:tc>
                <w:tcPr>
                  <w:tcW w:w="607" w:type="dxa"/>
                  <w:shd w:val="clear" w:color="auto" w:fill="auto"/>
                  <w:noWrap/>
                  <w:vAlign w:val="bottom"/>
                </w:tcPr>
                <w:p w14:paraId="41692136" w14:textId="77777777" w:rsidR="00EB55C0" w:rsidRDefault="00D53FBC">
                  <w:pPr>
                    <w:rPr>
                      <w:rFonts w:ascii="Calibri" w:eastAsia="Times New Roman" w:hAnsi="Calibri" w:cs="Calibri"/>
                      <w:color w:val="000000"/>
                    </w:rPr>
                  </w:pPr>
                  <w:r>
                    <w:rPr>
                      <w:rFonts w:ascii="Calibri" w:eastAsia="Times New Roman" w:hAnsi="Calibri" w:cs="Calibri"/>
                      <w:color w:val="FF0000"/>
                    </w:rPr>
                    <w:t>2.52</w:t>
                  </w:r>
                </w:p>
              </w:tc>
              <w:tc>
                <w:tcPr>
                  <w:tcW w:w="607" w:type="dxa"/>
                </w:tcPr>
                <w:p w14:paraId="792BEE9A" w14:textId="77777777" w:rsidR="00EB55C0" w:rsidRDefault="00D53FBC">
                  <w:pPr>
                    <w:rPr>
                      <w:rFonts w:ascii="Calibri" w:eastAsia="Times New Roman" w:hAnsi="Calibri" w:cs="Calibri"/>
                      <w:color w:val="000000"/>
                    </w:rPr>
                  </w:pPr>
                  <w:r>
                    <w:rPr>
                      <w:rFonts w:ascii="Calibri" w:eastAsia="Times New Roman" w:hAnsi="Calibri" w:cs="Calibri"/>
                      <w:color w:val="FF0000"/>
                    </w:rPr>
                    <w:t>2.92</w:t>
                  </w:r>
                </w:p>
              </w:tc>
            </w:tr>
          </w:tbl>
          <w:p w14:paraId="7736FB84" w14:textId="77777777" w:rsidR="00EB55C0" w:rsidRDefault="00EB55C0"/>
          <w:p w14:paraId="135BEC4B" w14:textId="77777777" w:rsidR="00EB55C0" w:rsidRDefault="00D53FBC">
            <w:pPr>
              <w:pStyle w:val="ListParagraph"/>
              <w:numPr>
                <w:ilvl w:val="0"/>
                <w:numId w:val="33"/>
              </w:numPr>
              <w:rPr>
                <w:lang w:val="en-US"/>
              </w:rPr>
            </w:pPr>
            <w:r>
              <w:rPr>
                <w:lang w:val="en-US"/>
              </w:rPr>
              <w:t>Please consider the following modified version:</w:t>
            </w:r>
          </w:p>
          <w:p w14:paraId="4884BE1B" w14:textId="77777777" w:rsidR="00EB55C0" w:rsidRDefault="00D53FBC">
            <w:pPr>
              <w:rPr>
                <w:i/>
                <w:iCs/>
              </w:rPr>
            </w:pPr>
            <w:r>
              <w:rPr>
                <w:i/>
                <w:iCs/>
                <w:lang w:val="en-US"/>
              </w:rPr>
              <w:t>For direct AI/ML positioning, when N'</w:t>
            </w:r>
            <w:r>
              <w:rPr>
                <w:i/>
                <w:iCs/>
                <w:vertAlign w:val="subscript"/>
                <w:lang w:val="en-US"/>
              </w:rPr>
              <w:t>t</w:t>
            </w:r>
            <w:r>
              <w:rPr>
                <w:i/>
                <w:iCs/>
                <w:lang w:val="en-US"/>
              </w:rPr>
              <w:t xml:space="preserve"> time domain samples (i.e., paths) </w:t>
            </w:r>
            <w:r>
              <w:rPr>
                <w:i/>
                <w:iCs/>
                <w:strike/>
                <w:color w:val="FF0000"/>
                <w:lang w:val="en-US"/>
              </w:rPr>
              <w:t>with the strongest power</w:t>
            </w:r>
            <w:r>
              <w:rPr>
                <w:i/>
                <w:iCs/>
                <w:color w:val="FF0000"/>
                <w:lang w:val="en-US"/>
              </w:rPr>
              <w:t xml:space="preserve"> </w:t>
            </w:r>
            <w:r>
              <w:rPr>
                <w:i/>
                <w:iCs/>
                <w:lang w:val="en-US"/>
              </w:rPr>
              <w:t xml:space="preserve">are selected as model input, evaluation results submitted to RAN1#113 show that for model input of CIR, </w:t>
            </w:r>
            <w:r>
              <w:rPr>
                <w:i/>
                <w:iCs/>
                <w:color w:val="FF0000"/>
                <w:lang w:val="en-US"/>
              </w:rPr>
              <w:t xml:space="preserve">PDP, or DP </w:t>
            </w:r>
            <w:r>
              <w:rPr>
                <w:i/>
                <w:iCs/>
                <w:lang w:val="en-US"/>
              </w:rPr>
              <w:t>and N</w:t>
            </w:r>
            <w:r>
              <w:rPr>
                <w:i/>
                <w:iCs/>
                <w:vertAlign w:val="subscript"/>
                <w:lang w:val="en-US"/>
              </w:rPr>
              <w:t>t</w:t>
            </w:r>
            <w:r>
              <w:rPr>
                <w:i/>
                <w:iCs/>
                <w:lang w:val="en-US"/>
              </w:rPr>
              <w:t>=256, using different N'</w:t>
            </w:r>
            <w:r>
              <w:rPr>
                <w:i/>
                <w:iCs/>
                <w:vertAlign w:val="subscript"/>
                <w:lang w:val="en-US"/>
              </w:rPr>
              <w:t>t</w:t>
            </w:r>
            <w:r>
              <w:rPr>
                <w:i/>
                <w:iCs/>
                <w:lang w:val="en-US"/>
              </w:rPr>
              <w:t xml:space="preserve"> while holding other parameters constant,</w:t>
            </w:r>
          </w:p>
          <w:p w14:paraId="277DE8E1" w14:textId="77777777" w:rsidR="00EB55C0" w:rsidRDefault="00D53FBC">
            <w:pPr>
              <w:pStyle w:val="ListParagraph"/>
              <w:numPr>
                <w:ilvl w:val="0"/>
                <w:numId w:val="25"/>
              </w:numPr>
              <w:rPr>
                <w:i/>
                <w:iCs/>
                <w:lang w:val="en-US"/>
              </w:rPr>
            </w:pPr>
            <w:r>
              <w:rPr>
                <w:i/>
                <w:iCs/>
                <w:lang w:val="en-US"/>
              </w:rPr>
              <w:lastRenderedPageBreak/>
              <w:t>Reducing N'</w:t>
            </w:r>
            <w:r>
              <w:rPr>
                <w:i/>
                <w:iCs/>
                <w:vertAlign w:val="subscript"/>
                <w:lang w:val="en-US"/>
              </w:rPr>
              <w:t>t</w:t>
            </w:r>
            <w:r>
              <w:rPr>
                <w:i/>
                <w:iCs/>
                <w:lang w:val="en-US"/>
              </w:rPr>
              <w:t xml:space="preserve"> from 256 to 64 does not appreciably degrade the positioning accuracy, while the measurement size and signaling overhead shrink to (approximately) 1/4  that of N</w:t>
            </w:r>
            <w:r>
              <w:rPr>
                <w:i/>
                <w:iCs/>
                <w:vertAlign w:val="subscript"/>
                <w:lang w:val="en-US"/>
              </w:rPr>
              <w:t>t</w:t>
            </w:r>
            <w:r>
              <w:rPr>
                <w:i/>
                <w:iCs/>
                <w:lang w:val="en-US"/>
              </w:rPr>
              <w:t>=N'</w:t>
            </w:r>
            <w:r>
              <w:rPr>
                <w:i/>
                <w:iCs/>
                <w:vertAlign w:val="subscript"/>
                <w:lang w:val="en-US"/>
              </w:rPr>
              <w:t>t</w:t>
            </w:r>
            <w:r>
              <w:rPr>
                <w:i/>
                <w:iCs/>
                <w:lang w:val="en-US"/>
              </w:rPr>
              <w:t>=256.</w:t>
            </w:r>
          </w:p>
          <w:p w14:paraId="245BB5C3" w14:textId="77777777" w:rsidR="00EB55C0" w:rsidRDefault="00D53FBC">
            <w:pPr>
              <w:pStyle w:val="ListParagraph"/>
              <w:numPr>
                <w:ilvl w:val="1"/>
                <w:numId w:val="25"/>
              </w:numPr>
              <w:rPr>
                <w:i/>
                <w:iCs/>
                <w:lang w:val="en-US"/>
              </w:rPr>
            </w:pPr>
            <w:r>
              <w:rPr>
                <w:i/>
                <w:iCs/>
                <w:lang w:val="en-US"/>
              </w:rPr>
              <w:t>Positioning error of N'</w:t>
            </w:r>
            <w:r>
              <w:rPr>
                <w:i/>
                <w:iCs/>
                <w:vertAlign w:val="subscript"/>
                <w:lang w:val="en-US"/>
              </w:rPr>
              <w:t>t</w:t>
            </w:r>
            <w:r>
              <w:rPr>
                <w:i/>
                <w:iCs/>
                <w:lang w:val="en-US"/>
              </w:rPr>
              <w:t>=128 is 1.02 ~ 1.07 times the positioning error of N</w:t>
            </w:r>
            <w:r>
              <w:rPr>
                <w:i/>
                <w:iCs/>
                <w:vertAlign w:val="subscript"/>
                <w:lang w:val="en-US"/>
              </w:rPr>
              <w:t>t</w:t>
            </w:r>
            <w:r>
              <w:rPr>
                <w:i/>
                <w:iCs/>
                <w:lang w:val="en-US"/>
              </w:rPr>
              <w:t>=N'</w:t>
            </w:r>
            <w:r>
              <w:rPr>
                <w:i/>
                <w:iCs/>
                <w:vertAlign w:val="subscript"/>
                <w:lang w:val="en-US"/>
              </w:rPr>
              <w:t>t</w:t>
            </w:r>
            <w:r>
              <w:rPr>
                <w:i/>
                <w:iCs/>
                <w:lang w:val="en-US"/>
              </w:rPr>
              <w:t>=256;</w:t>
            </w:r>
          </w:p>
          <w:p w14:paraId="6D58D241" w14:textId="77777777" w:rsidR="00EB55C0" w:rsidRDefault="00D53FBC">
            <w:pPr>
              <w:pStyle w:val="ListParagraph"/>
              <w:numPr>
                <w:ilvl w:val="1"/>
                <w:numId w:val="25"/>
              </w:numPr>
              <w:rPr>
                <w:i/>
                <w:iCs/>
                <w:lang w:val="en-US"/>
              </w:rPr>
            </w:pPr>
            <w:r>
              <w:rPr>
                <w:i/>
                <w:iCs/>
                <w:lang w:val="en-US"/>
              </w:rPr>
              <w:t>Positioning error of N'</w:t>
            </w:r>
            <w:r>
              <w:rPr>
                <w:i/>
                <w:iCs/>
                <w:vertAlign w:val="subscript"/>
                <w:lang w:val="en-US"/>
              </w:rPr>
              <w:t>t</w:t>
            </w:r>
            <w:r>
              <w:rPr>
                <w:i/>
                <w:iCs/>
                <w:lang w:val="en-US"/>
              </w:rPr>
              <w:t>=64 is 1.02 ~ 1.21 times the positioning error of N</w:t>
            </w:r>
            <w:r>
              <w:rPr>
                <w:i/>
                <w:iCs/>
                <w:vertAlign w:val="subscript"/>
                <w:lang w:val="en-US"/>
              </w:rPr>
              <w:t>t</w:t>
            </w:r>
            <w:r>
              <w:rPr>
                <w:i/>
                <w:iCs/>
                <w:lang w:val="en-US"/>
              </w:rPr>
              <w:t>=N'</w:t>
            </w:r>
            <w:r>
              <w:rPr>
                <w:i/>
                <w:iCs/>
                <w:vertAlign w:val="subscript"/>
                <w:lang w:val="en-US"/>
              </w:rPr>
              <w:t>t</w:t>
            </w:r>
            <w:r>
              <w:rPr>
                <w:i/>
                <w:iCs/>
                <w:lang w:val="en-US"/>
              </w:rPr>
              <w:t>=256;</w:t>
            </w:r>
          </w:p>
          <w:p w14:paraId="0386EE58" w14:textId="77777777" w:rsidR="00EB55C0" w:rsidRDefault="00D53FBC">
            <w:pPr>
              <w:pStyle w:val="ListParagraph"/>
              <w:numPr>
                <w:ilvl w:val="0"/>
                <w:numId w:val="25"/>
              </w:numPr>
              <w:rPr>
                <w:i/>
                <w:iCs/>
                <w:lang w:val="en-US"/>
              </w:rPr>
            </w:pPr>
            <w:r>
              <w:rPr>
                <w:i/>
                <w:iCs/>
                <w:lang w:val="en-US"/>
              </w:rPr>
              <w:t>Reducing N'</w:t>
            </w:r>
            <w:r>
              <w:rPr>
                <w:i/>
                <w:iCs/>
                <w:vertAlign w:val="subscript"/>
                <w:lang w:val="en-US"/>
              </w:rPr>
              <w:t>t</w:t>
            </w:r>
            <w:r>
              <w:rPr>
                <w:i/>
                <w:iCs/>
                <w:lang w:val="en-US"/>
              </w:rPr>
              <w:t xml:space="preserve"> from 256 to 32~16 may degrade the positioning accuracy, while the measurement size and signaling overhead shrink to (approximately) 1/8 ~ 1/16 that of N</w:t>
            </w:r>
            <w:r>
              <w:rPr>
                <w:i/>
                <w:iCs/>
                <w:vertAlign w:val="subscript"/>
                <w:lang w:val="en-US"/>
              </w:rPr>
              <w:t>t</w:t>
            </w:r>
            <w:r>
              <w:rPr>
                <w:i/>
                <w:iCs/>
                <w:lang w:val="en-US"/>
              </w:rPr>
              <w:t>=N'</w:t>
            </w:r>
            <w:r>
              <w:rPr>
                <w:i/>
                <w:iCs/>
                <w:vertAlign w:val="subscript"/>
                <w:lang w:val="en-US"/>
              </w:rPr>
              <w:t>t</w:t>
            </w:r>
            <w:r>
              <w:rPr>
                <w:i/>
                <w:iCs/>
                <w:lang w:val="en-US"/>
              </w:rPr>
              <w:t>=256. In terms of achievable positioning accuracy, N'</w:t>
            </w:r>
            <w:r>
              <w:rPr>
                <w:i/>
                <w:iCs/>
                <w:vertAlign w:val="subscript"/>
                <w:lang w:val="en-US"/>
              </w:rPr>
              <w:t>t</w:t>
            </w:r>
            <w:r>
              <w:rPr>
                <w:i/>
                <w:iCs/>
                <w:lang w:val="en-US"/>
              </w:rPr>
              <w:t xml:space="preserve"> can be reduced to 32~16 while maintaining positioning accuracy around or below 1 meter.</w:t>
            </w:r>
          </w:p>
          <w:p w14:paraId="6A725AA4" w14:textId="77777777" w:rsidR="00EB55C0" w:rsidRDefault="00D53FBC">
            <w:pPr>
              <w:pStyle w:val="ListParagraph"/>
              <w:numPr>
                <w:ilvl w:val="1"/>
                <w:numId w:val="25"/>
              </w:numPr>
              <w:rPr>
                <w:i/>
                <w:iCs/>
                <w:lang w:val="en-US"/>
              </w:rPr>
            </w:pPr>
            <w:r>
              <w:rPr>
                <w:i/>
                <w:iCs/>
                <w:lang w:val="en-US"/>
              </w:rPr>
              <w:t>Positioning error of N'</w:t>
            </w:r>
            <w:r>
              <w:rPr>
                <w:i/>
                <w:iCs/>
                <w:vertAlign w:val="subscript"/>
                <w:lang w:val="en-US"/>
              </w:rPr>
              <w:t>t</w:t>
            </w:r>
            <w:r>
              <w:rPr>
                <w:i/>
                <w:iCs/>
                <w:lang w:val="en-US"/>
              </w:rPr>
              <w:t>=32 is 1.14 ~ 2.03 times the positioning error of N</w:t>
            </w:r>
            <w:r>
              <w:rPr>
                <w:i/>
                <w:iCs/>
                <w:vertAlign w:val="subscript"/>
                <w:lang w:val="en-US"/>
              </w:rPr>
              <w:t>t</w:t>
            </w:r>
            <w:r>
              <w:rPr>
                <w:i/>
                <w:iCs/>
                <w:lang w:val="en-US"/>
              </w:rPr>
              <w:t>=N'</w:t>
            </w:r>
            <w:r>
              <w:rPr>
                <w:i/>
                <w:iCs/>
                <w:vertAlign w:val="subscript"/>
                <w:lang w:val="en-US"/>
              </w:rPr>
              <w:t>t</w:t>
            </w:r>
            <w:r>
              <w:rPr>
                <w:i/>
                <w:iCs/>
                <w:lang w:val="en-US"/>
              </w:rPr>
              <w:t>=256;</w:t>
            </w:r>
          </w:p>
          <w:p w14:paraId="400C3A04" w14:textId="77777777" w:rsidR="00EB55C0" w:rsidRDefault="00D53FBC">
            <w:pPr>
              <w:pStyle w:val="ListParagraph"/>
              <w:numPr>
                <w:ilvl w:val="1"/>
                <w:numId w:val="25"/>
              </w:numPr>
              <w:rPr>
                <w:i/>
                <w:iCs/>
                <w:lang w:val="en-US"/>
              </w:rPr>
            </w:pPr>
            <w:r>
              <w:rPr>
                <w:i/>
                <w:iCs/>
                <w:lang w:val="en-US"/>
              </w:rPr>
              <w:t>Positioning error of N'</w:t>
            </w:r>
            <w:r>
              <w:rPr>
                <w:i/>
                <w:iCs/>
                <w:vertAlign w:val="subscript"/>
                <w:lang w:val="en-US"/>
              </w:rPr>
              <w:t>t</w:t>
            </w:r>
            <w:r>
              <w:rPr>
                <w:i/>
                <w:iCs/>
                <w:lang w:val="en-US"/>
              </w:rPr>
              <w:t xml:space="preserve">=16 is </w:t>
            </w:r>
            <w:r>
              <w:rPr>
                <w:i/>
                <w:iCs/>
                <w:color w:val="FF0000"/>
                <w:lang w:val="en-US"/>
              </w:rPr>
              <w:t>1.12</w:t>
            </w:r>
            <w:r>
              <w:rPr>
                <w:i/>
                <w:iCs/>
                <w:lang w:val="en-US"/>
              </w:rPr>
              <w:t xml:space="preserve"> ~ 2.54 times the positioning error of N</w:t>
            </w:r>
            <w:r>
              <w:rPr>
                <w:i/>
                <w:iCs/>
                <w:vertAlign w:val="subscript"/>
                <w:lang w:val="en-US"/>
              </w:rPr>
              <w:t>t</w:t>
            </w:r>
            <w:r>
              <w:rPr>
                <w:i/>
                <w:iCs/>
                <w:lang w:val="en-US"/>
              </w:rPr>
              <w:t>=N'</w:t>
            </w:r>
            <w:r>
              <w:rPr>
                <w:i/>
                <w:iCs/>
                <w:vertAlign w:val="subscript"/>
                <w:lang w:val="en-US"/>
              </w:rPr>
              <w:t>t</w:t>
            </w:r>
            <w:r>
              <w:rPr>
                <w:i/>
                <w:iCs/>
                <w:lang w:val="en-US"/>
              </w:rPr>
              <w:t>=256;</w:t>
            </w:r>
          </w:p>
          <w:p w14:paraId="301A8FA2" w14:textId="77777777" w:rsidR="00EB55C0" w:rsidRDefault="00D53FBC">
            <w:pPr>
              <w:pStyle w:val="ListParagraph"/>
              <w:numPr>
                <w:ilvl w:val="0"/>
                <w:numId w:val="25"/>
              </w:numPr>
              <w:rPr>
                <w:i/>
                <w:iCs/>
                <w:lang w:val="en-US"/>
              </w:rPr>
            </w:pPr>
            <w:r>
              <w:rPr>
                <w:i/>
                <w:iCs/>
                <w:lang w:val="en-US"/>
              </w:rPr>
              <w:t>Reducing N'</w:t>
            </w:r>
            <w:r>
              <w:rPr>
                <w:i/>
                <w:iCs/>
                <w:vertAlign w:val="subscript"/>
                <w:lang w:val="en-US"/>
              </w:rPr>
              <w:t>t</w:t>
            </w:r>
            <w:r>
              <w:rPr>
                <w:i/>
                <w:iCs/>
                <w:lang w:val="en-US"/>
              </w:rPr>
              <w:t xml:space="preserve"> from 256 to 9~8 degrade the positioning accuracy, while the measurement size and signaling overhead shrink to (approximately) 1/32 that of N</w:t>
            </w:r>
            <w:r>
              <w:rPr>
                <w:i/>
                <w:iCs/>
                <w:vertAlign w:val="subscript"/>
                <w:lang w:val="en-US"/>
              </w:rPr>
              <w:t>t</w:t>
            </w:r>
            <w:r>
              <w:rPr>
                <w:i/>
                <w:iCs/>
                <w:lang w:val="en-US"/>
              </w:rPr>
              <w:t>=N'</w:t>
            </w:r>
            <w:r>
              <w:rPr>
                <w:i/>
                <w:iCs/>
                <w:vertAlign w:val="subscript"/>
                <w:lang w:val="en-US"/>
              </w:rPr>
              <w:t>t</w:t>
            </w:r>
            <w:r>
              <w:rPr>
                <w:i/>
                <w:iCs/>
                <w:lang w:val="en-US"/>
              </w:rPr>
              <w:t>=256. In terms of achievable positioning accuracy, N'</w:t>
            </w:r>
            <w:r>
              <w:rPr>
                <w:i/>
                <w:iCs/>
                <w:vertAlign w:val="subscript"/>
                <w:lang w:val="en-US"/>
              </w:rPr>
              <w:t>t</w:t>
            </w:r>
            <w:r>
              <w:rPr>
                <w:i/>
                <w:iCs/>
                <w:lang w:val="en-US"/>
              </w:rPr>
              <w:t xml:space="preserve"> can be reduced to 9~8 while maintaining positioning accuracy in the range of 1 to 2</w:t>
            </w:r>
            <w:r>
              <w:rPr>
                <w:i/>
                <w:iCs/>
                <w:color w:val="FF0000"/>
                <w:lang w:val="en-US"/>
              </w:rPr>
              <w:t xml:space="preserve"> </w:t>
            </w:r>
            <w:r>
              <w:rPr>
                <w:i/>
                <w:iCs/>
                <w:lang w:val="en-US"/>
              </w:rPr>
              <w:t>meters.</w:t>
            </w:r>
          </w:p>
          <w:p w14:paraId="06050E13" w14:textId="77777777" w:rsidR="00EB55C0" w:rsidRDefault="00D53FBC">
            <w:pPr>
              <w:pStyle w:val="ListParagraph"/>
              <w:numPr>
                <w:ilvl w:val="1"/>
                <w:numId w:val="25"/>
              </w:numPr>
              <w:rPr>
                <w:i/>
                <w:iCs/>
                <w:lang w:val="en-US"/>
              </w:rPr>
            </w:pPr>
            <w:r>
              <w:rPr>
                <w:i/>
                <w:iCs/>
                <w:lang w:val="en-US"/>
              </w:rPr>
              <w:t>Positioning error of N'</w:t>
            </w:r>
            <w:r>
              <w:rPr>
                <w:i/>
                <w:iCs/>
                <w:vertAlign w:val="subscript"/>
                <w:lang w:val="en-US"/>
              </w:rPr>
              <w:t>t</w:t>
            </w:r>
            <w:r>
              <w:rPr>
                <w:i/>
                <w:iCs/>
                <w:lang w:val="en-US"/>
              </w:rPr>
              <w:t xml:space="preserve">=9~8 is </w:t>
            </w:r>
            <w:r>
              <w:rPr>
                <w:i/>
                <w:iCs/>
                <w:color w:val="FF0000"/>
                <w:lang w:val="en-US"/>
              </w:rPr>
              <w:t>1.13</w:t>
            </w:r>
            <w:r>
              <w:rPr>
                <w:i/>
                <w:iCs/>
                <w:lang w:val="en-US"/>
              </w:rPr>
              <w:t xml:space="preserve"> ~ 3.29 times the positioning error of N</w:t>
            </w:r>
            <w:r>
              <w:rPr>
                <w:i/>
                <w:iCs/>
                <w:vertAlign w:val="subscript"/>
                <w:lang w:val="en-US"/>
              </w:rPr>
              <w:t>t</w:t>
            </w:r>
            <w:r>
              <w:rPr>
                <w:i/>
                <w:iCs/>
                <w:lang w:val="en-US"/>
              </w:rPr>
              <w:t>=N'</w:t>
            </w:r>
            <w:r>
              <w:rPr>
                <w:i/>
                <w:iCs/>
                <w:vertAlign w:val="subscript"/>
                <w:lang w:val="en-US"/>
              </w:rPr>
              <w:t>t</w:t>
            </w:r>
            <w:r>
              <w:rPr>
                <w:i/>
                <w:iCs/>
                <w:lang w:val="en-US"/>
              </w:rPr>
              <w:t>=256;</w:t>
            </w:r>
          </w:p>
          <w:p w14:paraId="0AF9A8AD" w14:textId="77777777" w:rsidR="00EB55C0" w:rsidRDefault="00D53FBC">
            <w:pPr>
              <w:pStyle w:val="ListParagraph"/>
              <w:numPr>
                <w:ilvl w:val="0"/>
                <w:numId w:val="25"/>
              </w:numPr>
              <w:rPr>
                <w:i/>
                <w:iCs/>
                <w:color w:val="FF0000"/>
                <w:lang w:val="en-US"/>
              </w:rPr>
            </w:pPr>
            <w:r>
              <w:rPr>
                <w:i/>
                <w:iCs/>
                <w:color w:val="FF0000"/>
                <w:lang w:val="en-US"/>
              </w:rPr>
              <w:t>Reducing N'</w:t>
            </w:r>
            <w:r>
              <w:rPr>
                <w:i/>
                <w:iCs/>
                <w:color w:val="FF0000"/>
                <w:vertAlign w:val="subscript"/>
                <w:lang w:val="en-US"/>
              </w:rPr>
              <w:t>t</w:t>
            </w:r>
            <w:r>
              <w:rPr>
                <w:i/>
                <w:iCs/>
                <w:color w:val="FF0000"/>
                <w:lang w:val="en-US"/>
              </w:rPr>
              <w:t xml:space="preserve"> from 256 to 1 degrades the positioning accuracy, while the measurement size and signaling overhead shrinks to (approximately) 1/128~1/256 that of N</w:t>
            </w:r>
            <w:r>
              <w:rPr>
                <w:i/>
                <w:iCs/>
                <w:color w:val="FF0000"/>
                <w:vertAlign w:val="subscript"/>
                <w:lang w:val="en-US"/>
              </w:rPr>
              <w:t>t</w:t>
            </w:r>
            <w:r>
              <w:rPr>
                <w:i/>
                <w:iCs/>
                <w:color w:val="FF0000"/>
                <w:lang w:val="en-US"/>
              </w:rPr>
              <w:t>=N'</w:t>
            </w:r>
            <w:r>
              <w:rPr>
                <w:i/>
                <w:iCs/>
                <w:color w:val="FF0000"/>
                <w:vertAlign w:val="subscript"/>
                <w:lang w:val="en-US"/>
              </w:rPr>
              <w:t>t</w:t>
            </w:r>
            <w:r>
              <w:rPr>
                <w:i/>
                <w:iCs/>
                <w:color w:val="FF0000"/>
                <w:lang w:val="en-US"/>
              </w:rPr>
              <w:t>=256. In terms of achievable positioning accuracy, N'</w:t>
            </w:r>
            <w:r>
              <w:rPr>
                <w:i/>
                <w:iCs/>
                <w:color w:val="FF0000"/>
                <w:vertAlign w:val="subscript"/>
                <w:lang w:val="en-US"/>
              </w:rPr>
              <w:t>t</w:t>
            </w:r>
            <w:r>
              <w:rPr>
                <w:i/>
                <w:iCs/>
                <w:color w:val="FF0000"/>
                <w:lang w:val="en-US"/>
              </w:rPr>
              <w:t xml:space="preserve"> can be reduced to 1 while maintaining positioning accuracy in the range 0.38 to 2.92 meters.</w:t>
            </w:r>
          </w:p>
          <w:p w14:paraId="26C8AA0C" w14:textId="77777777" w:rsidR="00EB55C0" w:rsidRDefault="00D53FBC">
            <w:pPr>
              <w:pStyle w:val="ListParagraph"/>
              <w:numPr>
                <w:ilvl w:val="1"/>
                <w:numId w:val="25"/>
              </w:numPr>
              <w:rPr>
                <w:i/>
                <w:iCs/>
                <w:color w:val="FF0000"/>
                <w:lang w:val="en-US"/>
              </w:rPr>
            </w:pPr>
            <w:r>
              <w:rPr>
                <w:i/>
                <w:iCs/>
                <w:color w:val="FF0000"/>
                <w:lang w:val="en-US"/>
              </w:rPr>
              <w:t>Positioning error of N'</w:t>
            </w:r>
            <w:r>
              <w:rPr>
                <w:i/>
                <w:iCs/>
                <w:color w:val="FF0000"/>
                <w:vertAlign w:val="subscript"/>
                <w:lang w:val="en-US"/>
              </w:rPr>
              <w:t>t</w:t>
            </w:r>
            <w:r>
              <w:rPr>
                <w:i/>
                <w:iCs/>
                <w:color w:val="FF0000"/>
                <w:lang w:val="en-US"/>
              </w:rPr>
              <w:t>=1 is 0.7 ~ 1.44  times the positioning error of N</w:t>
            </w:r>
            <w:r>
              <w:rPr>
                <w:i/>
                <w:iCs/>
                <w:color w:val="FF0000"/>
                <w:vertAlign w:val="subscript"/>
                <w:lang w:val="en-US"/>
              </w:rPr>
              <w:t>t</w:t>
            </w:r>
            <w:r>
              <w:rPr>
                <w:i/>
                <w:iCs/>
                <w:color w:val="FF0000"/>
                <w:lang w:val="en-US"/>
              </w:rPr>
              <w:t>=N'</w:t>
            </w:r>
            <w:r>
              <w:rPr>
                <w:i/>
                <w:iCs/>
                <w:color w:val="FF0000"/>
                <w:vertAlign w:val="subscript"/>
                <w:lang w:val="en-US"/>
              </w:rPr>
              <w:t>t</w:t>
            </w:r>
            <w:r>
              <w:rPr>
                <w:i/>
                <w:iCs/>
                <w:color w:val="FF0000"/>
                <w:lang w:val="en-US"/>
              </w:rPr>
              <w:t>=256;</w:t>
            </w:r>
          </w:p>
          <w:p w14:paraId="7B3066D9" w14:textId="77777777" w:rsidR="00EB55C0" w:rsidRDefault="00D53FBC">
            <w:pPr>
              <w:rPr>
                <w:rFonts w:eastAsia="SimSun"/>
                <w:color w:val="0070C0"/>
              </w:rPr>
            </w:pPr>
            <w:r>
              <w:rPr>
                <w:rFonts w:eastAsia="SimSun"/>
                <w:color w:val="0070C0"/>
                <w:lang w:val="en-US"/>
              </w:rPr>
              <w:t>[Moderator] OK. Included the N't=1 results. DP results are not included, since DP behavior is different and can have a separate observation</w:t>
            </w:r>
          </w:p>
          <w:p w14:paraId="0AE68088" w14:textId="77777777" w:rsidR="00EB55C0" w:rsidRDefault="00D53FBC">
            <w:pPr>
              <w:rPr>
                <w:rFonts w:eastAsia="SimSun"/>
                <w:lang w:eastAsia="zh-CN"/>
              </w:rPr>
            </w:pPr>
            <w:r>
              <w:rPr>
                <w:rFonts w:eastAsia="SimSun"/>
                <w:lang w:eastAsia="zh-CN"/>
              </w:rPr>
              <w:t>To Moderator:</w:t>
            </w:r>
          </w:p>
          <w:p w14:paraId="47DD91E2" w14:textId="77777777" w:rsidR="00EB55C0" w:rsidRDefault="00D53FBC">
            <w:pPr>
              <w:pStyle w:val="ListParagraph"/>
              <w:numPr>
                <w:ilvl w:val="0"/>
                <w:numId w:val="33"/>
              </w:numPr>
              <w:rPr>
                <w:lang w:val="de-DE"/>
              </w:rPr>
            </w:pPr>
            <w:r>
              <w:rPr>
                <w:lang w:val="de-DE"/>
              </w:rPr>
              <w:t>We do not understand why DP needs to be treated separatley. The DP is a PDP without power information, right? What is the different behavior? The goal of this observation is to provide undertanding on postioning accuracy gains and signaling reporting overhead for different potential measurements, isn‘t? Why would DP need to be excluded at this point?</w:t>
            </w:r>
          </w:p>
          <w:p w14:paraId="1A3278F3" w14:textId="77777777" w:rsidR="00EB55C0" w:rsidRDefault="00EB55C0">
            <w:pPr>
              <w:rPr>
                <w:rFonts w:eastAsia="SimSun"/>
              </w:rPr>
            </w:pPr>
          </w:p>
        </w:tc>
      </w:tr>
      <w:tr w:rsidR="00EB55C0" w14:paraId="62764DF9" w14:textId="77777777">
        <w:tc>
          <w:tcPr>
            <w:tcW w:w="1411" w:type="dxa"/>
          </w:tcPr>
          <w:p w14:paraId="242B2BE8" w14:textId="77777777" w:rsidR="00EB55C0" w:rsidRDefault="00EB55C0"/>
        </w:tc>
        <w:tc>
          <w:tcPr>
            <w:tcW w:w="8574" w:type="dxa"/>
          </w:tcPr>
          <w:p w14:paraId="27402273" w14:textId="77777777" w:rsidR="00EB55C0" w:rsidRDefault="00EB55C0">
            <w:pPr>
              <w:rPr>
                <w:rFonts w:eastAsia="SimSun"/>
              </w:rPr>
            </w:pPr>
          </w:p>
        </w:tc>
      </w:tr>
    </w:tbl>
    <w:p w14:paraId="6F9A2C23" w14:textId="77777777" w:rsidR="00EB55C0" w:rsidRDefault="00EB55C0"/>
    <w:p w14:paraId="089C1D06" w14:textId="77777777" w:rsidR="00EB55C0" w:rsidRDefault="00D53FBC">
      <w:pPr>
        <w:pStyle w:val="Heading4"/>
        <w:rPr>
          <w:lang w:val="en-US"/>
        </w:rPr>
      </w:pPr>
      <w:r>
        <w:rPr>
          <w:lang w:val="en-US"/>
        </w:rPr>
        <w:t>3</w:t>
      </w:r>
      <w:r>
        <w:rPr>
          <w:vertAlign w:val="superscript"/>
          <w:lang w:val="en-US"/>
        </w:rPr>
        <w:t>rd</w:t>
      </w:r>
      <w:r>
        <w:rPr>
          <w:lang w:val="en-US"/>
        </w:rPr>
        <w:t xml:space="preserve"> round discussion</w:t>
      </w:r>
    </w:p>
    <w:p w14:paraId="68122EA4" w14:textId="77777777" w:rsidR="00EB55C0" w:rsidRDefault="00D53FBC">
      <w:pPr>
        <w:rPr>
          <w:b/>
          <w:bCs/>
          <w:color w:val="FF0000"/>
        </w:rPr>
      </w:pPr>
      <w:r>
        <w:t xml:space="preserve">Based on companies' feedback, Observation 6.1.3.2-1 is updated below. As suggested by QC, results by vivo for " Power + delay of the first path" and InterDigital for  "power + RSTD" are included as N't=1. However, it's not clear if this is a correct interpretation of vivo and InterDigital results. </w:t>
      </w:r>
      <w:r>
        <w:rPr>
          <w:b/>
          <w:bCs/>
          <w:color w:val="FF0000"/>
        </w:rPr>
        <w:t xml:space="preserve">@vivo @InterDigital Please check and verify if it is correct to capture your results in this way (see yellow highlight in </w:t>
      </w:r>
      <w:r>
        <w:rPr>
          <w:b/>
          <w:bCs/>
          <w:color w:val="FF0000"/>
        </w:rPr>
        <w:fldChar w:fldCharType="begin"/>
      </w:r>
      <w:r>
        <w:rPr>
          <w:b/>
          <w:bCs/>
          <w:color w:val="FF0000"/>
        </w:rPr>
        <w:instrText xml:space="preserve"> REF _Ref135432688  \* MERGEFORMAT </w:instrText>
      </w:r>
      <w:r>
        <w:rPr>
          <w:b/>
          <w:bCs/>
          <w:color w:val="FF0000"/>
        </w:rPr>
        <w:fldChar w:fldCharType="separate"/>
      </w:r>
      <w:r>
        <w:rPr>
          <w:b/>
          <w:bCs/>
          <w:color w:val="FF0000"/>
        </w:rPr>
        <w:t>Table 4</w:t>
      </w:r>
      <w:r>
        <w:rPr>
          <w:b/>
          <w:bCs/>
          <w:color w:val="FF0000"/>
        </w:rPr>
        <w:fldChar w:fldCharType="end"/>
      </w:r>
      <w:r>
        <w:rPr>
          <w:b/>
          <w:bCs/>
          <w:color w:val="FF0000"/>
        </w:rPr>
        <w:t xml:space="preserve">, </w:t>
      </w:r>
      <w:r>
        <w:rPr>
          <w:b/>
          <w:bCs/>
          <w:color w:val="FF0000"/>
        </w:rPr>
        <w:fldChar w:fldCharType="begin"/>
      </w:r>
      <w:r>
        <w:rPr>
          <w:b/>
          <w:bCs/>
          <w:color w:val="FF0000"/>
        </w:rPr>
        <w:instrText xml:space="preserve"> REF _Ref135432698  \* MERGEFORMAT </w:instrText>
      </w:r>
      <w:r>
        <w:rPr>
          <w:b/>
          <w:bCs/>
          <w:color w:val="FF0000"/>
        </w:rPr>
        <w:fldChar w:fldCharType="separate"/>
      </w:r>
      <w:r>
        <w:rPr>
          <w:b/>
          <w:bCs/>
          <w:color w:val="FF0000"/>
        </w:rPr>
        <w:t>Table 5</w:t>
      </w:r>
      <w:r>
        <w:rPr>
          <w:b/>
          <w:bCs/>
          <w:color w:val="FF0000"/>
        </w:rPr>
        <w:fldChar w:fldCharType="end"/>
      </w:r>
      <w:r>
        <w:rPr>
          <w:b/>
          <w:bCs/>
          <w:color w:val="FF0000"/>
        </w:rPr>
        <w:t>.</w:t>
      </w:r>
    </w:p>
    <w:p w14:paraId="1C944403" w14:textId="77777777" w:rsidR="00EB55C0" w:rsidRDefault="00D53FBC">
      <w:r>
        <w:rPr>
          <w:b/>
          <w:bCs/>
          <w:u w:val="single"/>
        </w:rPr>
        <w:lastRenderedPageBreak/>
        <w:t>Follow up:</w:t>
      </w:r>
      <w:r>
        <w:t xml:space="preserve"> Based on vivo and InterDigital checking, their results do not belong to N't=1. Thus the Observation is updated to Observation 6.1.3.3-1A below.</w:t>
      </w:r>
    </w:p>
    <w:p w14:paraId="7F01F948" w14:textId="77777777" w:rsidR="00EB55C0" w:rsidRDefault="00EB55C0"/>
    <w:p w14:paraId="09C54954" w14:textId="77777777" w:rsidR="00EB55C0" w:rsidRDefault="00D53FBC">
      <w:pPr>
        <w:rPr>
          <w:rFonts w:eastAsia="Batang" w:cstheme="minorHAnsi"/>
          <w:b/>
          <w:bCs/>
          <w:strike/>
          <w:highlight w:val="yellow"/>
          <w:u w:val="single"/>
        </w:rPr>
      </w:pPr>
      <w:r>
        <w:rPr>
          <w:rFonts w:eastAsia="Batang" w:cstheme="minorHAnsi"/>
          <w:b/>
          <w:bCs/>
          <w:strike/>
          <w:highlight w:val="yellow"/>
          <w:u w:val="single"/>
        </w:rPr>
        <w:t>Observation 6.1.3.3-1 (size of sub-sampled taps N'</w:t>
      </w:r>
      <w:r>
        <w:rPr>
          <w:rFonts w:eastAsia="Batang" w:cstheme="minorHAnsi"/>
          <w:b/>
          <w:bCs/>
          <w:strike/>
          <w:highlight w:val="yellow"/>
          <w:u w:val="single"/>
          <w:vertAlign w:val="subscript"/>
        </w:rPr>
        <w:t>t</w:t>
      </w:r>
      <w:r>
        <w:rPr>
          <w:rFonts w:eastAsia="Batang" w:cstheme="minorHAnsi"/>
          <w:b/>
          <w:bCs/>
          <w:strike/>
          <w:highlight w:val="yellow"/>
          <w:u w:val="single"/>
        </w:rPr>
        <w:t>)</w:t>
      </w:r>
    </w:p>
    <w:p w14:paraId="709ACCE4" w14:textId="77777777" w:rsidR="00EB55C0" w:rsidRDefault="00D53FBC">
      <w:pPr>
        <w:rPr>
          <w:strike/>
        </w:rPr>
      </w:pPr>
      <w:r>
        <w:rPr>
          <w:strike/>
        </w:rPr>
        <w:t>For direct AI/ML positioning, when N'</w:t>
      </w:r>
      <w:r>
        <w:rPr>
          <w:strike/>
          <w:vertAlign w:val="subscript"/>
        </w:rPr>
        <w:t>t</w:t>
      </w:r>
      <w:r>
        <w:rPr>
          <w:strike/>
        </w:rPr>
        <w:t xml:space="preserve"> time domain samples (i.e., paths) with the strongest power are selected as model input, evaluation results submitted to RAN1#113 show that for model input of CIR or PDP and N</w:t>
      </w:r>
      <w:r>
        <w:rPr>
          <w:strike/>
          <w:vertAlign w:val="subscript"/>
        </w:rPr>
        <w:t>t</w:t>
      </w:r>
      <w:r>
        <w:rPr>
          <w:strike/>
        </w:rPr>
        <w:t>=256, using different N'</w:t>
      </w:r>
      <w:r>
        <w:rPr>
          <w:strike/>
          <w:vertAlign w:val="subscript"/>
        </w:rPr>
        <w:t>t</w:t>
      </w:r>
      <w:r>
        <w:rPr>
          <w:strike/>
        </w:rPr>
        <w:t xml:space="preserve"> while holding other parameters constant,</w:t>
      </w:r>
    </w:p>
    <w:p w14:paraId="7DB33B90" w14:textId="77777777" w:rsidR="00EB55C0" w:rsidRDefault="00D53FBC">
      <w:pPr>
        <w:pStyle w:val="ListParagraph"/>
        <w:numPr>
          <w:ilvl w:val="0"/>
          <w:numId w:val="25"/>
        </w:numPr>
        <w:rPr>
          <w:strike/>
          <w:lang w:val="en-US"/>
        </w:rPr>
      </w:pPr>
      <w:r>
        <w:rPr>
          <w:strike/>
          <w:lang w:val="en-US"/>
        </w:rPr>
        <w:t>Reducing N'</w:t>
      </w:r>
      <w:r>
        <w:rPr>
          <w:strike/>
          <w:vertAlign w:val="subscript"/>
          <w:lang w:val="en-US"/>
        </w:rPr>
        <w:t>t</w:t>
      </w:r>
      <w:r>
        <w:rPr>
          <w:strike/>
          <w:lang w:val="en-US"/>
        </w:rPr>
        <w:t xml:space="preserve"> from 256 to 64 does not appreciably degrade the positioning accuracy, while the measurement size and signaling overhead shrink to (approximately) 1/4  that of N</w:t>
      </w:r>
      <w:r>
        <w:rPr>
          <w:strike/>
          <w:vertAlign w:val="subscript"/>
          <w:lang w:val="en-US"/>
        </w:rPr>
        <w:t>t</w:t>
      </w:r>
      <w:r>
        <w:rPr>
          <w:strike/>
          <w:lang w:val="en-US"/>
        </w:rPr>
        <w:t>=N'</w:t>
      </w:r>
      <w:r>
        <w:rPr>
          <w:strike/>
          <w:vertAlign w:val="subscript"/>
          <w:lang w:val="en-US"/>
        </w:rPr>
        <w:t>t</w:t>
      </w:r>
      <w:r>
        <w:rPr>
          <w:strike/>
          <w:lang w:val="en-US"/>
        </w:rPr>
        <w:t>=256.</w:t>
      </w:r>
    </w:p>
    <w:p w14:paraId="60010383" w14:textId="77777777" w:rsidR="00EB55C0" w:rsidRDefault="00D53FBC">
      <w:pPr>
        <w:pStyle w:val="ListParagraph"/>
        <w:numPr>
          <w:ilvl w:val="1"/>
          <w:numId w:val="25"/>
        </w:numPr>
        <w:rPr>
          <w:strike/>
          <w:lang w:val="en-US"/>
        </w:rPr>
      </w:pPr>
      <w:r>
        <w:rPr>
          <w:strike/>
          <w:lang w:val="en-US"/>
        </w:rPr>
        <w:t>Positioning error of N'</w:t>
      </w:r>
      <w:r>
        <w:rPr>
          <w:strike/>
          <w:vertAlign w:val="subscript"/>
          <w:lang w:val="en-US"/>
        </w:rPr>
        <w:t>t</w:t>
      </w:r>
      <w:r>
        <w:rPr>
          <w:strike/>
          <w:lang w:val="en-US"/>
        </w:rPr>
        <w:t>=128 is 1.02 ~ 1.07 times the positioning error of N</w:t>
      </w:r>
      <w:r>
        <w:rPr>
          <w:strike/>
          <w:vertAlign w:val="subscript"/>
          <w:lang w:val="en-US"/>
        </w:rPr>
        <w:t>t</w:t>
      </w:r>
      <w:r>
        <w:rPr>
          <w:strike/>
          <w:lang w:val="en-US"/>
        </w:rPr>
        <w:t>=N'</w:t>
      </w:r>
      <w:r>
        <w:rPr>
          <w:strike/>
          <w:vertAlign w:val="subscript"/>
          <w:lang w:val="en-US"/>
        </w:rPr>
        <w:t>t</w:t>
      </w:r>
      <w:r>
        <w:rPr>
          <w:strike/>
          <w:lang w:val="en-US"/>
        </w:rPr>
        <w:t>=256;</w:t>
      </w:r>
    </w:p>
    <w:p w14:paraId="21F0B0B4" w14:textId="77777777" w:rsidR="00EB55C0" w:rsidRDefault="00D53FBC">
      <w:pPr>
        <w:pStyle w:val="ListParagraph"/>
        <w:numPr>
          <w:ilvl w:val="1"/>
          <w:numId w:val="25"/>
        </w:numPr>
        <w:rPr>
          <w:strike/>
          <w:lang w:val="en-US"/>
        </w:rPr>
      </w:pPr>
      <w:r>
        <w:rPr>
          <w:strike/>
          <w:lang w:val="en-US"/>
        </w:rPr>
        <w:t>Positioning error of N'</w:t>
      </w:r>
      <w:r>
        <w:rPr>
          <w:strike/>
          <w:vertAlign w:val="subscript"/>
          <w:lang w:val="en-US"/>
        </w:rPr>
        <w:t>t</w:t>
      </w:r>
      <w:r>
        <w:rPr>
          <w:strike/>
          <w:lang w:val="en-US"/>
        </w:rPr>
        <w:t>=64 is 1.02 ~ 1.21 times the positioning error of N</w:t>
      </w:r>
      <w:r>
        <w:rPr>
          <w:strike/>
          <w:vertAlign w:val="subscript"/>
          <w:lang w:val="en-US"/>
        </w:rPr>
        <w:t>t</w:t>
      </w:r>
      <w:r>
        <w:rPr>
          <w:strike/>
          <w:lang w:val="en-US"/>
        </w:rPr>
        <w:t>=N'</w:t>
      </w:r>
      <w:r>
        <w:rPr>
          <w:strike/>
          <w:vertAlign w:val="subscript"/>
          <w:lang w:val="en-US"/>
        </w:rPr>
        <w:t>t</w:t>
      </w:r>
      <w:r>
        <w:rPr>
          <w:strike/>
          <w:lang w:val="en-US"/>
        </w:rPr>
        <w:t>=256;</w:t>
      </w:r>
    </w:p>
    <w:p w14:paraId="29B7A363" w14:textId="77777777" w:rsidR="00EB55C0" w:rsidRDefault="00D53FBC">
      <w:pPr>
        <w:pStyle w:val="ListParagraph"/>
        <w:numPr>
          <w:ilvl w:val="0"/>
          <w:numId w:val="25"/>
        </w:numPr>
        <w:rPr>
          <w:strike/>
          <w:lang w:val="en-US"/>
        </w:rPr>
      </w:pPr>
      <w:r>
        <w:rPr>
          <w:strike/>
          <w:lang w:val="en-US"/>
        </w:rPr>
        <w:t>Reducing N'</w:t>
      </w:r>
      <w:r>
        <w:rPr>
          <w:strike/>
          <w:vertAlign w:val="subscript"/>
          <w:lang w:val="en-US"/>
        </w:rPr>
        <w:t>t</w:t>
      </w:r>
      <w:r>
        <w:rPr>
          <w:strike/>
          <w:lang w:val="en-US"/>
        </w:rPr>
        <w:t xml:space="preserve"> from 256 to 32~16 </w:t>
      </w:r>
      <w:r>
        <w:rPr>
          <w:strike/>
          <w:color w:val="FF0000"/>
          <w:lang w:val="en-US"/>
        </w:rPr>
        <w:t xml:space="preserve">may </w:t>
      </w:r>
      <w:r>
        <w:rPr>
          <w:strike/>
          <w:lang w:val="en-US"/>
        </w:rPr>
        <w:t>degrade the positioning accuracy, while the measurement size and signaling overhead shrink to (approximately) 1/8 ~ 1/16 that of N</w:t>
      </w:r>
      <w:r>
        <w:rPr>
          <w:strike/>
          <w:vertAlign w:val="subscript"/>
          <w:lang w:val="en-US"/>
        </w:rPr>
        <w:t>t</w:t>
      </w:r>
      <w:r>
        <w:rPr>
          <w:strike/>
          <w:lang w:val="en-US"/>
        </w:rPr>
        <w:t>=N'</w:t>
      </w:r>
      <w:r>
        <w:rPr>
          <w:strike/>
          <w:vertAlign w:val="subscript"/>
          <w:lang w:val="en-US"/>
        </w:rPr>
        <w:t>t</w:t>
      </w:r>
      <w:r>
        <w:rPr>
          <w:strike/>
          <w:lang w:val="en-US"/>
        </w:rPr>
        <w:t xml:space="preserve">=256. </w:t>
      </w:r>
    </w:p>
    <w:p w14:paraId="0503D713" w14:textId="77777777" w:rsidR="00EB55C0" w:rsidRDefault="00D53FBC">
      <w:pPr>
        <w:pStyle w:val="ListParagraph"/>
        <w:numPr>
          <w:ilvl w:val="1"/>
          <w:numId w:val="25"/>
        </w:numPr>
        <w:rPr>
          <w:strike/>
          <w:lang w:val="en-US"/>
        </w:rPr>
      </w:pPr>
      <w:r>
        <w:rPr>
          <w:strike/>
          <w:lang w:val="en-US"/>
        </w:rPr>
        <w:t>Positioning error of N'</w:t>
      </w:r>
      <w:r>
        <w:rPr>
          <w:strike/>
          <w:vertAlign w:val="subscript"/>
          <w:lang w:val="en-US"/>
        </w:rPr>
        <w:t>t</w:t>
      </w:r>
      <w:r>
        <w:rPr>
          <w:strike/>
          <w:lang w:val="en-US"/>
        </w:rPr>
        <w:t>=32 is 1.14 ~ 2.03 times the positioning error of N</w:t>
      </w:r>
      <w:r>
        <w:rPr>
          <w:strike/>
          <w:vertAlign w:val="subscript"/>
          <w:lang w:val="en-US"/>
        </w:rPr>
        <w:t>t</w:t>
      </w:r>
      <w:r>
        <w:rPr>
          <w:strike/>
          <w:lang w:val="en-US"/>
        </w:rPr>
        <w:t>=N'</w:t>
      </w:r>
      <w:r>
        <w:rPr>
          <w:strike/>
          <w:vertAlign w:val="subscript"/>
          <w:lang w:val="en-US"/>
        </w:rPr>
        <w:t>t</w:t>
      </w:r>
      <w:r>
        <w:rPr>
          <w:strike/>
          <w:lang w:val="en-US"/>
        </w:rPr>
        <w:t>=256;</w:t>
      </w:r>
    </w:p>
    <w:p w14:paraId="7F5E99AA" w14:textId="77777777" w:rsidR="00EB55C0" w:rsidRDefault="00D53FBC">
      <w:pPr>
        <w:pStyle w:val="ListParagraph"/>
        <w:numPr>
          <w:ilvl w:val="1"/>
          <w:numId w:val="25"/>
        </w:numPr>
        <w:rPr>
          <w:strike/>
          <w:lang w:val="en-US"/>
        </w:rPr>
      </w:pPr>
      <w:r>
        <w:rPr>
          <w:strike/>
          <w:lang w:val="en-US"/>
        </w:rPr>
        <w:t>Positioning error of N'</w:t>
      </w:r>
      <w:r>
        <w:rPr>
          <w:strike/>
          <w:vertAlign w:val="subscript"/>
          <w:lang w:val="en-US"/>
        </w:rPr>
        <w:t>t</w:t>
      </w:r>
      <w:r>
        <w:rPr>
          <w:strike/>
          <w:lang w:val="en-US"/>
        </w:rPr>
        <w:t xml:space="preserve">=16 is </w:t>
      </w:r>
      <w:r>
        <w:rPr>
          <w:strike/>
          <w:color w:val="FF0000"/>
          <w:lang w:val="en-US"/>
        </w:rPr>
        <w:t xml:space="preserve">1.12 </w:t>
      </w:r>
      <w:r>
        <w:rPr>
          <w:strike/>
          <w:lang w:val="en-US"/>
        </w:rPr>
        <w:t>~ 2.54 times the positioning error of N</w:t>
      </w:r>
      <w:r>
        <w:rPr>
          <w:strike/>
          <w:vertAlign w:val="subscript"/>
          <w:lang w:val="en-US"/>
        </w:rPr>
        <w:t>t</w:t>
      </w:r>
      <w:r>
        <w:rPr>
          <w:strike/>
          <w:lang w:val="en-US"/>
        </w:rPr>
        <w:t>=N'</w:t>
      </w:r>
      <w:r>
        <w:rPr>
          <w:strike/>
          <w:vertAlign w:val="subscript"/>
          <w:lang w:val="en-US"/>
        </w:rPr>
        <w:t>t</w:t>
      </w:r>
      <w:r>
        <w:rPr>
          <w:strike/>
          <w:lang w:val="en-US"/>
        </w:rPr>
        <w:t>=256;</w:t>
      </w:r>
    </w:p>
    <w:p w14:paraId="6B39FD93" w14:textId="77777777" w:rsidR="00EB55C0" w:rsidRDefault="00D53FBC">
      <w:pPr>
        <w:pStyle w:val="ListParagraph"/>
        <w:numPr>
          <w:ilvl w:val="0"/>
          <w:numId w:val="25"/>
        </w:numPr>
        <w:rPr>
          <w:strike/>
          <w:lang w:val="en-US"/>
        </w:rPr>
      </w:pPr>
      <w:r>
        <w:rPr>
          <w:strike/>
          <w:lang w:val="en-US"/>
        </w:rPr>
        <w:t>Reducing N'</w:t>
      </w:r>
      <w:r>
        <w:rPr>
          <w:strike/>
          <w:vertAlign w:val="subscript"/>
          <w:lang w:val="en-US"/>
        </w:rPr>
        <w:t>t</w:t>
      </w:r>
      <w:r>
        <w:rPr>
          <w:strike/>
          <w:lang w:val="en-US"/>
        </w:rPr>
        <w:t xml:space="preserve"> from 256 to 9~8 degrade the positioning accuracy, while the measurement size and signaling overhead shrink to (approximately) 1/32 that of N</w:t>
      </w:r>
      <w:r>
        <w:rPr>
          <w:strike/>
          <w:vertAlign w:val="subscript"/>
          <w:lang w:val="en-US"/>
        </w:rPr>
        <w:t>t</w:t>
      </w:r>
      <w:r>
        <w:rPr>
          <w:strike/>
          <w:lang w:val="en-US"/>
        </w:rPr>
        <w:t>=N'</w:t>
      </w:r>
      <w:r>
        <w:rPr>
          <w:strike/>
          <w:vertAlign w:val="subscript"/>
          <w:lang w:val="en-US"/>
        </w:rPr>
        <w:t>t</w:t>
      </w:r>
      <w:r>
        <w:rPr>
          <w:strike/>
          <w:lang w:val="en-US"/>
        </w:rPr>
        <w:t xml:space="preserve">=256. </w:t>
      </w:r>
    </w:p>
    <w:p w14:paraId="2AC1E31F" w14:textId="77777777" w:rsidR="00EB55C0" w:rsidRDefault="00D53FBC">
      <w:pPr>
        <w:pStyle w:val="ListParagraph"/>
        <w:numPr>
          <w:ilvl w:val="1"/>
          <w:numId w:val="25"/>
        </w:numPr>
        <w:rPr>
          <w:strike/>
          <w:lang w:val="en-US"/>
        </w:rPr>
      </w:pPr>
      <w:r>
        <w:rPr>
          <w:strike/>
          <w:lang w:val="en-US"/>
        </w:rPr>
        <w:t>Positioning error of N'</w:t>
      </w:r>
      <w:r>
        <w:rPr>
          <w:strike/>
          <w:vertAlign w:val="subscript"/>
          <w:lang w:val="en-US"/>
        </w:rPr>
        <w:t>t</w:t>
      </w:r>
      <w:r>
        <w:rPr>
          <w:strike/>
          <w:lang w:val="en-US"/>
        </w:rPr>
        <w:t xml:space="preserve">=9~8 is </w:t>
      </w:r>
      <w:r>
        <w:rPr>
          <w:strike/>
          <w:color w:val="FF0000"/>
          <w:lang w:val="en-US"/>
        </w:rPr>
        <w:t xml:space="preserve">1.42 </w:t>
      </w:r>
      <w:r>
        <w:rPr>
          <w:strike/>
          <w:lang w:val="en-US"/>
        </w:rPr>
        <w:t>~ 3.29 times the positioning error of N</w:t>
      </w:r>
      <w:r>
        <w:rPr>
          <w:strike/>
          <w:vertAlign w:val="subscript"/>
          <w:lang w:val="en-US"/>
        </w:rPr>
        <w:t>t</w:t>
      </w:r>
      <w:r>
        <w:rPr>
          <w:strike/>
          <w:lang w:val="en-US"/>
        </w:rPr>
        <w:t>=N'</w:t>
      </w:r>
      <w:r>
        <w:rPr>
          <w:strike/>
          <w:vertAlign w:val="subscript"/>
          <w:lang w:val="en-US"/>
        </w:rPr>
        <w:t>t</w:t>
      </w:r>
      <w:r>
        <w:rPr>
          <w:strike/>
          <w:lang w:val="en-US"/>
        </w:rPr>
        <w:t>=256;</w:t>
      </w:r>
    </w:p>
    <w:p w14:paraId="6B32D355" w14:textId="77777777" w:rsidR="00EB55C0" w:rsidRDefault="00D53FBC">
      <w:pPr>
        <w:pStyle w:val="ListParagraph"/>
        <w:numPr>
          <w:ilvl w:val="0"/>
          <w:numId w:val="25"/>
        </w:numPr>
        <w:rPr>
          <w:strike/>
          <w:color w:val="FF0000"/>
          <w:lang w:val="en-US"/>
        </w:rPr>
      </w:pPr>
      <w:r>
        <w:rPr>
          <w:strike/>
          <w:color w:val="FF0000"/>
          <w:lang w:val="en-US"/>
        </w:rPr>
        <w:t>Reducing N'</w:t>
      </w:r>
      <w:r>
        <w:rPr>
          <w:strike/>
          <w:color w:val="FF0000"/>
          <w:vertAlign w:val="subscript"/>
          <w:lang w:val="en-US"/>
        </w:rPr>
        <w:t>t</w:t>
      </w:r>
      <w:r>
        <w:rPr>
          <w:strike/>
          <w:color w:val="FF0000"/>
          <w:lang w:val="en-US"/>
        </w:rPr>
        <w:t xml:space="preserve"> from 256 to 1 degrade the positioning accuracy, while the measurement size and signaling overhead shrink to (approximately) 1/256 that of N</w:t>
      </w:r>
      <w:r>
        <w:rPr>
          <w:strike/>
          <w:color w:val="FF0000"/>
          <w:vertAlign w:val="subscript"/>
          <w:lang w:val="en-US"/>
        </w:rPr>
        <w:t>t</w:t>
      </w:r>
      <w:r>
        <w:rPr>
          <w:strike/>
          <w:color w:val="FF0000"/>
          <w:lang w:val="en-US"/>
        </w:rPr>
        <w:t>=N'</w:t>
      </w:r>
      <w:r>
        <w:rPr>
          <w:strike/>
          <w:color w:val="FF0000"/>
          <w:vertAlign w:val="subscript"/>
          <w:lang w:val="en-US"/>
        </w:rPr>
        <w:t>t</w:t>
      </w:r>
      <w:r>
        <w:rPr>
          <w:strike/>
          <w:color w:val="FF0000"/>
          <w:lang w:val="en-US"/>
        </w:rPr>
        <w:t xml:space="preserve">=256. </w:t>
      </w:r>
    </w:p>
    <w:p w14:paraId="17E25121" w14:textId="77777777" w:rsidR="00EB55C0" w:rsidRDefault="00D53FBC">
      <w:pPr>
        <w:pStyle w:val="ListParagraph"/>
        <w:numPr>
          <w:ilvl w:val="1"/>
          <w:numId w:val="25"/>
        </w:numPr>
        <w:rPr>
          <w:strike/>
          <w:color w:val="FF0000"/>
          <w:lang w:val="en-US"/>
        </w:rPr>
      </w:pPr>
      <w:r>
        <w:rPr>
          <w:strike/>
          <w:color w:val="FF0000"/>
          <w:lang w:val="en-US"/>
        </w:rPr>
        <w:t>Positioning error of N'</w:t>
      </w:r>
      <w:r>
        <w:rPr>
          <w:strike/>
          <w:color w:val="FF0000"/>
          <w:vertAlign w:val="subscript"/>
          <w:lang w:val="en-US"/>
        </w:rPr>
        <w:t>t</w:t>
      </w:r>
      <w:r>
        <w:rPr>
          <w:strike/>
          <w:color w:val="FF0000"/>
          <w:lang w:val="en-US"/>
        </w:rPr>
        <w:t>=1 is 1.06 ~ 1.32 times the positioning error of N</w:t>
      </w:r>
      <w:r>
        <w:rPr>
          <w:strike/>
          <w:color w:val="FF0000"/>
          <w:vertAlign w:val="subscript"/>
          <w:lang w:val="en-US"/>
        </w:rPr>
        <w:t>t</w:t>
      </w:r>
      <w:r>
        <w:rPr>
          <w:strike/>
          <w:color w:val="FF0000"/>
          <w:lang w:val="en-US"/>
        </w:rPr>
        <w:t>=N'</w:t>
      </w:r>
      <w:r>
        <w:rPr>
          <w:strike/>
          <w:color w:val="FF0000"/>
          <w:vertAlign w:val="subscript"/>
          <w:lang w:val="en-US"/>
        </w:rPr>
        <w:t>t</w:t>
      </w:r>
      <w:r>
        <w:rPr>
          <w:strike/>
          <w:color w:val="FF0000"/>
          <w:lang w:val="en-US"/>
        </w:rPr>
        <w:t>=256;</w:t>
      </w:r>
    </w:p>
    <w:p w14:paraId="604F0C2B" w14:textId="77777777" w:rsidR="00EB55C0" w:rsidRDefault="00EB55C0"/>
    <w:p w14:paraId="5392BBC4" w14:textId="77777777" w:rsidR="00EB55C0" w:rsidRDefault="00D53FBC">
      <w:pPr>
        <w:rPr>
          <w:rFonts w:eastAsia="Batang" w:cstheme="minorHAnsi"/>
          <w:b/>
          <w:bCs/>
          <w:highlight w:val="yellow"/>
          <w:u w:val="single"/>
        </w:rPr>
      </w:pPr>
      <w:r>
        <w:rPr>
          <w:rFonts w:eastAsia="Batang" w:cstheme="minorHAnsi"/>
          <w:b/>
          <w:bCs/>
          <w:highlight w:val="yellow"/>
          <w:u w:val="single"/>
        </w:rPr>
        <w:t>Observation 6.1.3.3-1A (size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3F3A287E" w14:textId="77777777" w:rsidR="00EB55C0" w:rsidRDefault="00D53FBC">
      <w:r>
        <w:t>For direct AI/ML positioning, when N'</w:t>
      </w:r>
      <w:r>
        <w:rPr>
          <w:vertAlign w:val="subscript"/>
        </w:rPr>
        <w:t>t</w:t>
      </w:r>
      <w:r>
        <w:t xml:space="preserve"> time domain samples (i.e., paths) with the strongest power are selected as model input, evaluation results submitted to RAN1#113 show that for model input of CIR or PDP and N</w:t>
      </w:r>
      <w:r>
        <w:rPr>
          <w:vertAlign w:val="subscript"/>
        </w:rPr>
        <w:t>t</w:t>
      </w:r>
      <w:r>
        <w:t>=256, using different N'</w:t>
      </w:r>
      <w:r>
        <w:rPr>
          <w:vertAlign w:val="subscript"/>
        </w:rPr>
        <w:t>t</w:t>
      </w:r>
      <w:r>
        <w:t xml:space="preserve"> while holding other parameters constant,</w:t>
      </w:r>
    </w:p>
    <w:p w14:paraId="35303EE5"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64 does not appreciably degrade the positioning accuracy, while the measurement size and signaling overhead shrink to (approximately) 1/4  that of N</w:t>
      </w:r>
      <w:r>
        <w:rPr>
          <w:vertAlign w:val="subscript"/>
          <w:lang w:val="en-US"/>
        </w:rPr>
        <w:t>t</w:t>
      </w:r>
      <w:r>
        <w:rPr>
          <w:lang w:val="en-US"/>
        </w:rPr>
        <w:t>=N'</w:t>
      </w:r>
      <w:r>
        <w:rPr>
          <w:vertAlign w:val="subscript"/>
          <w:lang w:val="en-US"/>
        </w:rPr>
        <w:t>t</w:t>
      </w:r>
      <w:r>
        <w:rPr>
          <w:lang w:val="en-US"/>
        </w:rPr>
        <w:t>=256.</w:t>
      </w:r>
    </w:p>
    <w:p w14:paraId="16E997DB"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=128 is 1.02 ~ 1.07 times the positioning error of N</w:t>
      </w:r>
      <w:r>
        <w:rPr>
          <w:vertAlign w:val="subscript"/>
          <w:lang w:val="en-US"/>
        </w:rPr>
        <w:t>t</w:t>
      </w:r>
      <w:r>
        <w:rPr>
          <w:lang w:val="en-US"/>
        </w:rPr>
        <w:t>=N'</w:t>
      </w:r>
      <w:r>
        <w:rPr>
          <w:vertAlign w:val="subscript"/>
          <w:lang w:val="en-US"/>
        </w:rPr>
        <w:t>t</w:t>
      </w:r>
      <w:r>
        <w:rPr>
          <w:lang w:val="en-US"/>
        </w:rPr>
        <w:t>=256;</w:t>
      </w:r>
    </w:p>
    <w:p w14:paraId="1A737D09"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=64 is 1.02 ~ 1.21 times the positioning error of N</w:t>
      </w:r>
      <w:r>
        <w:rPr>
          <w:vertAlign w:val="subscript"/>
          <w:lang w:val="en-US"/>
        </w:rPr>
        <w:t>t</w:t>
      </w:r>
      <w:r>
        <w:rPr>
          <w:lang w:val="en-US"/>
        </w:rPr>
        <w:t>=N'</w:t>
      </w:r>
      <w:r>
        <w:rPr>
          <w:vertAlign w:val="subscript"/>
          <w:lang w:val="en-US"/>
        </w:rPr>
        <w:t>t</w:t>
      </w:r>
      <w:r>
        <w:rPr>
          <w:lang w:val="en-US"/>
        </w:rPr>
        <w:t>=256;</w:t>
      </w:r>
    </w:p>
    <w:p w14:paraId="5B9078E4"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32~16 </w:t>
      </w:r>
      <w:r>
        <w:rPr>
          <w:strike/>
          <w:color w:val="FF0000"/>
          <w:lang w:val="en-US"/>
        </w:rPr>
        <w:t>may</w:t>
      </w:r>
      <w:r>
        <w:rPr>
          <w:color w:val="FF0000"/>
          <w:lang w:val="en-US"/>
        </w:rPr>
        <w:t xml:space="preserve"> </w:t>
      </w:r>
      <w:r>
        <w:rPr>
          <w:lang w:val="en-US"/>
        </w:rPr>
        <w:t>degrade the positioning accuracy, while the measurement size and signaling overhead shrink to (approximately) 1/8 ~ 1/16 that of N</w:t>
      </w:r>
      <w:r>
        <w:rPr>
          <w:vertAlign w:val="subscript"/>
          <w:lang w:val="en-US"/>
        </w:rPr>
        <w:t>t</w:t>
      </w:r>
      <w:r>
        <w:rPr>
          <w:lang w:val="en-US"/>
        </w:rPr>
        <w:t>=N'</w:t>
      </w:r>
      <w:r>
        <w:rPr>
          <w:vertAlign w:val="subscript"/>
          <w:lang w:val="en-US"/>
        </w:rPr>
        <w:t>t</w:t>
      </w:r>
      <w:r>
        <w:rPr>
          <w:lang w:val="en-US"/>
        </w:rPr>
        <w:t xml:space="preserve">=256. </w:t>
      </w:r>
    </w:p>
    <w:p w14:paraId="507AACA0"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=32 is 1.14 ~ 2.03 times the positioning error of N</w:t>
      </w:r>
      <w:r>
        <w:rPr>
          <w:vertAlign w:val="subscript"/>
          <w:lang w:val="en-US"/>
        </w:rPr>
        <w:t>t</w:t>
      </w:r>
      <w:r>
        <w:rPr>
          <w:lang w:val="en-US"/>
        </w:rPr>
        <w:t>=N'</w:t>
      </w:r>
      <w:r>
        <w:rPr>
          <w:vertAlign w:val="subscript"/>
          <w:lang w:val="en-US"/>
        </w:rPr>
        <w:t>t</w:t>
      </w:r>
      <w:r>
        <w:rPr>
          <w:lang w:val="en-US"/>
        </w:rPr>
        <w:t>=256;</w:t>
      </w:r>
    </w:p>
    <w:p w14:paraId="0D3D6240" w14:textId="77777777" w:rsidR="00EB55C0" w:rsidRDefault="00D53FBC">
      <w:pPr>
        <w:pStyle w:val="ListParagraph"/>
        <w:numPr>
          <w:ilvl w:val="1"/>
          <w:numId w:val="25"/>
        </w:numPr>
        <w:rPr>
          <w:lang w:val="en-US"/>
        </w:rPr>
      </w:pPr>
      <w:r>
        <w:rPr>
          <w:lang w:val="en-US"/>
        </w:rPr>
        <w:lastRenderedPageBreak/>
        <w:t>Positioning error of N'</w:t>
      </w:r>
      <w:r>
        <w:rPr>
          <w:vertAlign w:val="subscript"/>
          <w:lang w:val="en-US"/>
        </w:rPr>
        <w:t>t</w:t>
      </w:r>
      <w:r>
        <w:rPr>
          <w:lang w:val="en-US"/>
        </w:rPr>
        <w:t xml:space="preserve">=16 is </w:t>
      </w:r>
      <w:r>
        <w:rPr>
          <w:color w:val="FF0000"/>
          <w:lang w:val="en-US"/>
        </w:rPr>
        <w:t xml:space="preserve">1.12 </w:t>
      </w:r>
      <w:r>
        <w:rPr>
          <w:lang w:val="en-US"/>
        </w:rPr>
        <w:t>~ 2.54 times the positioning error of N</w:t>
      </w:r>
      <w:r>
        <w:rPr>
          <w:vertAlign w:val="subscript"/>
          <w:lang w:val="en-US"/>
        </w:rPr>
        <w:t>t</w:t>
      </w:r>
      <w:r>
        <w:rPr>
          <w:lang w:val="en-US"/>
        </w:rPr>
        <w:t>=N'</w:t>
      </w:r>
      <w:r>
        <w:rPr>
          <w:vertAlign w:val="subscript"/>
          <w:lang w:val="en-US"/>
        </w:rPr>
        <w:t>t</w:t>
      </w:r>
      <w:r>
        <w:rPr>
          <w:lang w:val="en-US"/>
        </w:rPr>
        <w:t>=256;</w:t>
      </w:r>
    </w:p>
    <w:p w14:paraId="06EEE8DA"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9~8 degrade the positioning accuracy, while the measurement size and signaling overhead shrink to (approximately) 1/32 that of N</w:t>
      </w:r>
      <w:r>
        <w:rPr>
          <w:vertAlign w:val="subscript"/>
          <w:lang w:val="en-US"/>
        </w:rPr>
        <w:t>t</w:t>
      </w:r>
      <w:r>
        <w:rPr>
          <w:lang w:val="en-US"/>
        </w:rPr>
        <w:t>=N'</w:t>
      </w:r>
      <w:r>
        <w:rPr>
          <w:vertAlign w:val="subscript"/>
          <w:lang w:val="en-US"/>
        </w:rPr>
        <w:t>t</w:t>
      </w:r>
      <w:r>
        <w:rPr>
          <w:lang w:val="en-US"/>
        </w:rPr>
        <w:t xml:space="preserve">=256. </w:t>
      </w:r>
    </w:p>
    <w:p w14:paraId="16679E22"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 xml:space="preserve">=9~8 is </w:t>
      </w:r>
      <w:r>
        <w:rPr>
          <w:color w:val="FF0000"/>
          <w:lang w:val="en-US"/>
        </w:rPr>
        <w:t xml:space="preserve">1.42 </w:t>
      </w:r>
      <w:r>
        <w:rPr>
          <w:lang w:val="en-US"/>
        </w:rPr>
        <w:t>~ 3.29 times the positioning error of N</w:t>
      </w:r>
      <w:r>
        <w:rPr>
          <w:vertAlign w:val="subscript"/>
          <w:lang w:val="en-US"/>
        </w:rPr>
        <w:t>t</w:t>
      </w:r>
      <w:r>
        <w:rPr>
          <w:lang w:val="en-US"/>
        </w:rPr>
        <w:t>=N'</w:t>
      </w:r>
      <w:r>
        <w:rPr>
          <w:vertAlign w:val="subscript"/>
          <w:lang w:val="en-US"/>
        </w:rPr>
        <w:t>t</w:t>
      </w:r>
      <w:r>
        <w:rPr>
          <w:lang w:val="en-US"/>
        </w:rPr>
        <w:t>=256;</w:t>
      </w:r>
    </w:p>
    <w:p w14:paraId="202A34E7" w14:textId="77777777" w:rsidR="00EB55C0" w:rsidRDefault="00EB55C0">
      <w:pPr>
        <w:pStyle w:val="ListParagraph"/>
        <w:rPr>
          <w:lang w:val="en-US"/>
        </w:rPr>
      </w:pPr>
    </w:p>
    <w:tbl>
      <w:tblPr>
        <w:tblStyle w:val="TableGrid"/>
        <w:tblW w:w="9985" w:type="dxa"/>
        <w:tblLook w:val="04A0" w:firstRow="1" w:lastRow="0" w:firstColumn="1" w:lastColumn="0" w:noHBand="0" w:noVBand="1"/>
      </w:tblPr>
      <w:tblGrid>
        <w:gridCol w:w="1411"/>
        <w:gridCol w:w="8574"/>
      </w:tblGrid>
      <w:tr w:rsidR="00EB55C0" w14:paraId="76E2AD0D" w14:textId="77777777">
        <w:tc>
          <w:tcPr>
            <w:tcW w:w="1411" w:type="dxa"/>
          </w:tcPr>
          <w:p w14:paraId="0E3C3E63" w14:textId="77777777" w:rsidR="00EB55C0" w:rsidRDefault="00D53FBC">
            <w:pPr>
              <w:rPr>
                <w:b/>
                <w:bCs/>
              </w:rPr>
            </w:pPr>
            <w:r>
              <w:rPr>
                <w:b/>
                <w:bCs/>
                <w:lang w:val="en-US"/>
              </w:rPr>
              <w:t>Company</w:t>
            </w:r>
          </w:p>
        </w:tc>
        <w:tc>
          <w:tcPr>
            <w:tcW w:w="8574" w:type="dxa"/>
          </w:tcPr>
          <w:p w14:paraId="383225D8" w14:textId="77777777" w:rsidR="00EB55C0" w:rsidRDefault="00D53FBC">
            <w:pPr>
              <w:jc w:val="center"/>
              <w:rPr>
                <w:b/>
                <w:bCs/>
              </w:rPr>
            </w:pPr>
            <w:r>
              <w:rPr>
                <w:b/>
                <w:bCs/>
                <w:lang w:val="en-US"/>
              </w:rPr>
              <w:t>Comments</w:t>
            </w:r>
          </w:p>
        </w:tc>
      </w:tr>
      <w:tr w:rsidR="00EB55C0" w14:paraId="0FDFED2C" w14:textId="77777777">
        <w:tc>
          <w:tcPr>
            <w:tcW w:w="1411" w:type="dxa"/>
          </w:tcPr>
          <w:p w14:paraId="7115C6E7" w14:textId="77777777" w:rsidR="00EB55C0" w:rsidRDefault="00D53FBC">
            <w:r>
              <w:rPr>
                <w:lang w:val="en-US"/>
              </w:rPr>
              <w:t>vivo</w:t>
            </w:r>
          </w:p>
        </w:tc>
        <w:tc>
          <w:tcPr>
            <w:tcW w:w="8574" w:type="dxa"/>
          </w:tcPr>
          <w:p w14:paraId="6B7C7D6F" w14:textId="77777777" w:rsidR="00EB55C0" w:rsidRDefault="00D53FBC">
            <w:r>
              <w:rPr>
                <w:lang w:val="en-US"/>
              </w:rPr>
              <w:t>To Qualcomm and Moderator:</w:t>
            </w:r>
          </w:p>
          <w:p w14:paraId="21E4EC5C" w14:textId="77777777" w:rsidR="00EB55C0" w:rsidRDefault="00D53FBC">
            <w:pPr>
              <w:rPr>
                <w:rFonts w:cs="DengXian"/>
                <w:b/>
                <w:bCs/>
                <w:highlight w:val="green"/>
              </w:rPr>
            </w:pPr>
            <w:r>
              <w:rPr>
                <w:lang w:val="en-US"/>
              </w:rPr>
              <w:t xml:space="preserve">In previous  </w:t>
            </w:r>
            <w:r>
              <w:rPr>
                <w:rFonts w:cs="DengXian"/>
                <w:b/>
                <w:bCs/>
                <w:highlight w:val="green"/>
                <w:lang w:val="en-US"/>
              </w:rPr>
              <w:t>Agreement</w:t>
            </w:r>
          </w:p>
          <w:p w14:paraId="664C4196" w14:textId="77777777" w:rsidR="00EB55C0" w:rsidRDefault="00D53FBC">
            <w:r>
              <w:rPr>
                <w:lang w:val="en-US"/>
              </w:rPr>
              <w:t>For reporting the model input dimension N</w:t>
            </w:r>
            <w:r>
              <w:rPr>
                <w:vertAlign w:val="subscript"/>
                <w:lang w:val="en-US"/>
              </w:rPr>
              <w:t>TRP</w:t>
            </w:r>
            <w:r>
              <w:rPr>
                <w:lang w:val="en-US"/>
              </w:rPr>
              <w:t xml:space="preserve"> * N</w:t>
            </w:r>
            <w:r>
              <w:rPr>
                <w:vertAlign w:val="subscript"/>
                <w:lang w:val="en-US"/>
              </w:rPr>
              <w:t>port</w:t>
            </w:r>
            <w:r>
              <w:rPr>
                <w:lang w:val="en-US"/>
              </w:rPr>
              <w:t xml:space="preserve"> * N</w:t>
            </w:r>
            <w:r>
              <w:rPr>
                <w:vertAlign w:val="subscript"/>
                <w:lang w:val="en-US"/>
              </w:rPr>
              <w:t>t</w:t>
            </w:r>
            <w:r>
              <w:rPr>
                <w:lang w:val="en-US"/>
              </w:rPr>
              <w:t xml:space="preserve"> of CIR and PDP, N</w:t>
            </w:r>
            <w:r>
              <w:rPr>
                <w:vertAlign w:val="subscript"/>
                <w:lang w:val="en-US"/>
              </w:rPr>
              <w:t>t</w:t>
            </w:r>
            <w:r>
              <w:rPr>
                <w:lang w:val="en-US"/>
              </w:rPr>
              <w:t xml:space="preserve"> refers to </w:t>
            </w:r>
            <w:r>
              <w:rPr>
                <w:strike/>
                <w:lang w:val="en-US"/>
              </w:rPr>
              <w:t>the first</w:t>
            </w:r>
            <w:r>
              <w:rPr>
                <w:lang w:val="en-US"/>
              </w:rPr>
              <w:t xml:space="preserve"> N</w:t>
            </w:r>
            <w:r>
              <w:rPr>
                <w:vertAlign w:val="subscript"/>
                <w:lang w:val="en-US"/>
              </w:rPr>
              <w:t>t</w:t>
            </w:r>
            <w:r>
              <w:rPr>
                <w:lang w:val="en-US"/>
              </w:rPr>
              <w:t xml:space="preserve"> </w:t>
            </w:r>
            <w:r>
              <w:rPr>
                <w:color w:val="FF0000"/>
                <w:lang w:val="en-US"/>
              </w:rPr>
              <w:t xml:space="preserve">consecutive </w:t>
            </w:r>
            <w:r>
              <w:rPr>
                <w:lang w:val="en-US"/>
              </w:rPr>
              <w:t>time domain samples.</w:t>
            </w:r>
          </w:p>
          <w:p w14:paraId="167D123A" w14:textId="77777777" w:rsidR="00EB55C0" w:rsidRDefault="00D53FBC">
            <w:pPr>
              <w:pStyle w:val="ListParagraph"/>
              <w:widowControl w:val="0"/>
              <w:numPr>
                <w:ilvl w:val="0"/>
                <w:numId w:val="34"/>
              </w:numPr>
              <w:spacing w:after="0" w:line="240" w:lineRule="auto"/>
              <w:jc w:val="both"/>
              <w:rPr>
                <w:lang w:val="en-US"/>
              </w:rPr>
            </w:pPr>
            <w:r>
              <w:rPr>
                <w:lang w:val="en-US"/>
              </w:rPr>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color w:val="FF0000"/>
                <w:lang w:val="en-US"/>
              </w:rPr>
              <w:t>remaining</w:t>
            </w:r>
            <w:r>
              <w:rPr>
                <w:lang w:val="en-US"/>
              </w:rPr>
              <w:t xml:space="preserve"> (N</w:t>
            </w:r>
            <w:r>
              <w:rPr>
                <w:vertAlign w:val="subscript"/>
                <w:lang w:val="en-US"/>
              </w:rPr>
              <w:t>t</w:t>
            </w:r>
            <w:r>
              <w:rPr>
                <w:lang w:val="en-US"/>
              </w:rPr>
              <w:t xml:space="preserve"> </w:t>
            </w:r>
            <w:r>
              <w:rPr>
                <w:rFonts w:cs="Calibri"/>
                <w:lang w:val="en-US"/>
              </w:rPr>
              <w:t>‒</w:t>
            </w:r>
            <w:r>
              <w:rPr>
                <w:lang w:val="en-US"/>
              </w:rPr>
              <w:t xml:space="preserve"> N’</w:t>
            </w:r>
            <w:r>
              <w:rPr>
                <w:vertAlign w:val="subscript"/>
                <w:lang w:val="en-US"/>
              </w:rPr>
              <w:t>t</w:t>
            </w:r>
            <w:r>
              <w:rPr>
                <w:lang w:val="en-US"/>
              </w:rPr>
              <w:t>) time domain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573102C7" w14:textId="77777777" w:rsidR="00EB55C0" w:rsidRDefault="00EB55C0"/>
          <w:p w14:paraId="0E445F9E" w14:textId="77777777" w:rsidR="00EB55C0" w:rsidRDefault="00D53FBC">
            <w:r>
              <w:rPr>
                <w:lang w:val="en-US"/>
              </w:rPr>
              <w:t>So our understanding is that N’t is the number of samples selected as input. In our evaluation, when the input is first path delay/power/angle etc, N’t is not 1 and is depending on when the first path arrives. Please don’t mis-interpret our results and assume N’t is 1.</w:t>
            </w:r>
          </w:p>
          <w:p w14:paraId="7014E346" w14:textId="77777777" w:rsidR="00EB55C0" w:rsidRDefault="00EB55C0"/>
          <w:p w14:paraId="6C5FDB14" w14:textId="77777777" w:rsidR="00EB55C0" w:rsidRDefault="00D53FBC">
            <w:r>
              <w:rPr>
                <w:lang w:val="en-US"/>
              </w:rPr>
              <w:t xml:space="preserve">Now on the proposal, it says „when </w:t>
            </w:r>
            <w:r>
              <w:rPr>
                <w:highlight w:val="yellow"/>
                <w:lang w:val="en-US"/>
              </w:rPr>
              <w:t>N'</w:t>
            </w:r>
            <w:r>
              <w:rPr>
                <w:highlight w:val="yellow"/>
                <w:vertAlign w:val="subscript"/>
                <w:lang w:val="en-US"/>
              </w:rPr>
              <w:t>t</w:t>
            </w:r>
            <w:r>
              <w:rPr>
                <w:highlight w:val="yellow"/>
                <w:lang w:val="en-US"/>
              </w:rPr>
              <w:t xml:space="preserve"> time domain samples (i.e., paths)</w:t>
            </w:r>
            <w:r>
              <w:rPr>
                <w:lang w:val="en-US"/>
              </w:rPr>
              <w:t xml:space="preserve"> with the strongest power are selected as model input,“. It seems some  company interpreted N’t as the nunber of path. If that’s the case, that’s not aligned with previous agreement and should be clarified before we make any observations. Otherwise, we have serious concern. When N’t =1 or 8/9 time domain channel measurement samples, there may not even have any path detected, how could it be possible for AI/ML to work?</w:t>
            </w:r>
          </w:p>
          <w:p w14:paraId="346488C6" w14:textId="77777777" w:rsidR="00EB55C0" w:rsidRDefault="00EB55C0"/>
        </w:tc>
      </w:tr>
      <w:tr w:rsidR="00EB55C0" w14:paraId="324B46D4" w14:textId="77777777">
        <w:tc>
          <w:tcPr>
            <w:tcW w:w="1411" w:type="dxa"/>
          </w:tcPr>
          <w:p w14:paraId="1C9A7146" w14:textId="77777777" w:rsidR="00EB55C0" w:rsidRDefault="00D53FBC">
            <w:r>
              <w:rPr>
                <w:lang w:val="en-US"/>
              </w:rPr>
              <w:t>InterDigital</w:t>
            </w:r>
          </w:p>
        </w:tc>
        <w:tc>
          <w:tcPr>
            <w:tcW w:w="8574" w:type="dxa"/>
          </w:tcPr>
          <w:p w14:paraId="6BF85E6C" w14:textId="77777777" w:rsidR="00EB55C0" w:rsidRDefault="00D53FBC">
            <w:r>
              <w:rPr>
                <w:lang w:val="en-US"/>
              </w:rPr>
              <w:t>We made corrections to Table 4 and Table 5 in the 1st round discussion. I don’t think our results were captured accurately. We don’t have any observations corresponding to N'</w:t>
            </w:r>
            <w:r>
              <w:rPr>
                <w:vertAlign w:val="subscript"/>
                <w:lang w:val="en-US"/>
              </w:rPr>
              <w:t>t</w:t>
            </w:r>
            <w:r>
              <w:rPr>
                <w:lang w:val="en-US"/>
              </w:rPr>
              <w:t>=1.</w:t>
            </w:r>
          </w:p>
        </w:tc>
      </w:tr>
      <w:tr w:rsidR="00EB55C0" w14:paraId="54944F3F" w14:textId="77777777">
        <w:tc>
          <w:tcPr>
            <w:tcW w:w="1411" w:type="dxa"/>
          </w:tcPr>
          <w:p w14:paraId="0CE8F495" w14:textId="77777777" w:rsidR="00EB55C0" w:rsidRDefault="00D53FBC">
            <w:r>
              <w:t>Moderator</w:t>
            </w:r>
          </w:p>
        </w:tc>
        <w:tc>
          <w:tcPr>
            <w:tcW w:w="8574" w:type="dxa"/>
          </w:tcPr>
          <w:p w14:paraId="5FFBA921" w14:textId="77777777" w:rsidR="00EB55C0" w:rsidRDefault="00D53FBC">
            <w:r>
              <w:t xml:space="preserve">Based on vivo and InterDigital feedback, the observation is updated to </w:t>
            </w:r>
            <w:r>
              <w:rPr>
                <w:rFonts w:eastAsia="Batang" w:cstheme="minorHAnsi"/>
                <w:b/>
                <w:bCs/>
                <w:highlight w:val="yellow"/>
                <w:u w:val="single"/>
              </w:rPr>
              <w:t>Observation 6.1.3.3-1A</w:t>
            </w:r>
            <w:r>
              <w:t>. Please continue the checking with it.</w:t>
            </w:r>
          </w:p>
        </w:tc>
      </w:tr>
      <w:tr w:rsidR="00EB55C0" w14:paraId="15127590" w14:textId="77777777">
        <w:tc>
          <w:tcPr>
            <w:tcW w:w="1411" w:type="dxa"/>
          </w:tcPr>
          <w:p w14:paraId="58B1122E" w14:textId="77777777" w:rsidR="00EB55C0" w:rsidRDefault="00D53FBC">
            <w:r>
              <w:t>Qualcomm</w:t>
            </w:r>
          </w:p>
        </w:tc>
        <w:tc>
          <w:tcPr>
            <w:tcW w:w="8574" w:type="dxa"/>
          </w:tcPr>
          <w:p w14:paraId="1C1356F0" w14:textId="77777777" w:rsidR="00EB55C0" w:rsidRDefault="00D53FBC">
            <w:r>
              <w:t>To Moderator:</w:t>
            </w:r>
          </w:p>
          <w:p w14:paraId="2CFB0211" w14:textId="77777777" w:rsidR="00EB55C0" w:rsidRDefault="00D53FBC">
            <w:pPr>
              <w:pStyle w:val="ListParagraph"/>
              <w:numPr>
                <w:ilvl w:val="0"/>
                <w:numId w:val="33"/>
              </w:numPr>
              <w:rPr>
                <w:lang w:val="de-DE"/>
              </w:rPr>
            </w:pPr>
            <w:r>
              <w:rPr>
                <w:lang w:val="de-DE"/>
              </w:rPr>
              <w:t xml:space="preserve">We do not understand why DP needs to be treated separatley. The DP is a PDP without power information </w:t>
            </w:r>
            <w:r>
              <w:rPr>
                <w:highlight w:val="yellow"/>
                <w:lang w:val="de-DE"/>
              </w:rPr>
              <w:t>(below)</w:t>
            </w:r>
            <w:r>
              <w:rPr>
                <w:lang w:val="de-DE"/>
              </w:rPr>
              <w:t>, right? What is the different behavior? The goal of this observation is to provide undertanding on postioning accuracy gains and signaling reporting overhead for different potential measurements, isn‘t? Why would DP need to be excluded at this point?</w:t>
            </w:r>
          </w:p>
          <w:p w14:paraId="348B0797" w14:textId="77777777" w:rsidR="00EB55C0" w:rsidRDefault="00D53FBC">
            <w:pPr>
              <w:pStyle w:val="ListParagraph"/>
              <w:numPr>
                <w:ilvl w:val="0"/>
                <w:numId w:val="33"/>
              </w:numPr>
              <w:rPr>
                <w:lang w:val="de-DE"/>
              </w:rPr>
            </w:pPr>
            <w:r>
              <w:rPr>
                <w:lang w:val="de-DE"/>
              </w:rPr>
              <w:lastRenderedPageBreak/>
              <w:t xml:space="preserve">In addition, N’t selection need not be restricted to strongest power. It can be an implementation how to select the N’t samples. </w:t>
            </w:r>
          </w:p>
          <w:p w14:paraId="54AEF549" w14:textId="77777777" w:rsidR="00EB55C0" w:rsidRDefault="00D53FBC">
            <w:pPr>
              <w:pStyle w:val="ListParagraph"/>
              <w:numPr>
                <w:ilvl w:val="0"/>
                <w:numId w:val="33"/>
              </w:numPr>
              <w:rPr>
                <w:lang w:val="de-DE"/>
              </w:rPr>
            </w:pPr>
            <w:r>
              <w:rPr>
                <w:lang w:val="de-DE"/>
              </w:rPr>
              <w:t>We strongly insist on adding DP and avoiding description of N’t selection criterion.</w:t>
            </w:r>
          </w:p>
          <w:p w14:paraId="5704CBA8" w14:textId="77777777" w:rsidR="00EB55C0" w:rsidRDefault="00EB55C0">
            <w:pPr>
              <w:pStyle w:val="ListParagraph"/>
              <w:rPr>
                <w:lang w:val="de-DE"/>
              </w:rPr>
            </w:pPr>
          </w:p>
          <w:p w14:paraId="6E05D993" w14:textId="77777777" w:rsidR="00EB55C0" w:rsidRDefault="00D53FBC">
            <w:pPr>
              <w:rPr>
                <w:highlight w:val="green"/>
              </w:rPr>
            </w:pPr>
            <w:r>
              <w:rPr>
                <w:highlight w:val="green"/>
              </w:rPr>
              <w:t>Agreement RAN1-112be-9.2.4.1</w:t>
            </w:r>
          </w:p>
          <w:p w14:paraId="7178CBAB" w14:textId="77777777" w:rsidR="00EB55C0" w:rsidRDefault="00D53FBC">
            <w:r>
              <w:t>For evaluation of both the direct AI/ML positioning and AI/ML assisted positioning, company optionally adopt delay profile (DP) as a type of information for model input.</w:t>
            </w:r>
          </w:p>
          <w:p w14:paraId="422A5549" w14:textId="77777777" w:rsidR="00EB55C0" w:rsidRDefault="00D53FBC">
            <w:pPr>
              <w:widowControl w:val="0"/>
              <w:numPr>
                <w:ilvl w:val="0"/>
                <w:numId w:val="36"/>
              </w:numPr>
              <w:spacing w:after="0" w:line="240" w:lineRule="auto"/>
              <w:ind w:leftChars="105" w:left="591"/>
              <w:jc w:val="both"/>
            </w:pPr>
            <w:r>
              <w:t xml:space="preserve">DP is a degenerated version of PDP, </w:t>
            </w:r>
            <w:r>
              <w:rPr>
                <w:highlight w:val="yellow"/>
              </w:rPr>
              <w:t xml:space="preserve">where the </w:t>
            </w:r>
            <w:r>
              <w:rPr>
                <w:b/>
                <w:bCs/>
                <w:highlight w:val="yellow"/>
              </w:rPr>
              <w:t>path</w:t>
            </w:r>
            <w:r>
              <w:rPr>
                <w:highlight w:val="yellow"/>
              </w:rPr>
              <w:t xml:space="preserve"> power is not provided</w:t>
            </w:r>
            <w:r>
              <w:t>.</w:t>
            </w:r>
          </w:p>
          <w:p w14:paraId="6D16963A" w14:textId="77777777" w:rsidR="00EB55C0" w:rsidRDefault="00EB55C0"/>
          <w:p w14:paraId="168E1E91" w14:textId="77777777" w:rsidR="00EB55C0" w:rsidRDefault="00D53FBC">
            <w:r>
              <w:t>To Moderator, Vivo, and InterDigital:</w:t>
            </w:r>
          </w:p>
          <w:p w14:paraId="65375EF0" w14:textId="77777777" w:rsidR="00EB55C0" w:rsidRDefault="00D53FBC">
            <w:r>
              <w:t xml:space="preserve">The Moderator indicated that existing timing and additional path reporting can be treated as part of the PDP and DP description and </w:t>
            </w:r>
            <w:r>
              <w:rPr>
                <w:rFonts w:eastAsia="Batang" w:cstheme="minorHAnsi"/>
                <w:b/>
                <w:bCs/>
                <w:highlight w:val="yellow"/>
                <w:u w:val="single"/>
              </w:rPr>
              <w:t>Observation 6.1.3.3-1</w:t>
            </w:r>
            <w:r>
              <w:rPr>
                <w:rFonts w:eastAsia="Batang" w:cstheme="minorHAnsi"/>
              </w:rPr>
              <w:t xml:space="preserve"> is </w:t>
            </w:r>
            <w:r>
              <w:t>agood proof of this one.  The agreement above also mentions path not sample. In 9.2.4.2, Vivo also treat potential new measurements with “path“ description. It seems we are not on the same page when it comes to interpreting the meaning of PDP and DP. Therefore, we cannot agree on any further observations related to CIR/PDP/DP until alignment is done across companies on this matter. The comparison between existing reporting and any optimized new measurement should be the starting point.</w:t>
            </w:r>
          </w:p>
          <w:p w14:paraId="18421B38" w14:textId="77777777" w:rsidR="00EB55C0" w:rsidRDefault="00EB55C0"/>
          <w:p w14:paraId="3B1AFAC0" w14:textId="77777777" w:rsidR="00EB55C0" w:rsidRDefault="00EB55C0"/>
        </w:tc>
      </w:tr>
      <w:tr w:rsidR="00EB55C0" w14:paraId="0A89064D" w14:textId="77777777">
        <w:tc>
          <w:tcPr>
            <w:tcW w:w="1411" w:type="dxa"/>
          </w:tcPr>
          <w:p w14:paraId="0034D8AD" w14:textId="77777777" w:rsidR="00EB55C0" w:rsidRDefault="00D53FBC">
            <w:pPr>
              <w:jc w:val="center"/>
            </w:pPr>
            <w:r>
              <w:rPr>
                <w:rFonts w:eastAsia="SimSun" w:hint="eastAsia"/>
                <w:lang w:val="en-US" w:eastAsia="zh-CN"/>
              </w:rPr>
              <w:lastRenderedPageBreak/>
              <w:t>ZTE</w:t>
            </w:r>
          </w:p>
        </w:tc>
        <w:tc>
          <w:tcPr>
            <w:tcW w:w="8574" w:type="dxa"/>
          </w:tcPr>
          <w:p w14:paraId="066923A4" w14:textId="77777777" w:rsidR="00EB55C0" w:rsidRDefault="00D53FBC">
            <w:r>
              <w:rPr>
                <w:rFonts w:eastAsia="SimSun" w:hint="eastAsia"/>
                <w:lang w:val="en-US" w:eastAsia="zh-CN"/>
              </w:rPr>
              <w:t>OK with the current version. Quanclcomm</w:t>
            </w:r>
            <w:r>
              <w:rPr>
                <w:rFonts w:eastAsia="SimSun"/>
                <w:lang w:val="en-US" w:eastAsia="zh-CN"/>
              </w:rPr>
              <w:t>’</w:t>
            </w:r>
            <w:r>
              <w:rPr>
                <w:rFonts w:eastAsia="SimSun" w:hint="eastAsia"/>
                <w:lang w:val="en-US" w:eastAsia="zh-CN"/>
              </w:rPr>
              <w:t>s observation differs too much from majority comapnies. One thing is unfair that different companies have different assumptions on the data number for training. The intention to increase the Nt</w:t>
            </w:r>
            <w:r>
              <w:rPr>
                <w:rFonts w:eastAsia="SimSun"/>
                <w:lang w:val="en-US" w:eastAsia="zh-CN"/>
              </w:rPr>
              <w:t>’</w:t>
            </w:r>
            <w:r>
              <w:rPr>
                <w:rFonts w:eastAsia="SimSun" w:hint="eastAsia"/>
                <w:lang w:val="en-US" w:eastAsia="zh-CN"/>
              </w:rPr>
              <w:t xml:space="preserve"> value is to reduce the efforts to collect large number of data for training.</w:t>
            </w:r>
          </w:p>
        </w:tc>
      </w:tr>
    </w:tbl>
    <w:p w14:paraId="45C370E7" w14:textId="77777777" w:rsidR="00EB55C0" w:rsidRDefault="00EB55C0"/>
    <w:p w14:paraId="530D780E" w14:textId="5FDA67E5" w:rsidR="00806420" w:rsidRDefault="00806420" w:rsidP="00806420">
      <w:pPr>
        <w:pStyle w:val="Heading4"/>
        <w:rPr>
          <w:lang w:val="en-US"/>
        </w:rPr>
      </w:pPr>
      <w:r>
        <w:rPr>
          <w:lang w:val="en-US"/>
        </w:rPr>
        <w:t>4</w:t>
      </w:r>
      <w:r w:rsidRPr="00806420">
        <w:rPr>
          <w:vertAlign w:val="superscript"/>
          <w:lang w:val="en-US"/>
        </w:rPr>
        <w:t>th</w:t>
      </w:r>
      <w:r>
        <w:rPr>
          <w:lang w:val="en-US"/>
        </w:rPr>
        <w:t xml:space="preserve"> round discussion</w:t>
      </w:r>
    </w:p>
    <w:p w14:paraId="543D69B7" w14:textId="5D4F4C4D" w:rsidR="00806420" w:rsidRDefault="00766E13">
      <w:r>
        <w:t xml:space="preserve">Regarding Qualcomm question why DP is </w:t>
      </w:r>
      <w:r w:rsidR="00B01446">
        <w:t xml:space="preserve">not </w:t>
      </w:r>
      <w:r>
        <w:t xml:space="preserve">included </w:t>
      </w:r>
      <w:r w:rsidR="00453E45">
        <w:t xml:space="preserve">in the same way as PDP and CIR, below </w:t>
      </w:r>
      <w:r w:rsidR="004A6DF6">
        <w:t>is</w:t>
      </w:r>
      <w:r w:rsidR="00453E45">
        <w:t xml:space="preserve"> moderator's understanding:</w:t>
      </w:r>
    </w:p>
    <w:p w14:paraId="0F84C3A7" w14:textId="1674E66A" w:rsidR="00453E45" w:rsidRPr="006B4C9F" w:rsidRDefault="00453E45" w:rsidP="00453E45">
      <w:pPr>
        <w:pStyle w:val="ListParagraph"/>
        <w:numPr>
          <w:ilvl w:val="0"/>
          <w:numId w:val="36"/>
        </w:numPr>
      </w:pPr>
      <w:r>
        <w:rPr>
          <w:lang w:val="en-US"/>
        </w:rPr>
        <w:t xml:space="preserve">Since the info carried by DP is the </w:t>
      </w:r>
      <w:r w:rsidR="00D55D5E">
        <w:rPr>
          <w:lang w:val="en-US"/>
        </w:rPr>
        <w:t>set of selected timings, it is not possible to have N</w:t>
      </w:r>
      <w:r w:rsidR="00D55D5E" w:rsidRPr="00D55D5E">
        <w:rPr>
          <w:vertAlign w:val="subscript"/>
          <w:lang w:val="en-US"/>
        </w:rPr>
        <w:t>t</w:t>
      </w:r>
      <w:r w:rsidR="00D55D5E">
        <w:rPr>
          <w:lang w:val="en-US"/>
        </w:rPr>
        <w:t>=N'</w:t>
      </w:r>
      <w:r w:rsidR="00D55D5E" w:rsidRPr="00D55D5E">
        <w:rPr>
          <w:vertAlign w:val="subscript"/>
          <w:lang w:val="en-US"/>
        </w:rPr>
        <w:t>t</w:t>
      </w:r>
      <w:r w:rsidR="00681945" w:rsidRPr="00681945">
        <w:rPr>
          <w:lang w:val="en-US"/>
        </w:rPr>
        <w:t>.</w:t>
      </w:r>
      <w:r w:rsidR="00BA38DA">
        <w:rPr>
          <w:lang w:val="en-US"/>
        </w:rPr>
        <w:t xml:space="preserve"> </w:t>
      </w:r>
      <w:r w:rsidR="00EC2769">
        <w:rPr>
          <w:lang w:val="en-US"/>
        </w:rPr>
        <w:t>In other words,</w:t>
      </w:r>
      <w:r w:rsidR="00BA38DA">
        <w:rPr>
          <w:lang w:val="en-US"/>
        </w:rPr>
        <w:t xml:space="preserve"> </w:t>
      </w:r>
      <w:r w:rsidR="00532D26">
        <w:rPr>
          <w:lang w:val="en-US"/>
        </w:rPr>
        <w:t xml:space="preserve">if </w:t>
      </w:r>
      <w:r w:rsidR="00BA38DA">
        <w:rPr>
          <w:lang w:val="en-US"/>
        </w:rPr>
        <w:t>N</w:t>
      </w:r>
      <w:r w:rsidR="00BA38DA" w:rsidRPr="00D55D5E">
        <w:rPr>
          <w:vertAlign w:val="subscript"/>
          <w:lang w:val="en-US"/>
        </w:rPr>
        <w:t>t</w:t>
      </w:r>
      <w:r w:rsidR="00BA38DA">
        <w:rPr>
          <w:lang w:val="en-US"/>
        </w:rPr>
        <w:t>=N'</w:t>
      </w:r>
      <w:r w:rsidR="00BA38DA" w:rsidRPr="00D55D5E">
        <w:rPr>
          <w:vertAlign w:val="subscript"/>
          <w:lang w:val="en-US"/>
        </w:rPr>
        <w:t>t</w:t>
      </w:r>
      <w:r w:rsidR="00BA38DA">
        <w:rPr>
          <w:lang w:val="en-US"/>
        </w:rPr>
        <w:t xml:space="preserve">, then DP carries no information. </w:t>
      </w:r>
      <w:r w:rsidR="00681945">
        <w:rPr>
          <w:lang w:val="en-US"/>
        </w:rPr>
        <w:t xml:space="preserve"> For </w:t>
      </w:r>
      <w:r w:rsidR="00681945">
        <w:fldChar w:fldCharType="begin"/>
      </w:r>
      <w:r w:rsidR="00681945">
        <w:instrText xml:space="preserve"> REF _Ref135432688 </w:instrText>
      </w:r>
      <w:r w:rsidR="00681945">
        <w:fldChar w:fldCharType="separate"/>
      </w:r>
      <w:r w:rsidR="00681945">
        <w:t>Table 4</w:t>
      </w:r>
      <w:r w:rsidR="00681945">
        <w:fldChar w:fldCharType="end"/>
      </w:r>
      <w:r w:rsidR="00681945">
        <w:rPr>
          <w:lang w:val="en-US"/>
        </w:rPr>
        <w:t xml:space="preserve"> and</w:t>
      </w:r>
      <w:r w:rsidR="00681945">
        <w:t xml:space="preserve"> </w:t>
      </w:r>
      <w:r w:rsidR="00681945">
        <w:fldChar w:fldCharType="begin"/>
      </w:r>
      <w:r w:rsidR="00681945">
        <w:instrText xml:space="preserve"> REF _Ref135432698 </w:instrText>
      </w:r>
      <w:r w:rsidR="00681945">
        <w:fldChar w:fldCharType="separate"/>
      </w:r>
      <w:r w:rsidR="00681945">
        <w:t>Table 5</w:t>
      </w:r>
      <w:r w:rsidR="00681945">
        <w:fldChar w:fldCharType="end"/>
      </w:r>
      <w:r w:rsidR="00681945">
        <w:rPr>
          <w:lang w:val="en-US"/>
        </w:rPr>
        <w:t xml:space="preserve">, there is no such thing as E_256 </w:t>
      </w:r>
      <w:r w:rsidR="00EC2769">
        <w:rPr>
          <w:lang w:val="en-US"/>
        </w:rPr>
        <w:t xml:space="preserve">for DP </w:t>
      </w:r>
      <w:r w:rsidR="00532D26">
        <w:rPr>
          <w:lang w:val="en-US"/>
        </w:rPr>
        <w:t>then.</w:t>
      </w:r>
    </w:p>
    <w:p w14:paraId="6021B5EE" w14:textId="32AD6600" w:rsidR="006B4C9F" w:rsidRPr="00390D16" w:rsidRDefault="00390D16" w:rsidP="00453E45">
      <w:pPr>
        <w:pStyle w:val="ListParagraph"/>
        <w:numPr>
          <w:ilvl w:val="0"/>
          <w:numId w:val="36"/>
        </w:numPr>
      </w:pPr>
      <w:r>
        <w:rPr>
          <w:lang w:val="en-US"/>
        </w:rPr>
        <w:t>T</w:t>
      </w:r>
      <w:r w:rsidRPr="00354089">
        <w:t>here is an optimal setting of non-zero taps</w:t>
      </w:r>
      <w:r w:rsidR="00AB38E1">
        <w:rPr>
          <w:lang w:val="en-US"/>
        </w:rPr>
        <w:t xml:space="preserve"> for DP</w:t>
      </w:r>
      <w:r w:rsidRPr="00354089">
        <w:t>.</w:t>
      </w:r>
    </w:p>
    <w:p w14:paraId="7573A29E" w14:textId="77777777" w:rsidR="00A213A3" w:rsidRPr="00354089" w:rsidRDefault="00A213A3" w:rsidP="00A213A3">
      <w:pPr>
        <w:pStyle w:val="ListParagraph"/>
        <w:numPr>
          <w:ilvl w:val="1"/>
          <w:numId w:val="36"/>
        </w:numPr>
        <w:spacing w:before="120" w:after="0" w:line="240" w:lineRule="auto"/>
        <w:contextualSpacing/>
        <w:jc w:val="both"/>
        <w:rPr>
          <w:lang w:val="en-US"/>
        </w:rPr>
      </w:pPr>
      <w:r w:rsidRPr="00354089">
        <w:rPr>
          <w:lang w:val="en-US"/>
        </w:rPr>
        <w:t>With too few taps, the DP inputs don’t capture all useful information.</w:t>
      </w:r>
    </w:p>
    <w:p w14:paraId="70328414" w14:textId="0D44783D" w:rsidR="00A213A3" w:rsidRPr="00354089" w:rsidRDefault="00A213A3" w:rsidP="00A213A3">
      <w:pPr>
        <w:pStyle w:val="ListParagraph"/>
        <w:numPr>
          <w:ilvl w:val="1"/>
          <w:numId w:val="36"/>
        </w:numPr>
        <w:spacing w:before="120" w:after="0" w:line="240" w:lineRule="auto"/>
        <w:contextualSpacing/>
        <w:jc w:val="both"/>
        <w:rPr>
          <w:lang w:val="en-US"/>
        </w:rPr>
      </w:pPr>
      <w:r w:rsidRPr="00354089">
        <w:rPr>
          <w:lang w:val="en-US"/>
        </w:rPr>
        <w:t>With too many taps, useful information is compromised since both strong taps and tiny taps are represented by the same value 1.</w:t>
      </w:r>
      <w:r w:rsidR="002B3572">
        <w:rPr>
          <w:lang w:val="en-US"/>
        </w:rPr>
        <w:t xml:space="preserve">  </w:t>
      </w:r>
      <w:r w:rsidR="002B3572" w:rsidRPr="002B3572">
        <w:rPr>
          <w:lang w:val="en-US"/>
        </w:rPr>
        <w:sym w:font="Wingdings" w:char="F0E8"/>
      </w:r>
      <w:r w:rsidR="002B3572">
        <w:rPr>
          <w:lang w:val="en-US"/>
        </w:rPr>
        <w:t xml:space="preserve"> </w:t>
      </w:r>
      <w:r w:rsidR="002B3572" w:rsidRPr="00D475B6">
        <w:rPr>
          <w:i/>
          <w:iCs/>
          <w:lang w:val="en-US"/>
        </w:rPr>
        <w:t xml:space="preserve">This behavior </w:t>
      </w:r>
      <w:r w:rsidR="009B4749" w:rsidRPr="00D475B6">
        <w:rPr>
          <w:i/>
          <w:iCs/>
          <w:lang w:val="en-US"/>
        </w:rPr>
        <w:t xml:space="preserve">of DP </w:t>
      </w:r>
      <w:r w:rsidR="002B3572" w:rsidRPr="00D475B6">
        <w:rPr>
          <w:i/>
          <w:iCs/>
          <w:lang w:val="en-US"/>
        </w:rPr>
        <w:t>is different from CIR and PD</w:t>
      </w:r>
      <w:r w:rsidR="009B4749" w:rsidRPr="00D475B6">
        <w:rPr>
          <w:i/>
          <w:iCs/>
          <w:lang w:val="en-US"/>
        </w:rPr>
        <w:t>P</w:t>
      </w:r>
      <w:r w:rsidR="00D475B6" w:rsidRPr="00D475B6">
        <w:rPr>
          <w:i/>
          <w:iCs/>
          <w:lang w:val="en-US"/>
        </w:rPr>
        <w:t xml:space="preserve">: more taps </w:t>
      </w:r>
      <w:r w:rsidR="00C642F3">
        <w:rPr>
          <w:i/>
          <w:iCs/>
          <w:lang w:val="en-US"/>
        </w:rPr>
        <w:t xml:space="preserve">may </w:t>
      </w:r>
      <w:r w:rsidR="00D475B6" w:rsidRPr="00D475B6">
        <w:rPr>
          <w:i/>
          <w:iCs/>
          <w:lang w:val="en-US"/>
        </w:rPr>
        <w:t>degrad</w:t>
      </w:r>
      <w:r w:rsidR="00C642F3">
        <w:rPr>
          <w:i/>
          <w:iCs/>
          <w:lang w:val="en-US"/>
        </w:rPr>
        <w:t>e</w:t>
      </w:r>
      <w:r w:rsidR="00D475B6" w:rsidRPr="00D475B6">
        <w:rPr>
          <w:i/>
          <w:iCs/>
          <w:lang w:val="en-US"/>
        </w:rPr>
        <w:t xml:space="preserve"> performance of DP, while</w:t>
      </w:r>
      <w:r w:rsidR="002B3572" w:rsidRPr="00D475B6">
        <w:rPr>
          <w:i/>
          <w:iCs/>
          <w:lang w:val="en-US"/>
        </w:rPr>
        <w:t xml:space="preserve"> more taps do not degrade performance</w:t>
      </w:r>
      <w:r w:rsidR="00D475B6" w:rsidRPr="00D475B6">
        <w:rPr>
          <w:i/>
          <w:iCs/>
          <w:lang w:val="en-US"/>
        </w:rPr>
        <w:t xml:space="preserve"> of CIR and PDP</w:t>
      </w:r>
      <w:r w:rsidR="002B3572" w:rsidRPr="00D475B6">
        <w:rPr>
          <w:i/>
          <w:iCs/>
          <w:lang w:val="en-US"/>
        </w:rPr>
        <w:t>.</w:t>
      </w:r>
    </w:p>
    <w:p w14:paraId="251F754D" w14:textId="77777777" w:rsidR="00390D16" w:rsidRDefault="00390D16" w:rsidP="00A213A3">
      <w:pPr>
        <w:ind w:left="1080"/>
      </w:pPr>
    </w:p>
    <w:p w14:paraId="57FB9F43" w14:textId="240AB7DF" w:rsidR="00806420" w:rsidRDefault="003F6247">
      <w:pPr>
        <w:rPr>
          <w:rFonts w:ascii="Calibri" w:eastAsia="Times New Roman" w:hAnsi="Calibri" w:cs="Calibri"/>
        </w:rPr>
      </w:pPr>
      <w:r>
        <w:t xml:space="preserve">On the other hand, </w:t>
      </w:r>
      <w:r>
        <w:rPr>
          <w:rFonts w:ascii="Calibri" w:eastAsia="Times New Roman" w:hAnsi="Calibri" w:cs="Calibri"/>
        </w:rPr>
        <w:t xml:space="preserve">Ericsson R1-2304339 did investigate </w:t>
      </w:r>
      <w:r w:rsidR="00FC645C">
        <w:t>N'</w:t>
      </w:r>
      <w:r w:rsidR="00FC645C" w:rsidRPr="00D55D5E">
        <w:rPr>
          <w:vertAlign w:val="subscript"/>
        </w:rPr>
        <w:t>t</w:t>
      </w:r>
      <w:r w:rsidR="00FC645C">
        <w:rPr>
          <w:rFonts w:ascii="Calibri" w:eastAsia="Times New Roman" w:hAnsi="Calibri" w:cs="Calibri"/>
        </w:rPr>
        <w:t xml:space="preserve"> (see </w:t>
      </w:r>
      <w:r w:rsidR="0006354D">
        <w:rPr>
          <w:rFonts w:ascii="Calibri" w:eastAsia="Times New Roman" w:hAnsi="Calibri" w:cs="Calibri"/>
        </w:rPr>
        <w:t>section 1.4.2 of R1-2304339), so a separate bullet can be added to the observation about DP.</w:t>
      </w:r>
      <w:r w:rsidR="004909FB">
        <w:rPr>
          <w:rFonts w:ascii="Calibri" w:eastAsia="Times New Roman" w:hAnsi="Calibri" w:cs="Calibri"/>
        </w:rPr>
        <w:t xml:space="preserve"> Hope</w:t>
      </w:r>
      <w:r w:rsidR="00E75F7B">
        <w:rPr>
          <w:rFonts w:ascii="Calibri" w:eastAsia="Times New Roman" w:hAnsi="Calibri" w:cs="Calibri"/>
        </w:rPr>
        <w:t>fully</w:t>
      </w:r>
      <w:r w:rsidR="004909FB">
        <w:rPr>
          <w:rFonts w:ascii="Calibri" w:eastAsia="Times New Roman" w:hAnsi="Calibri" w:cs="Calibri"/>
        </w:rPr>
        <w:t xml:space="preserve"> this address</w:t>
      </w:r>
      <w:r w:rsidR="00E75F7B">
        <w:rPr>
          <w:rFonts w:ascii="Calibri" w:eastAsia="Times New Roman" w:hAnsi="Calibri" w:cs="Calibri"/>
        </w:rPr>
        <w:t>es</w:t>
      </w:r>
      <w:r w:rsidR="004909FB">
        <w:rPr>
          <w:rFonts w:ascii="Calibri" w:eastAsia="Times New Roman" w:hAnsi="Calibri" w:cs="Calibri"/>
        </w:rPr>
        <w:t xml:space="preserve"> the concern.</w:t>
      </w:r>
    </w:p>
    <w:p w14:paraId="1078267C" w14:textId="77777777" w:rsidR="0006354D" w:rsidRDefault="0006354D">
      <w:pPr>
        <w:rPr>
          <w:rFonts w:ascii="Calibri" w:eastAsia="Times New Roman" w:hAnsi="Calibri" w:cs="Calibri"/>
        </w:rPr>
      </w:pPr>
    </w:p>
    <w:p w14:paraId="0557FC98" w14:textId="1376A9E2" w:rsidR="00A268D8" w:rsidRDefault="00A268D8" w:rsidP="00A268D8">
      <w:pPr>
        <w:rPr>
          <w:rFonts w:eastAsia="Batang" w:cstheme="minorHAnsi"/>
          <w:b/>
          <w:bCs/>
          <w:highlight w:val="yellow"/>
          <w:u w:val="single"/>
        </w:rPr>
      </w:pPr>
      <w:r>
        <w:rPr>
          <w:rFonts w:eastAsia="Batang" w:cstheme="minorHAnsi"/>
          <w:b/>
          <w:bCs/>
          <w:highlight w:val="yellow"/>
          <w:u w:val="single"/>
        </w:rPr>
        <w:t>Observation 6.1.3.4-1 (size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25766470" w14:textId="553B2BC5" w:rsidR="00A268D8" w:rsidRDefault="00A268D8" w:rsidP="00A268D8">
      <w:r>
        <w:t xml:space="preserve">For </w:t>
      </w:r>
      <w:r w:rsidR="00AC073C" w:rsidRPr="00AC073C">
        <w:rPr>
          <w:color w:val="FF0000"/>
        </w:rPr>
        <w:t>the evalution of</w:t>
      </w:r>
      <w:r w:rsidR="00AC073C">
        <w:t xml:space="preserve"> </w:t>
      </w:r>
      <w:r>
        <w:t>direct AI/ML positioning, when N'</w:t>
      </w:r>
      <w:r>
        <w:rPr>
          <w:vertAlign w:val="subscript"/>
        </w:rPr>
        <w:t>t</w:t>
      </w:r>
      <w:r>
        <w:t xml:space="preserve"> time domain samples with the strongest power are selected as model input, evaluation results submitted to RAN1#113 show that: </w:t>
      </w:r>
    </w:p>
    <w:p w14:paraId="1B820E31" w14:textId="1C80DAEB" w:rsidR="00A268D8" w:rsidRDefault="00A268D8" w:rsidP="00A268D8">
      <w:pPr>
        <w:pStyle w:val="ListParagraph"/>
        <w:numPr>
          <w:ilvl w:val="0"/>
          <w:numId w:val="54"/>
        </w:numPr>
      </w:pPr>
      <w:r>
        <w:rPr>
          <w:lang w:val="en-US"/>
        </w:rPr>
        <w:t>F</w:t>
      </w:r>
      <w:r>
        <w:t>or model input of CIR or PDP and N</w:t>
      </w:r>
      <w:r w:rsidRPr="00A268D8">
        <w:rPr>
          <w:vertAlign w:val="subscript"/>
        </w:rPr>
        <w:t>t</w:t>
      </w:r>
      <w:r>
        <w:t>=256, using different N'</w:t>
      </w:r>
      <w:r w:rsidRPr="00A268D8">
        <w:rPr>
          <w:vertAlign w:val="subscript"/>
        </w:rPr>
        <w:t>t</w:t>
      </w:r>
      <w:r>
        <w:t xml:space="preserve"> while holding other parameters constant,</w:t>
      </w:r>
    </w:p>
    <w:p w14:paraId="67671F67" w14:textId="77777777" w:rsidR="00A268D8" w:rsidRDefault="00A268D8" w:rsidP="00A268D8">
      <w:pPr>
        <w:pStyle w:val="ListParagraph"/>
        <w:numPr>
          <w:ilvl w:val="1"/>
          <w:numId w:val="25"/>
        </w:numPr>
        <w:rPr>
          <w:lang w:val="en-US"/>
        </w:rPr>
      </w:pPr>
      <w:r>
        <w:rPr>
          <w:lang w:val="en-US"/>
        </w:rPr>
        <w:t>Reducing N'</w:t>
      </w:r>
      <w:r>
        <w:rPr>
          <w:vertAlign w:val="subscript"/>
          <w:lang w:val="en-US"/>
        </w:rPr>
        <w:t>t</w:t>
      </w:r>
      <w:r>
        <w:rPr>
          <w:lang w:val="en-US"/>
        </w:rPr>
        <w:t xml:space="preserve"> from 256 to 64 does not appreciably degrade the positioning accuracy, while the measurement size and signaling overhead shrink to (approximately) 1/4  that of N</w:t>
      </w:r>
      <w:r>
        <w:rPr>
          <w:vertAlign w:val="subscript"/>
          <w:lang w:val="en-US"/>
        </w:rPr>
        <w:t>t</w:t>
      </w:r>
      <w:r>
        <w:rPr>
          <w:lang w:val="en-US"/>
        </w:rPr>
        <w:t>=N'</w:t>
      </w:r>
      <w:r>
        <w:rPr>
          <w:vertAlign w:val="subscript"/>
          <w:lang w:val="en-US"/>
        </w:rPr>
        <w:t>t</w:t>
      </w:r>
      <w:r>
        <w:rPr>
          <w:lang w:val="en-US"/>
        </w:rPr>
        <w:t>=256.</w:t>
      </w:r>
    </w:p>
    <w:p w14:paraId="7A2C95B2" w14:textId="77777777" w:rsidR="00A268D8" w:rsidRDefault="00A268D8" w:rsidP="00A268D8">
      <w:pPr>
        <w:pStyle w:val="ListParagraph"/>
        <w:numPr>
          <w:ilvl w:val="2"/>
          <w:numId w:val="25"/>
        </w:numPr>
        <w:rPr>
          <w:lang w:val="en-US"/>
        </w:rPr>
      </w:pPr>
      <w:r>
        <w:rPr>
          <w:lang w:val="en-US"/>
        </w:rPr>
        <w:t>Positioning error of N'</w:t>
      </w:r>
      <w:r>
        <w:rPr>
          <w:vertAlign w:val="subscript"/>
          <w:lang w:val="en-US"/>
        </w:rPr>
        <w:t>t</w:t>
      </w:r>
      <w:r>
        <w:rPr>
          <w:lang w:val="en-US"/>
        </w:rPr>
        <w:t>=128 is 1.02 ~ 1.07 times the positioning error of N</w:t>
      </w:r>
      <w:r>
        <w:rPr>
          <w:vertAlign w:val="subscript"/>
          <w:lang w:val="en-US"/>
        </w:rPr>
        <w:t>t</w:t>
      </w:r>
      <w:r>
        <w:rPr>
          <w:lang w:val="en-US"/>
        </w:rPr>
        <w:t>=N'</w:t>
      </w:r>
      <w:r>
        <w:rPr>
          <w:vertAlign w:val="subscript"/>
          <w:lang w:val="en-US"/>
        </w:rPr>
        <w:t>t</w:t>
      </w:r>
      <w:r>
        <w:rPr>
          <w:lang w:val="en-US"/>
        </w:rPr>
        <w:t>=256;</w:t>
      </w:r>
    </w:p>
    <w:p w14:paraId="1B77C15B" w14:textId="77777777" w:rsidR="00A268D8" w:rsidRDefault="00A268D8" w:rsidP="00A268D8">
      <w:pPr>
        <w:pStyle w:val="ListParagraph"/>
        <w:numPr>
          <w:ilvl w:val="2"/>
          <w:numId w:val="25"/>
        </w:numPr>
        <w:rPr>
          <w:lang w:val="en-US"/>
        </w:rPr>
      </w:pPr>
      <w:r>
        <w:rPr>
          <w:lang w:val="en-US"/>
        </w:rPr>
        <w:t>Positioning error of N'</w:t>
      </w:r>
      <w:r>
        <w:rPr>
          <w:vertAlign w:val="subscript"/>
          <w:lang w:val="en-US"/>
        </w:rPr>
        <w:t>t</w:t>
      </w:r>
      <w:r>
        <w:rPr>
          <w:lang w:val="en-US"/>
        </w:rPr>
        <w:t>=64 is 1.02 ~ 1.21 times the positioning error of N</w:t>
      </w:r>
      <w:r>
        <w:rPr>
          <w:vertAlign w:val="subscript"/>
          <w:lang w:val="en-US"/>
        </w:rPr>
        <w:t>t</w:t>
      </w:r>
      <w:r>
        <w:rPr>
          <w:lang w:val="en-US"/>
        </w:rPr>
        <w:t>=N'</w:t>
      </w:r>
      <w:r>
        <w:rPr>
          <w:vertAlign w:val="subscript"/>
          <w:lang w:val="en-US"/>
        </w:rPr>
        <w:t>t</w:t>
      </w:r>
      <w:r>
        <w:rPr>
          <w:lang w:val="en-US"/>
        </w:rPr>
        <w:t>=256;</w:t>
      </w:r>
    </w:p>
    <w:p w14:paraId="5C4184EB" w14:textId="4E4F2A2D" w:rsidR="00A268D8" w:rsidRDefault="00A268D8" w:rsidP="00A268D8">
      <w:pPr>
        <w:pStyle w:val="ListParagraph"/>
        <w:numPr>
          <w:ilvl w:val="1"/>
          <w:numId w:val="25"/>
        </w:numPr>
        <w:rPr>
          <w:lang w:val="en-US"/>
        </w:rPr>
      </w:pPr>
      <w:r>
        <w:rPr>
          <w:lang w:val="en-US"/>
        </w:rPr>
        <w:t>Reducing N'</w:t>
      </w:r>
      <w:r>
        <w:rPr>
          <w:vertAlign w:val="subscript"/>
          <w:lang w:val="en-US"/>
        </w:rPr>
        <w:t>t</w:t>
      </w:r>
      <w:r>
        <w:rPr>
          <w:lang w:val="en-US"/>
        </w:rPr>
        <w:t xml:space="preserve"> from 256 to 32~16 degrade the positioning accuracy, while the measurement size and signaling overhead shrink to (approximately) 1/8 ~ 1/16 that of N</w:t>
      </w:r>
      <w:r>
        <w:rPr>
          <w:vertAlign w:val="subscript"/>
          <w:lang w:val="en-US"/>
        </w:rPr>
        <w:t>t</w:t>
      </w:r>
      <w:r>
        <w:rPr>
          <w:lang w:val="en-US"/>
        </w:rPr>
        <w:t>=N'</w:t>
      </w:r>
      <w:r>
        <w:rPr>
          <w:vertAlign w:val="subscript"/>
          <w:lang w:val="en-US"/>
        </w:rPr>
        <w:t>t</w:t>
      </w:r>
      <w:r>
        <w:rPr>
          <w:lang w:val="en-US"/>
        </w:rPr>
        <w:t xml:space="preserve">=256. </w:t>
      </w:r>
    </w:p>
    <w:p w14:paraId="58950270" w14:textId="77777777" w:rsidR="00A268D8" w:rsidRDefault="00A268D8" w:rsidP="00A268D8">
      <w:pPr>
        <w:pStyle w:val="ListParagraph"/>
        <w:numPr>
          <w:ilvl w:val="2"/>
          <w:numId w:val="25"/>
        </w:numPr>
        <w:rPr>
          <w:lang w:val="en-US"/>
        </w:rPr>
      </w:pPr>
      <w:r>
        <w:rPr>
          <w:lang w:val="en-US"/>
        </w:rPr>
        <w:t>Positioning error of N'</w:t>
      </w:r>
      <w:r>
        <w:rPr>
          <w:vertAlign w:val="subscript"/>
          <w:lang w:val="en-US"/>
        </w:rPr>
        <w:t>t</w:t>
      </w:r>
      <w:r>
        <w:rPr>
          <w:lang w:val="en-US"/>
        </w:rPr>
        <w:t>=32 is 1.14 ~ 2.03 times the positioning error of N</w:t>
      </w:r>
      <w:r>
        <w:rPr>
          <w:vertAlign w:val="subscript"/>
          <w:lang w:val="en-US"/>
        </w:rPr>
        <w:t>t</w:t>
      </w:r>
      <w:r>
        <w:rPr>
          <w:lang w:val="en-US"/>
        </w:rPr>
        <w:t>=N'</w:t>
      </w:r>
      <w:r>
        <w:rPr>
          <w:vertAlign w:val="subscript"/>
          <w:lang w:val="en-US"/>
        </w:rPr>
        <w:t>t</w:t>
      </w:r>
      <w:r>
        <w:rPr>
          <w:lang w:val="en-US"/>
        </w:rPr>
        <w:t>=256;</w:t>
      </w:r>
    </w:p>
    <w:p w14:paraId="678B5F12" w14:textId="77777777" w:rsidR="00A268D8" w:rsidRDefault="00A268D8" w:rsidP="00A268D8">
      <w:pPr>
        <w:pStyle w:val="ListParagraph"/>
        <w:numPr>
          <w:ilvl w:val="2"/>
          <w:numId w:val="25"/>
        </w:numPr>
        <w:rPr>
          <w:lang w:val="en-US"/>
        </w:rPr>
      </w:pPr>
      <w:r>
        <w:rPr>
          <w:lang w:val="en-US"/>
        </w:rPr>
        <w:t>Positioning error of N'</w:t>
      </w:r>
      <w:r>
        <w:rPr>
          <w:vertAlign w:val="subscript"/>
          <w:lang w:val="en-US"/>
        </w:rPr>
        <w:t>t</w:t>
      </w:r>
      <w:r>
        <w:rPr>
          <w:lang w:val="en-US"/>
        </w:rPr>
        <w:t xml:space="preserve">=16 is </w:t>
      </w:r>
      <w:r>
        <w:rPr>
          <w:color w:val="FF0000"/>
          <w:lang w:val="en-US"/>
        </w:rPr>
        <w:t xml:space="preserve">1.12 </w:t>
      </w:r>
      <w:r>
        <w:rPr>
          <w:lang w:val="en-US"/>
        </w:rPr>
        <w:t>~ 2.54 times the positioning error of N</w:t>
      </w:r>
      <w:r>
        <w:rPr>
          <w:vertAlign w:val="subscript"/>
          <w:lang w:val="en-US"/>
        </w:rPr>
        <w:t>t</w:t>
      </w:r>
      <w:r>
        <w:rPr>
          <w:lang w:val="en-US"/>
        </w:rPr>
        <w:t>=N'</w:t>
      </w:r>
      <w:r>
        <w:rPr>
          <w:vertAlign w:val="subscript"/>
          <w:lang w:val="en-US"/>
        </w:rPr>
        <w:t>t</w:t>
      </w:r>
      <w:r>
        <w:rPr>
          <w:lang w:val="en-US"/>
        </w:rPr>
        <w:t>=256;</w:t>
      </w:r>
    </w:p>
    <w:p w14:paraId="68CB3451" w14:textId="77777777" w:rsidR="00A268D8" w:rsidRDefault="00A268D8" w:rsidP="00A268D8">
      <w:pPr>
        <w:pStyle w:val="ListParagraph"/>
        <w:numPr>
          <w:ilvl w:val="1"/>
          <w:numId w:val="25"/>
        </w:numPr>
        <w:rPr>
          <w:lang w:val="en-US"/>
        </w:rPr>
      </w:pPr>
      <w:r>
        <w:rPr>
          <w:lang w:val="en-US"/>
        </w:rPr>
        <w:t>Reducing N'</w:t>
      </w:r>
      <w:r>
        <w:rPr>
          <w:vertAlign w:val="subscript"/>
          <w:lang w:val="en-US"/>
        </w:rPr>
        <w:t>t</w:t>
      </w:r>
      <w:r>
        <w:rPr>
          <w:lang w:val="en-US"/>
        </w:rPr>
        <w:t xml:space="preserve"> from 256 to 9~8 degrade the positioning accuracy, while the measurement size and signaling overhead shrink to (approximately) 1/32 that of N</w:t>
      </w:r>
      <w:r>
        <w:rPr>
          <w:vertAlign w:val="subscript"/>
          <w:lang w:val="en-US"/>
        </w:rPr>
        <w:t>t</w:t>
      </w:r>
      <w:r>
        <w:rPr>
          <w:lang w:val="en-US"/>
        </w:rPr>
        <w:t>=N'</w:t>
      </w:r>
      <w:r>
        <w:rPr>
          <w:vertAlign w:val="subscript"/>
          <w:lang w:val="en-US"/>
        </w:rPr>
        <w:t>t</w:t>
      </w:r>
      <w:r>
        <w:rPr>
          <w:lang w:val="en-US"/>
        </w:rPr>
        <w:t xml:space="preserve">=256. </w:t>
      </w:r>
    </w:p>
    <w:p w14:paraId="56A2EE27" w14:textId="77777777" w:rsidR="00A268D8" w:rsidRDefault="00A268D8" w:rsidP="00A268D8">
      <w:pPr>
        <w:pStyle w:val="ListParagraph"/>
        <w:numPr>
          <w:ilvl w:val="2"/>
          <w:numId w:val="25"/>
        </w:numPr>
        <w:rPr>
          <w:lang w:val="en-US"/>
        </w:rPr>
      </w:pPr>
      <w:r>
        <w:rPr>
          <w:lang w:val="en-US"/>
        </w:rPr>
        <w:t>Positioning error of N'</w:t>
      </w:r>
      <w:r>
        <w:rPr>
          <w:vertAlign w:val="subscript"/>
          <w:lang w:val="en-US"/>
        </w:rPr>
        <w:t>t</w:t>
      </w:r>
      <w:r>
        <w:rPr>
          <w:lang w:val="en-US"/>
        </w:rPr>
        <w:t xml:space="preserve">=9~8 is </w:t>
      </w:r>
      <w:r>
        <w:rPr>
          <w:color w:val="FF0000"/>
          <w:lang w:val="en-US"/>
        </w:rPr>
        <w:t xml:space="preserve">1.42 </w:t>
      </w:r>
      <w:r>
        <w:rPr>
          <w:lang w:val="en-US"/>
        </w:rPr>
        <w:t>~ 3.29 times the positioning error of N</w:t>
      </w:r>
      <w:r>
        <w:rPr>
          <w:vertAlign w:val="subscript"/>
          <w:lang w:val="en-US"/>
        </w:rPr>
        <w:t>t</w:t>
      </w:r>
      <w:r>
        <w:rPr>
          <w:lang w:val="en-US"/>
        </w:rPr>
        <w:t>=N'</w:t>
      </w:r>
      <w:r>
        <w:rPr>
          <w:vertAlign w:val="subscript"/>
          <w:lang w:val="en-US"/>
        </w:rPr>
        <w:t>t</w:t>
      </w:r>
      <w:r>
        <w:rPr>
          <w:lang w:val="en-US"/>
        </w:rPr>
        <w:t>=256;</w:t>
      </w:r>
    </w:p>
    <w:p w14:paraId="456CA0B3" w14:textId="77777777" w:rsidR="00320FAB" w:rsidRPr="00320FAB" w:rsidRDefault="00A268D8" w:rsidP="00A268D8">
      <w:pPr>
        <w:pStyle w:val="ListParagraph"/>
        <w:numPr>
          <w:ilvl w:val="0"/>
          <w:numId w:val="25"/>
        </w:numPr>
        <w:rPr>
          <w:color w:val="FF0000"/>
          <w:lang w:val="en-US"/>
        </w:rPr>
      </w:pPr>
      <w:r w:rsidRPr="00320FAB">
        <w:rPr>
          <w:color w:val="FF0000"/>
          <w:lang w:val="en-US"/>
        </w:rPr>
        <w:t>F</w:t>
      </w:r>
      <w:r w:rsidRPr="00320FAB">
        <w:rPr>
          <w:color w:val="FF0000"/>
        </w:rPr>
        <w:t>or model input of</w:t>
      </w:r>
      <w:r w:rsidRPr="00320FAB">
        <w:rPr>
          <w:color w:val="FF0000"/>
          <w:lang w:val="en-US"/>
        </w:rPr>
        <w:t xml:space="preserve"> DP </w:t>
      </w:r>
      <w:r w:rsidR="00A6468A" w:rsidRPr="00320FAB">
        <w:rPr>
          <w:color w:val="FF0000"/>
        </w:rPr>
        <w:t>and N</w:t>
      </w:r>
      <w:r w:rsidR="00A6468A" w:rsidRPr="00320FAB">
        <w:rPr>
          <w:color w:val="FF0000"/>
          <w:vertAlign w:val="subscript"/>
        </w:rPr>
        <w:t>t</w:t>
      </w:r>
      <w:r w:rsidR="00A6468A" w:rsidRPr="00320FAB">
        <w:rPr>
          <w:color w:val="FF0000"/>
        </w:rPr>
        <w:t>=256</w:t>
      </w:r>
      <w:r w:rsidR="00A6468A" w:rsidRPr="00320FAB">
        <w:rPr>
          <w:color w:val="FF0000"/>
          <w:lang w:val="en-US"/>
        </w:rPr>
        <w:t xml:space="preserve">, </w:t>
      </w:r>
      <w:r w:rsidR="00320FAB" w:rsidRPr="00320FAB">
        <w:rPr>
          <w:color w:val="FF0000"/>
        </w:rPr>
        <w:t>using different N'</w:t>
      </w:r>
      <w:r w:rsidR="00320FAB" w:rsidRPr="00320FAB">
        <w:rPr>
          <w:color w:val="FF0000"/>
          <w:vertAlign w:val="subscript"/>
        </w:rPr>
        <w:t>t</w:t>
      </w:r>
      <w:r w:rsidR="00320FAB" w:rsidRPr="00320FAB">
        <w:rPr>
          <w:color w:val="FF0000"/>
        </w:rPr>
        <w:t xml:space="preserve"> while holding other parameters constant,</w:t>
      </w:r>
      <w:r w:rsidR="00320FAB" w:rsidRPr="00320FAB">
        <w:rPr>
          <w:color w:val="FF0000"/>
          <w:lang w:val="en-US"/>
        </w:rPr>
        <w:t xml:space="preserve"> </w:t>
      </w:r>
    </w:p>
    <w:p w14:paraId="43972922" w14:textId="742AED0B" w:rsidR="00A268D8" w:rsidRPr="00BA301E" w:rsidRDefault="00320FAB" w:rsidP="00320FAB">
      <w:pPr>
        <w:pStyle w:val="ListParagraph"/>
        <w:numPr>
          <w:ilvl w:val="1"/>
          <w:numId w:val="25"/>
        </w:numPr>
        <w:rPr>
          <w:color w:val="FF0000"/>
          <w:lang w:val="en-US"/>
        </w:rPr>
      </w:pPr>
      <w:r w:rsidRPr="00BA301E">
        <w:rPr>
          <w:color w:val="FF0000"/>
          <w:lang w:val="en-US"/>
        </w:rPr>
        <w:t>O</w:t>
      </w:r>
      <w:r w:rsidR="00DD3DAB" w:rsidRPr="00BA301E">
        <w:rPr>
          <w:color w:val="FF0000"/>
          <w:lang w:val="en-US"/>
        </w:rPr>
        <w:t>ne</w:t>
      </w:r>
      <w:r w:rsidR="00A6468A" w:rsidRPr="00BA301E">
        <w:rPr>
          <w:color w:val="FF0000"/>
          <w:lang w:val="en-US"/>
        </w:rPr>
        <w:t xml:space="preserve"> source (</w:t>
      </w:r>
      <w:r w:rsidR="00A6468A" w:rsidRPr="00BA301E">
        <w:rPr>
          <w:rFonts w:eastAsia="Times New Roman" w:cs="Calibri"/>
          <w:color w:val="FF0000"/>
        </w:rPr>
        <w:t>Ericsson R1-2304339</w:t>
      </w:r>
      <w:r w:rsidR="00DD3DAB" w:rsidRPr="00BA301E">
        <w:rPr>
          <w:rFonts w:eastAsia="Times New Roman" w:cs="Calibri"/>
          <w:color w:val="FF0000"/>
          <w:lang w:val="en-US"/>
        </w:rPr>
        <w:t>) showed that</w:t>
      </w:r>
      <w:r w:rsidR="00F73A82" w:rsidRPr="00BA301E">
        <w:rPr>
          <w:rFonts w:eastAsia="Times New Roman" w:cs="Calibri"/>
          <w:color w:val="FF0000"/>
          <w:lang w:val="en-US"/>
        </w:rPr>
        <w:t xml:space="preserve"> r</w:t>
      </w:r>
      <w:r w:rsidR="009A6D6E" w:rsidRPr="00BA301E">
        <w:rPr>
          <w:color w:val="FF0000"/>
          <w:lang w:val="en-US"/>
        </w:rPr>
        <w:t>educing N'</w:t>
      </w:r>
      <w:r w:rsidR="009A6D6E" w:rsidRPr="00BA301E">
        <w:rPr>
          <w:color w:val="FF0000"/>
          <w:vertAlign w:val="subscript"/>
          <w:lang w:val="en-US"/>
        </w:rPr>
        <w:t>t</w:t>
      </w:r>
      <w:r w:rsidR="009A6D6E" w:rsidRPr="00BA301E">
        <w:rPr>
          <w:color w:val="FF0000"/>
          <w:lang w:val="en-US"/>
        </w:rPr>
        <w:t xml:space="preserve"> from </w:t>
      </w:r>
      <w:r w:rsidR="00E34CD9" w:rsidRPr="00BA301E">
        <w:rPr>
          <w:color w:val="FF0000"/>
          <w:lang w:val="en-US"/>
        </w:rPr>
        <w:t>64</w:t>
      </w:r>
      <w:r w:rsidR="009A6D6E" w:rsidRPr="00BA301E">
        <w:rPr>
          <w:color w:val="FF0000"/>
          <w:lang w:val="en-US"/>
        </w:rPr>
        <w:t xml:space="preserve"> to </w:t>
      </w:r>
      <w:r w:rsidR="00E34CD9" w:rsidRPr="00BA301E">
        <w:rPr>
          <w:color w:val="FF0000"/>
          <w:lang w:val="en-US"/>
        </w:rPr>
        <w:t>32</w:t>
      </w:r>
      <w:r w:rsidR="009A6D6E" w:rsidRPr="00BA301E">
        <w:rPr>
          <w:color w:val="FF0000"/>
          <w:lang w:val="en-US"/>
        </w:rPr>
        <w:t xml:space="preserve"> does not degrade the positioning accuracy</w:t>
      </w:r>
      <w:r w:rsidR="00BA301E" w:rsidRPr="00BA301E">
        <w:rPr>
          <w:color w:val="FF0000"/>
          <w:lang w:val="en-US"/>
        </w:rPr>
        <w:t xml:space="preserve"> while the measurement size and signaling overhead shrink by 1/2</w:t>
      </w:r>
      <w:r w:rsidR="009A6D6E" w:rsidRPr="00BA301E">
        <w:rPr>
          <w:color w:val="FF0000"/>
          <w:lang w:val="en-US"/>
        </w:rPr>
        <w:t>.</w:t>
      </w:r>
    </w:p>
    <w:p w14:paraId="16E5B4DB" w14:textId="13267010" w:rsidR="00A268D8" w:rsidRPr="003B5661" w:rsidRDefault="000C635B" w:rsidP="00320FAB">
      <w:pPr>
        <w:pStyle w:val="ListParagraph"/>
        <w:numPr>
          <w:ilvl w:val="2"/>
          <w:numId w:val="25"/>
        </w:numPr>
        <w:rPr>
          <w:rFonts w:eastAsia="Times New Roman" w:cs="Calibri"/>
          <w:color w:val="FF0000"/>
        </w:rPr>
      </w:pPr>
      <w:r w:rsidRPr="003B5661">
        <w:rPr>
          <w:color w:val="FF0000"/>
          <w:lang w:val="en-US"/>
        </w:rPr>
        <w:t>Positioning error of N'</w:t>
      </w:r>
      <w:r w:rsidRPr="003B5661">
        <w:rPr>
          <w:color w:val="FF0000"/>
          <w:vertAlign w:val="subscript"/>
          <w:lang w:val="en-US"/>
        </w:rPr>
        <w:t>t</w:t>
      </w:r>
      <w:r w:rsidRPr="003B5661">
        <w:rPr>
          <w:color w:val="FF0000"/>
          <w:lang w:val="en-US"/>
        </w:rPr>
        <w:t xml:space="preserve">=32 </w:t>
      </w:r>
      <w:r w:rsidR="003B7EFB" w:rsidRPr="003B5661">
        <w:rPr>
          <w:color w:val="FF0000"/>
          <w:lang w:val="en-US"/>
        </w:rPr>
        <w:t xml:space="preserve">is </w:t>
      </w:r>
      <w:r w:rsidR="00F453D5" w:rsidRPr="003B5661">
        <w:rPr>
          <w:color w:val="FF0000"/>
          <w:lang w:val="en-US"/>
        </w:rPr>
        <w:t>1.03 times the positioning error of N'</w:t>
      </w:r>
      <w:r w:rsidR="00F453D5" w:rsidRPr="003B5661">
        <w:rPr>
          <w:color w:val="FF0000"/>
          <w:vertAlign w:val="subscript"/>
          <w:lang w:val="en-US"/>
        </w:rPr>
        <w:t>t</w:t>
      </w:r>
      <w:r w:rsidR="00F453D5" w:rsidRPr="003B5661">
        <w:rPr>
          <w:color w:val="FF0000"/>
          <w:lang w:val="en-US"/>
        </w:rPr>
        <w:t>=64.</w:t>
      </w:r>
    </w:p>
    <w:p w14:paraId="151F150A" w14:textId="77777777" w:rsidR="0006354D" w:rsidRDefault="0006354D"/>
    <w:tbl>
      <w:tblPr>
        <w:tblStyle w:val="TableGrid"/>
        <w:tblW w:w="9985" w:type="dxa"/>
        <w:tblLook w:val="04A0" w:firstRow="1" w:lastRow="0" w:firstColumn="1" w:lastColumn="0" w:noHBand="0" w:noVBand="1"/>
      </w:tblPr>
      <w:tblGrid>
        <w:gridCol w:w="1411"/>
        <w:gridCol w:w="8574"/>
      </w:tblGrid>
      <w:tr w:rsidR="00EC2769" w14:paraId="2FB7FB78" w14:textId="77777777" w:rsidTr="0005707A">
        <w:tc>
          <w:tcPr>
            <w:tcW w:w="1411" w:type="dxa"/>
          </w:tcPr>
          <w:p w14:paraId="1DB826E8" w14:textId="77777777" w:rsidR="00EC2769" w:rsidRDefault="00EC2769" w:rsidP="0005707A">
            <w:pPr>
              <w:rPr>
                <w:b/>
                <w:bCs/>
              </w:rPr>
            </w:pPr>
            <w:r>
              <w:rPr>
                <w:b/>
                <w:bCs/>
                <w:lang w:val="en-US"/>
              </w:rPr>
              <w:t>Company</w:t>
            </w:r>
          </w:p>
        </w:tc>
        <w:tc>
          <w:tcPr>
            <w:tcW w:w="8574" w:type="dxa"/>
          </w:tcPr>
          <w:p w14:paraId="3CB9672D" w14:textId="77777777" w:rsidR="00EC2769" w:rsidRDefault="00EC2769" w:rsidP="0005707A">
            <w:pPr>
              <w:jc w:val="center"/>
              <w:rPr>
                <w:b/>
                <w:bCs/>
              </w:rPr>
            </w:pPr>
            <w:r>
              <w:rPr>
                <w:b/>
                <w:bCs/>
                <w:lang w:val="en-US"/>
              </w:rPr>
              <w:t>Comments</w:t>
            </w:r>
          </w:p>
        </w:tc>
      </w:tr>
      <w:tr w:rsidR="00EC2769" w14:paraId="141E86A8" w14:textId="77777777" w:rsidTr="0005707A">
        <w:tc>
          <w:tcPr>
            <w:tcW w:w="1411" w:type="dxa"/>
          </w:tcPr>
          <w:p w14:paraId="4037076E" w14:textId="1EFCAF5E" w:rsidR="00EC2769" w:rsidRDefault="006E2FE5" w:rsidP="0005707A">
            <w:r>
              <w:t>Qualcomm</w:t>
            </w:r>
          </w:p>
        </w:tc>
        <w:tc>
          <w:tcPr>
            <w:tcW w:w="8574" w:type="dxa"/>
          </w:tcPr>
          <w:p w14:paraId="5EE07A25" w14:textId="77777777" w:rsidR="006E2FE5" w:rsidRDefault="006E2FE5" w:rsidP="006E2FE5">
            <w:r>
              <w:t xml:space="preserve">This observation needs to include listing for all potential model inputs: CIR, PDP, DP (and including existing &amp; additional path reporting).  </w:t>
            </w:r>
          </w:p>
          <w:p w14:paraId="62A32D75" w14:textId="10859EDB" w:rsidR="00886CF9" w:rsidRDefault="00886CF9" w:rsidP="00886CF9">
            <w:r>
              <w:t>The accuracy and reporting overhead of potential optimized new potential measurements need to be compared against existing timing and additional path reporting.</w:t>
            </w:r>
          </w:p>
          <w:p w14:paraId="4498D1CD" w14:textId="2E69BB9A" w:rsidR="00E441E2" w:rsidRDefault="00E441E2" w:rsidP="006E2FE5">
            <w:r>
              <w:t xml:space="preserve">So far, we have not seen any observation that compares performance between existing timing/additional path reporting and other potential new measurements. Our DP  evaluations with 8 and 16 timing info, which are intended as existing or enhancement to existing timing/additional path,  have been removed from the table in the previous round. </w:t>
            </w:r>
          </w:p>
          <w:p w14:paraId="020A06DD" w14:textId="7F845DBC" w:rsidR="00723D55" w:rsidRDefault="00723D55" w:rsidP="006E2FE5">
            <w:r>
              <w:lastRenderedPageBreak/>
              <w:t>To Moderator:</w:t>
            </w:r>
          </w:p>
          <w:p w14:paraId="6C1E5F6B" w14:textId="5EEBD30E" w:rsidR="006E2FE5" w:rsidRDefault="006E2FE5" w:rsidP="006E2FE5">
            <w:r>
              <w:t xml:space="preserve">Our concern is that the current desciption of DP and its relation to PDP seems to only fit one format for representing the DP (i.e., a bitmap of quanitized timing). We have not yet discussed any quantization and formating details for different options (CIR/PDP/DP). The behavior of DP with respect to PDP has already been agreed on </w:t>
            </w:r>
            <w:r w:rsidRPr="00EC5402">
              <w:rPr>
                <w:highlight w:val="yellow"/>
              </w:rPr>
              <w:t>(below).</w:t>
            </w:r>
            <w:r>
              <w:t xml:space="preserve"> We </w:t>
            </w:r>
            <w:r w:rsidR="00723D55">
              <w:t>suggest</w:t>
            </w:r>
            <w:r>
              <w:t xml:space="preserve"> the observation needs to account for possible DP and PDP representations, including most importantly the existing timing and multipath reporting (if they can fit to PDP/DP).</w:t>
            </w:r>
          </w:p>
          <w:p w14:paraId="643F7A9D" w14:textId="77777777" w:rsidR="006E2FE5" w:rsidRDefault="006E2FE5" w:rsidP="006E2FE5">
            <w:pPr>
              <w:spacing w:after="0"/>
              <w:rPr>
                <w:highlight w:val="green"/>
              </w:rPr>
            </w:pPr>
            <w:r>
              <w:rPr>
                <w:highlight w:val="green"/>
              </w:rPr>
              <w:t>Agreement RAN1-112be-9.2.4.1</w:t>
            </w:r>
          </w:p>
          <w:p w14:paraId="724FC4DB" w14:textId="77777777" w:rsidR="006E2FE5" w:rsidRDefault="006E2FE5" w:rsidP="006E2FE5">
            <w:pPr>
              <w:spacing w:after="0"/>
            </w:pPr>
            <w:r>
              <w:t>For evaluation of both the direct AI/ML positioning and AI/ML assisted positioning, company optionally adopt delay profile (DP) as a type of information for model input.</w:t>
            </w:r>
          </w:p>
          <w:p w14:paraId="793FEE01" w14:textId="77777777" w:rsidR="006E2FE5" w:rsidRDefault="006E2FE5" w:rsidP="006E2FE5">
            <w:pPr>
              <w:widowControl w:val="0"/>
              <w:numPr>
                <w:ilvl w:val="0"/>
                <w:numId w:val="36"/>
              </w:numPr>
              <w:spacing w:after="0" w:line="240" w:lineRule="auto"/>
              <w:ind w:leftChars="105" w:left="591"/>
              <w:jc w:val="both"/>
            </w:pPr>
            <w:r>
              <w:t xml:space="preserve">DP is a degenerated version of PDP, </w:t>
            </w:r>
            <w:r>
              <w:rPr>
                <w:highlight w:val="yellow"/>
              </w:rPr>
              <w:t xml:space="preserve">where the </w:t>
            </w:r>
            <w:r>
              <w:rPr>
                <w:b/>
                <w:bCs/>
                <w:highlight w:val="yellow"/>
              </w:rPr>
              <w:t>path</w:t>
            </w:r>
            <w:r>
              <w:rPr>
                <w:highlight w:val="yellow"/>
              </w:rPr>
              <w:t xml:space="preserve"> power is not provided</w:t>
            </w:r>
            <w:r>
              <w:t>.</w:t>
            </w:r>
          </w:p>
          <w:p w14:paraId="249AA4A9" w14:textId="77777777" w:rsidR="006E2FE5" w:rsidRDefault="006E2FE5" w:rsidP="006E2FE5"/>
          <w:p w14:paraId="1A24E2D3" w14:textId="051AE4F9" w:rsidR="00EC2769" w:rsidRDefault="00EC2769" w:rsidP="006E2FE5"/>
        </w:tc>
      </w:tr>
    </w:tbl>
    <w:p w14:paraId="301218C1" w14:textId="77777777" w:rsidR="003F6247" w:rsidRDefault="003F6247"/>
    <w:p w14:paraId="75CF3906" w14:textId="77777777" w:rsidR="00EB55C0" w:rsidRDefault="00D53FBC">
      <w:pPr>
        <w:pStyle w:val="Heading3"/>
        <w:rPr>
          <w:lang w:val="en-US"/>
        </w:rPr>
      </w:pPr>
      <w:r>
        <w:rPr>
          <w:lang w:val="en-US"/>
        </w:rPr>
        <w:t>Reduced number of TRPs</w:t>
      </w:r>
    </w:p>
    <w:tbl>
      <w:tblPr>
        <w:tblStyle w:val="TableGrid"/>
        <w:tblW w:w="10227" w:type="dxa"/>
        <w:tblInd w:w="-5" w:type="dxa"/>
        <w:tblLook w:val="04A0" w:firstRow="1" w:lastRow="0" w:firstColumn="1" w:lastColumn="0" w:noHBand="0" w:noVBand="1"/>
      </w:tblPr>
      <w:tblGrid>
        <w:gridCol w:w="9990"/>
        <w:gridCol w:w="237"/>
      </w:tblGrid>
      <w:tr w:rsidR="00EB55C0" w14:paraId="51A30311" w14:textId="77777777">
        <w:trPr>
          <w:trHeight w:val="600"/>
        </w:trPr>
        <w:tc>
          <w:tcPr>
            <w:tcW w:w="10227" w:type="dxa"/>
            <w:gridSpan w:val="2"/>
            <w:noWrap/>
          </w:tcPr>
          <w:p w14:paraId="29CBA14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03F7E636" w14:textId="77777777" w:rsidR="00EB55C0" w:rsidRDefault="00D53FBC">
            <w:r>
              <w:rPr>
                <w:lang w:val="en-US"/>
              </w:rPr>
              <w:t>Table 3 Evaluation results for AI/ML model complexity and reporting overhead when deployed on NW-side for different TRP measurement optimizations (Bt=8 bits, Nt=64, Bcir_real=8bits, Bloc=12 bits), without model generalization, CNN, UE distribution area = 120x60 m</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714"/>
              <w:gridCol w:w="634"/>
              <w:gridCol w:w="581"/>
              <w:gridCol w:w="563"/>
              <w:gridCol w:w="795"/>
              <w:gridCol w:w="474"/>
              <w:gridCol w:w="1115"/>
              <w:gridCol w:w="1248"/>
              <w:gridCol w:w="1763"/>
              <w:gridCol w:w="1079"/>
            </w:tblGrid>
            <w:tr w:rsidR="00EB55C0" w14:paraId="06E6B4F8" w14:textId="77777777">
              <w:trPr>
                <w:trHeight w:val="749"/>
              </w:trPr>
              <w:tc>
                <w:tcPr>
                  <w:tcW w:w="2515" w:type="dxa"/>
                  <w:vMerge w:val="restart"/>
                  <w:shd w:val="clear" w:color="auto" w:fill="auto"/>
                </w:tcPr>
                <w:p w14:paraId="584753EC" w14:textId="77777777" w:rsidR="00EB55C0" w:rsidRDefault="00D53FBC">
                  <w:pPr>
                    <w:rPr>
                      <w:rFonts w:ascii="Arial" w:hAnsi="Arial" w:cs="Arial"/>
                      <w:b/>
                      <w:bCs/>
                      <w:sz w:val="16"/>
                      <w:szCs w:val="16"/>
                    </w:rPr>
                  </w:pPr>
                  <w:r>
                    <w:rPr>
                      <w:rFonts w:ascii="Arial" w:hAnsi="Arial" w:cs="Arial"/>
                      <w:b/>
                      <w:bCs/>
                      <w:sz w:val="16"/>
                      <w:szCs w:val="16"/>
                    </w:rPr>
                    <w:t>Model input</w:t>
                  </w:r>
                </w:p>
                <w:p w14:paraId="436B6850" w14:textId="77777777" w:rsidR="00EB55C0" w:rsidRDefault="00D53FBC">
                  <w:pPr>
                    <w:rPr>
                      <w:rFonts w:ascii="Arial" w:hAnsi="Arial" w:cs="Arial"/>
                      <w:b/>
                      <w:bCs/>
                      <w:sz w:val="16"/>
                      <w:szCs w:val="16"/>
                    </w:rPr>
                  </w:pPr>
                  <w:r>
                    <w:rPr>
                      <w:sz w:val="16"/>
                      <w:szCs w:val="16"/>
                    </w:rPr>
                    <w:t>(</w:t>
                  </w:r>
                  <w:bookmarkStart w:id="13" w:name="_Int_MFkC6uOL"/>
                  <w:r>
                    <w:rPr>
                      <w:sz w:val="16"/>
                      <w:szCs w:val="16"/>
                    </w:rPr>
                    <w:t>N’</w:t>
                  </w:r>
                  <w:r>
                    <w:rPr>
                      <w:sz w:val="16"/>
                      <w:szCs w:val="16"/>
                      <w:vertAlign w:val="subscript"/>
                    </w:rPr>
                    <w:t>TRP</w:t>
                  </w:r>
                  <w:r>
                    <w:rPr>
                      <w:sz w:val="16"/>
                      <w:szCs w:val="16"/>
                    </w:rPr>
                    <w:t xml:space="preserve"> ,</w:t>
                  </w:r>
                  <w:bookmarkEnd w:id="13"/>
                  <w:r>
                    <w:rPr>
                      <w:sz w:val="16"/>
                      <w:szCs w:val="16"/>
                    </w:rPr>
                    <w:t xml:space="preserve"> N</w:t>
                  </w:r>
                  <w:r>
                    <w:rPr>
                      <w:sz w:val="16"/>
                      <w:szCs w:val="16"/>
                      <w:vertAlign w:val="subscript"/>
                    </w:rPr>
                    <w:t>port</w:t>
                  </w:r>
                  <w:r>
                    <w:rPr>
                      <w:sz w:val="16"/>
                      <w:szCs w:val="16"/>
                    </w:rPr>
                    <w:t xml:space="preserve"> ,</w:t>
                  </w:r>
                  <w:r>
                    <w:rPr>
                      <w:sz w:val="16"/>
                      <w:szCs w:val="16"/>
                      <w:vertAlign w:val="subscript"/>
                    </w:rPr>
                    <w:t xml:space="preserve"> </w:t>
                  </w:r>
                  <w:r>
                    <w:rPr>
                      <w:sz w:val="16"/>
                      <w:szCs w:val="16"/>
                    </w:rPr>
                    <w:t>N’</w:t>
                  </w:r>
                  <w:r>
                    <w:rPr>
                      <w:sz w:val="16"/>
                      <w:szCs w:val="16"/>
                      <w:vertAlign w:val="subscript"/>
                    </w:rPr>
                    <w:t>t</w:t>
                  </w:r>
                  <w:r>
                    <w:rPr>
                      <w:sz w:val="16"/>
                      <w:szCs w:val="16"/>
                    </w:rPr>
                    <w:t>)</w:t>
                  </w:r>
                </w:p>
              </w:tc>
              <w:tc>
                <w:tcPr>
                  <w:tcW w:w="450" w:type="dxa"/>
                  <w:vMerge w:val="restart"/>
                  <w:shd w:val="clear" w:color="auto" w:fill="auto"/>
                </w:tcPr>
                <w:p w14:paraId="0A8DAE44" w14:textId="77777777" w:rsidR="00EB55C0" w:rsidRDefault="00D53FBC">
                  <w:pPr>
                    <w:rPr>
                      <w:rFonts w:ascii="Arial" w:hAnsi="Arial" w:cs="Arial"/>
                      <w:b/>
                      <w:bCs/>
                      <w:sz w:val="16"/>
                      <w:szCs w:val="16"/>
                    </w:rPr>
                  </w:pPr>
                  <w:r>
                    <w:rPr>
                      <w:rFonts w:ascii="Arial" w:hAnsi="Arial" w:cs="Arial"/>
                      <w:b/>
                      <w:bCs/>
                      <w:sz w:val="16"/>
                      <w:szCs w:val="16"/>
                    </w:rPr>
                    <w:t>Model output</w:t>
                  </w:r>
                </w:p>
              </w:tc>
              <w:tc>
                <w:tcPr>
                  <w:tcW w:w="450" w:type="dxa"/>
                  <w:vMerge w:val="restart"/>
                  <w:shd w:val="clear" w:color="auto" w:fill="auto"/>
                </w:tcPr>
                <w:p w14:paraId="78631B13" w14:textId="77777777" w:rsidR="00EB55C0" w:rsidRDefault="00D53FBC">
                  <w:pPr>
                    <w:rPr>
                      <w:rFonts w:ascii="Arial" w:hAnsi="Arial" w:cs="Arial"/>
                      <w:b/>
                      <w:bCs/>
                      <w:sz w:val="16"/>
                      <w:szCs w:val="16"/>
                    </w:rPr>
                  </w:pPr>
                  <w:r>
                    <w:rPr>
                      <w:rFonts w:ascii="Arial" w:hAnsi="Arial" w:cs="Arial"/>
                      <w:b/>
                      <w:bCs/>
                      <w:sz w:val="16"/>
                      <w:szCs w:val="16"/>
                    </w:rPr>
                    <w:t>Label</w:t>
                  </w:r>
                </w:p>
              </w:tc>
              <w:tc>
                <w:tcPr>
                  <w:tcW w:w="1710" w:type="dxa"/>
                  <w:gridSpan w:val="2"/>
                </w:tcPr>
                <w:p w14:paraId="0D12A6D6" w14:textId="77777777" w:rsidR="00EB55C0" w:rsidRDefault="00D53FBC">
                  <w:pPr>
                    <w:rPr>
                      <w:rFonts w:ascii="Arial" w:hAnsi="Arial" w:cs="Arial"/>
                      <w:b/>
                      <w:bCs/>
                      <w:sz w:val="16"/>
                      <w:szCs w:val="16"/>
                    </w:rPr>
                  </w:pPr>
                  <w:r>
                    <w:rPr>
                      <w:rFonts w:ascii="Arial" w:hAnsi="Arial" w:cs="Arial"/>
                      <w:b/>
                      <w:bCs/>
                      <w:sz w:val="16"/>
                      <w:szCs w:val="16"/>
                    </w:rPr>
                    <w:t>Setting ({60%, 6, 2})</w:t>
                  </w:r>
                </w:p>
              </w:tc>
              <w:tc>
                <w:tcPr>
                  <w:tcW w:w="1260" w:type="dxa"/>
                  <w:gridSpan w:val="2"/>
                  <w:shd w:val="clear" w:color="auto" w:fill="auto"/>
                </w:tcPr>
                <w:p w14:paraId="1F9707D5" w14:textId="77777777" w:rsidR="00EB55C0" w:rsidRDefault="00D53FBC">
                  <w:pPr>
                    <w:rPr>
                      <w:rFonts w:ascii="Arial" w:hAnsi="Arial" w:cs="Arial"/>
                      <w:b/>
                      <w:bCs/>
                      <w:sz w:val="16"/>
                      <w:szCs w:val="16"/>
                    </w:rPr>
                  </w:pPr>
                  <w:r>
                    <w:rPr>
                      <w:rFonts w:ascii="Arial" w:hAnsi="Arial" w:cs="Arial"/>
                      <w:b/>
                      <w:bCs/>
                      <w:sz w:val="16"/>
                      <w:szCs w:val="16"/>
                    </w:rPr>
                    <w:t>Dataset size</w:t>
                  </w:r>
                </w:p>
              </w:tc>
              <w:tc>
                <w:tcPr>
                  <w:tcW w:w="1620" w:type="dxa"/>
                  <w:gridSpan w:val="2"/>
                  <w:shd w:val="clear" w:color="auto" w:fill="auto"/>
                </w:tcPr>
                <w:p w14:paraId="001430AD"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900" w:type="dxa"/>
                  <w:vMerge w:val="restart"/>
                </w:tcPr>
                <w:p w14:paraId="219C1C77" w14:textId="77777777" w:rsidR="00EB55C0" w:rsidRDefault="00D53FBC">
                  <w:pPr>
                    <w:rPr>
                      <w:rFonts w:ascii="Arial" w:eastAsia="Calibri" w:hAnsi="Arial" w:cs="Arial"/>
                      <w:b/>
                      <w:bCs/>
                      <w:sz w:val="16"/>
                      <w:szCs w:val="16"/>
                    </w:rPr>
                  </w:pPr>
                  <w:r>
                    <w:rPr>
                      <w:rFonts w:ascii="Arial" w:eastAsia="Calibri" w:hAnsi="Arial" w:cs="Arial"/>
                      <w:b/>
                      <w:bCs/>
                      <w:sz w:val="16"/>
                      <w:szCs w:val="16"/>
                    </w:rPr>
                    <w:t>Reporting/signalling complexity (bits)</w:t>
                  </w:r>
                </w:p>
              </w:tc>
              <w:tc>
                <w:tcPr>
                  <w:tcW w:w="630" w:type="dxa"/>
                  <w:shd w:val="clear" w:color="auto" w:fill="auto"/>
                </w:tcPr>
                <w:p w14:paraId="7CFCBCDF"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5DA92EC3" w14:textId="77777777">
              <w:trPr>
                <w:trHeight w:val="452"/>
              </w:trPr>
              <w:tc>
                <w:tcPr>
                  <w:tcW w:w="2515" w:type="dxa"/>
                  <w:vMerge/>
                </w:tcPr>
                <w:p w14:paraId="5BB94E9B" w14:textId="77777777" w:rsidR="00EB55C0" w:rsidRDefault="00EB55C0">
                  <w:pPr>
                    <w:rPr>
                      <w:rFonts w:ascii="Arial" w:hAnsi="Arial" w:cs="Arial"/>
                      <w:sz w:val="16"/>
                      <w:szCs w:val="16"/>
                    </w:rPr>
                  </w:pPr>
                </w:p>
              </w:tc>
              <w:tc>
                <w:tcPr>
                  <w:tcW w:w="450" w:type="dxa"/>
                  <w:vMerge/>
                </w:tcPr>
                <w:p w14:paraId="6F097935" w14:textId="77777777" w:rsidR="00EB55C0" w:rsidRDefault="00EB55C0">
                  <w:pPr>
                    <w:rPr>
                      <w:rFonts w:ascii="Arial" w:hAnsi="Arial" w:cs="Arial"/>
                      <w:sz w:val="16"/>
                      <w:szCs w:val="16"/>
                    </w:rPr>
                  </w:pPr>
                </w:p>
              </w:tc>
              <w:tc>
                <w:tcPr>
                  <w:tcW w:w="450" w:type="dxa"/>
                  <w:vMerge/>
                </w:tcPr>
                <w:p w14:paraId="597BCB7B" w14:textId="77777777" w:rsidR="00EB55C0" w:rsidRDefault="00EB55C0">
                  <w:pPr>
                    <w:rPr>
                      <w:rFonts w:ascii="Arial" w:hAnsi="Arial" w:cs="Arial"/>
                      <w:sz w:val="16"/>
                      <w:szCs w:val="16"/>
                    </w:rPr>
                  </w:pPr>
                </w:p>
              </w:tc>
              <w:tc>
                <w:tcPr>
                  <w:tcW w:w="810" w:type="dxa"/>
                </w:tcPr>
                <w:p w14:paraId="7D3A16CE" w14:textId="77777777" w:rsidR="00EB55C0" w:rsidRDefault="00D53FBC">
                  <w:pPr>
                    <w:rPr>
                      <w:rFonts w:ascii="Arial" w:hAnsi="Arial" w:cs="Arial"/>
                      <w:sz w:val="16"/>
                      <w:szCs w:val="16"/>
                    </w:rPr>
                  </w:pPr>
                  <w:r>
                    <w:rPr>
                      <w:rFonts w:ascii="Arial" w:hAnsi="Arial" w:cs="Arial"/>
                      <w:sz w:val="16"/>
                      <w:szCs w:val="16"/>
                    </w:rPr>
                    <w:t>Train</w:t>
                  </w:r>
                </w:p>
              </w:tc>
              <w:tc>
                <w:tcPr>
                  <w:tcW w:w="900" w:type="dxa"/>
                </w:tcPr>
                <w:p w14:paraId="3889D6F8" w14:textId="77777777" w:rsidR="00EB55C0" w:rsidRDefault="00D53FBC">
                  <w:pPr>
                    <w:rPr>
                      <w:rFonts w:ascii="Arial" w:hAnsi="Arial" w:cs="Arial"/>
                      <w:sz w:val="16"/>
                      <w:szCs w:val="16"/>
                    </w:rPr>
                  </w:pPr>
                  <w:r>
                    <w:rPr>
                      <w:rFonts w:ascii="Arial" w:hAnsi="Arial" w:cs="Arial"/>
                      <w:sz w:val="16"/>
                      <w:szCs w:val="16"/>
                    </w:rPr>
                    <w:t>Test</w:t>
                  </w:r>
                </w:p>
              </w:tc>
              <w:tc>
                <w:tcPr>
                  <w:tcW w:w="630" w:type="dxa"/>
                  <w:shd w:val="clear" w:color="auto" w:fill="auto"/>
                </w:tcPr>
                <w:p w14:paraId="1B08C4EF" w14:textId="77777777" w:rsidR="00EB55C0" w:rsidRDefault="00D53FBC">
                  <w:pPr>
                    <w:rPr>
                      <w:rFonts w:ascii="Arial" w:hAnsi="Arial" w:cs="Arial"/>
                      <w:sz w:val="16"/>
                      <w:szCs w:val="16"/>
                    </w:rPr>
                  </w:pPr>
                  <w:r>
                    <w:rPr>
                      <w:rFonts w:ascii="Arial" w:hAnsi="Arial" w:cs="Arial"/>
                      <w:sz w:val="16"/>
                      <w:szCs w:val="16"/>
                    </w:rPr>
                    <w:t>Training</w:t>
                  </w:r>
                </w:p>
              </w:tc>
              <w:tc>
                <w:tcPr>
                  <w:tcW w:w="630" w:type="dxa"/>
                  <w:shd w:val="clear" w:color="auto" w:fill="auto"/>
                </w:tcPr>
                <w:p w14:paraId="3A77BA53" w14:textId="77777777" w:rsidR="00EB55C0" w:rsidRDefault="00D53FBC">
                  <w:pPr>
                    <w:rPr>
                      <w:rFonts w:ascii="Arial" w:hAnsi="Arial" w:cs="Arial"/>
                      <w:sz w:val="16"/>
                      <w:szCs w:val="16"/>
                    </w:rPr>
                  </w:pPr>
                  <w:r>
                    <w:rPr>
                      <w:rFonts w:ascii="Arial" w:hAnsi="Arial" w:cs="Arial"/>
                      <w:sz w:val="16"/>
                      <w:szCs w:val="16"/>
                    </w:rPr>
                    <w:t>test</w:t>
                  </w:r>
                </w:p>
              </w:tc>
              <w:tc>
                <w:tcPr>
                  <w:tcW w:w="900" w:type="dxa"/>
                  <w:shd w:val="clear" w:color="auto" w:fill="auto"/>
                </w:tcPr>
                <w:p w14:paraId="1E33D028" w14:textId="77777777" w:rsidR="00EB55C0" w:rsidRDefault="00D53FBC">
                  <w:pPr>
                    <w:rPr>
                      <w:rFonts w:ascii="Arial" w:hAnsi="Arial" w:cs="Arial"/>
                      <w:sz w:val="16"/>
                      <w:szCs w:val="16"/>
                    </w:rPr>
                  </w:pPr>
                  <w:r>
                    <w:rPr>
                      <w:rFonts w:ascii="Arial" w:hAnsi="Arial" w:cs="Arial"/>
                      <w:sz w:val="16"/>
                      <w:szCs w:val="16"/>
                    </w:rPr>
                    <w:t>Model complexity [parameters]</w:t>
                  </w:r>
                </w:p>
              </w:tc>
              <w:tc>
                <w:tcPr>
                  <w:tcW w:w="720" w:type="dxa"/>
                  <w:shd w:val="clear" w:color="auto" w:fill="auto"/>
                </w:tcPr>
                <w:p w14:paraId="44C54561" w14:textId="77777777" w:rsidR="00EB55C0" w:rsidRDefault="00D53FBC">
                  <w:pPr>
                    <w:rPr>
                      <w:rFonts w:ascii="Arial" w:hAnsi="Arial" w:cs="Arial"/>
                      <w:sz w:val="16"/>
                      <w:szCs w:val="16"/>
                    </w:rPr>
                  </w:pPr>
                  <w:r>
                    <w:rPr>
                      <w:rFonts w:ascii="Arial" w:hAnsi="Arial" w:cs="Arial"/>
                      <w:sz w:val="16"/>
                      <w:szCs w:val="16"/>
                    </w:rPr>
                    <w:t>Computational complexity</w:t>
                  </w:r>
                </w:p>
              </w:tc>
              <w:tc>
                <w:tcPr>
                  <w:tcW w:w="900" w:type="dxa"/>
                  <w:vMerge/>
                </w:tcPr>
                <w:p w14:paraId="5F037294" w14:textId="77777777" w:rsidR="00EB55C0" w:rsidRDefault="00EB55C0">
                  <w:pPr>
                    <w:rPr>
                      <w:rFonts w:ascii="Arial" w:hAnsi="Arial" w:cs="Arial"/>
                      <w:sz w:val="16"/>
                      <w:szCs w:val="16"/>
                    </w:rPr>
                  </w:pPr>
                </w:p>
              </w:tc>
              <w:tc>
                <w:tcPr>
                  <w:tcW w:w="630" w:type="dxa"/>
                  <w:shd w:val="clear" w:color="auto" w:fill="auto"/>
                </w:tcPr>
                <w:p w14:paraId="224F7787" w14:textId="77777777" w:rsidR="00EB55C0" w:rsidRDefault="00D53FBC">
                  <w:pPr>
                    <w:rPr>
                      <w:rFonts w:ascii="Arial" w:hAnsi="Arial" w:cs="Arial"/>
                      <w:sz w:val="16"/>
                      <w:szCs w:val="16"/>
                    </w:rPr>
                  </w:pPr>
                  <w:r>
                    <w:rPr>
                      <w:rFonts w:ascii="Arial" w:hAnsi="Arial" w:cs="Arial"/>
                      <w:sz w:val="16"/>
                      <w:szCs w:val="16"/>
                    </w:rPr>
                    <w:t>AI/ML</w:t>
                  </w:r>
                </w:p>
              </w:tc>
            </w:tr>
            <w:tr w:rsidR="00EB55C0" w14:paraId="34E0FC04" w14:textId="77777777">
              <w:trPr>
                <w:trHeight w:val="27"/>
              </w:trPr>
              <w:tc>
                <w:tcPr>
                  <w:tcW w:w="2515" w:type="dxa"/>
                  <w:shd w:val="clear" w:color="auto" w:fill="auto"/>
                </w:tcPr>
                <w:p w14:paraId="3E73DBF0" w14:textId="77777777" w:rsidR="00EB55C0" w:rsidRDefault="00D53FBC">
                  <w:pPr>
                    <w:rPr>
                      <w:rFonts w:ascii="Arial" w:hAnsi="Arial" w:cs="Arial"/>
                      <w:sz w:val="16"/>
                      <w:szCs w:val="16"/>
                    </w:rPr>
                  </w:pPr>
                  <w:r>
                    <w:rPr>
                      <w:rFonts w:ascii="Arial" w:hAnsi="Arial" w:cs="Arial"/>
                      <w:sz w:val="16"/>
                      <w:szCs w:val="16"/>
                    </w:rPr>
                    <w:t>Case2b: CIR (18,4, 8)</w:t>
                  </w:r>
                </w:p>
              </w:tc>
              <w:tc>
                <w:tcPr>
                  <w:tcW w:w="450" w:type="dxa"/>
                  <w:shd w:val="clear" w:color="auto" w:fill="auto"/>
                </w:tcPr>
                <w:p w14:paraId="7DC94BA5" w14:textId="77777777" w:rsidR="00EB55C0" w:rsidRDefault="00D53FB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2E67E165"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623E9B42"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16D71C54" w14:textId="77777777" w:rsidR="00EB55C0" w:rsidRDefault="00D53FB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556684D4" w14:textId="77777777" w:rsidR="00EB55C0" w:rsidRDefault="00D53FBC">
                  <w:pPr>
                    <w:rPr>
                      <w:rFonts w:ascii="Arial" w:hAnsi="Arial" w:cs="Arial"/>
                      <w:sz w:val="16"/>
                      <w:szCs w:val="16"/>
                    </w:rPr>
                  </w:pPr>
                  <w:r>
                    <w:rPr>
                      <w:rFonts w:ascii="Arial" w:hAnsi="Arial" w:cs="Arial"/>
                      <w:sz w:val="16"/>
                      <w:szCs w:val="16"/>
                    </w:rPr>
                    <w:t>15k</w:t>
                  </w:r>
                </w:p>
              </w:tc>
              <w:tc>
                <w:tcPr>
                  <w:tcW w:w="630" w:type="dxa"/>
                  <w:shd w:val="clear" w:color="auto" w:fill="auto"/>
                </w:tcPr>
                <w:p w14:paraId="59028956" w14:textId="77777777" w:rsidR="00EB55C0" w:rsidRDefault="00D53FBC">
                  <w:pPr>
                    <w:rPr>
                      <w:rFonts w:ascii="Arial" w:hAnsi="Arial" w:cs="Arial"/>
                      <w:sz w:val="16"/>
                      <w:szCs w:val="16"/>
                    </w:rPr>
                  </w:pPr>
                  <w:r>
                    <w:rPr>
                      <w:rFonts w:ascii="Arial" w:hAnsi="Arial" w:cs="Arial"/>
                      <w:sz w:val="16"/>
                      <w:szCs w:val="16"/>
                    </w:rPr>
                    <w:t>2k</w:t>
                  </w:r>
                </w:p>
              </w:tc>
              <w:tc>
                <w:tcPr>
                  <w:tcW w:w="900" w:type="dxa"/>
                  <w:shd w:val="clear" w:color="auto" w:fill="auto"/>
                </w:tcPr>
                <w:p w14:paraId="515B9DA7" w14:textId="77777777" w:rsidR="00EB55C0" w:rsidRDefault="00D53FB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42BC01B6" w14:textId="77777777" w:rsidR="00EB55C0" w:rsidRDefault="00D53FBC">
                  <w:pPr>
                    <w:rPr>
                      <w:rFonts w:ascii="Arial" w:hAnsi="Arial" w:cs="Arial"/>
                      <w:sz w:val="16"/>
                      <w:szCs w:val="16"/>
                    </w:rPr>
                  </w:pPr>
                  <w:r>
                    <w:rPr>
                      <w:rFonts w:ascii="Arial" w:hAnsi="Arial" w:cs="Arial"/>
                      <w:sz w:val="16"/>
                      <w:szCs w:val="16"/>
                    </w:rPr>
                    <w:t>1.54G FLOPs</w:t>
                  </w:r>
                </w:p>
              </w:tc>
              <w:tc>
                <w:tcPr>
                  <w:tcW w:w="900" w:type="dxa"/>
                </w:tcPr>
                <w:p w14:paraId="419A6820" w14:textId="77777777" w:rsidR="00EB55C0" w:rsidRDefault="00D53FBC">
                  <w:pPr>
                    <w:rPr>
                      <w:rFonts w:ascii="Arial" w:hAnsi="Arial" w:cs="Arial"/>
                      <w:sz w:val="16"/>
                      <w:szCs w:val="16"/>
                    </w:rPr>
                  </w:pPr>
                  <w:r>
                    <w:rPr>
                      <w:rFonts w:ascii="Arial" w:hAnsi="Arial" w:cs="Arial"/>
                      <w:sz w:val="16"/>
                      <w:szCs w:val="16"/>
                    </w:rPr>
                    <w:t>13824 bits</w:t>
                  </w:r>
                </w:p>
                <w:p w14:paraId="5B9978A1" w14:textId="77777777" w:rsidR="00EB55C0" w:rsidRDefault="00EB55C0">
                  <w:pPr>
                    <w:rPr>
                      <w:rFonts w:ascii="Arial" w:hAnsi="Arial" w:cs="Arial"/>
                      <w:sz w:val="16"/>
                      <w:szCs w:val="16"/>
                    </w:rPr>
                  </w:pPr>
                </w:p>
              </w:tc>
              <w:tc>
                <w:tcPr>
                  <w:tcW w:w="630" w:type="dxa"/>
                  <w:shd w:val="clear" w:color="auto" w:fill="auto"/>
                </w:tcPr>
                <w:p w14:paraId="29B58CA2" w14:textId="77777777" w:rsidR="00EB55C0" w:rsidRDefault="00D53FBC">
                  <w:pPr>
                    <w:rPr>
                      <w:rFonts w:ascii="Arial" w:hAnsi="Arial" w:cs="Arial"/>
                      <w:sz w:val="16"/>
                      <w:szCs w:val="16"/>
                    </w:rPr>
                  </w:pPr>
                  <w:r>
                    <w:rPr>
                      <w:rFonts w:ascii="Arial" w:hAnsi="Arial" w:cs="Arial"/>
                      <w:sz w:val="16"/>
                      <w:szCs w:val="16"/>
                    </w:rPr>
                    <w:t>3.17</w:t>
                  </w:r>
                </w:p>
              </w:tc>
            </w:tr>
            <w:tr w:rsidR="00EB55C0" w14:paraId="0C4F80C8" w14:textId="77777777">
              <w:trPr>
                <w:trHeight w:val="27"/>
              </w:trPr>
              <w:tc>
                <w:tcPr>
                  <w:tcW w:w="2515" w:type="dxa"/>
                  <w:shd w:val="clear" w:color="auto" w:fill="auto"/>
                </w:tcPr>
                <w:p w14:paraId="36310523" w14:textId="77777777" w:rsidR="00EB55C0" w:rsidRDefault="00D53FBC">
                  <w:pPr>
                    <w:rPr>
                      <w:rFonts w:ascii="Arial" w:hAnsi="Arial" w:cs="Arial"/>
                      <w:sz w:val="16"/>
                      <w:szCs w:val="16"/>
                    </w:rPr>
                  </w:pPr>
                  <w:r>
                    <w:rPr>
                      <w:rFonts w:ascii="Arial" w:hAnsi="Arial" w:cs="Arial"/>
                      <w:sz w:val="16"/>
                      <w:szCs w:val="16"/>
                    </w:rPr>
                    <w:t>Case2b: CIR (8,4, 8) [dynamic TRP selection]</w:t>
                  </w:r>
                </w:p>
              </w:tc>
              <w:tc>
                <w:tcPr>
                  <w:tcW w:w="450" w:type="dxa"/>
                  <w:shd w:val="clear" w:color="auto" w:fill="auto"/>
                </w:tcPr>
                <w:p w14:paraId="119EE7D5" w14:textId="77777777" w:rsidR="00EB55C0" w:rsidRDefault="00D53FB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1830A13C"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1CA63FE2"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30ED86B6" w14:textId="77777777" w:rsidR="00EB55C0" w:rsidRDefault="00D53FB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355C425" w14:textId="77777777" w:rsidR="00EB55C0" w:rsidRDefault="00D53FBC">
                  <w:pPr>
                    <w:rPr>
                      <w:rFonts w:ascii="Arial" w:hAnsi="Arial" w:cs="Arial"/>
                      <w:sz w:val="16"/>
                      <w:szCs w:val="16"/>
                    </w:rPr>
                  </w:pPr>
                  <w:r>
                    <w:rPr>
                      <w:rFonts w:ascii="Arial" w:hAnsi="Arial" w:cs="Arial"/>
                      <w:sz w:val="16"/>
                      <w:szCs w:val="16"/>
                    </w:rPr>
                    <w:t>15k</w:t>
                  </w:r>
                </w:p>
              </w:tc>
              <w:tc>
                <w:tcPr>
                  <w:tcW w:w="630" w:type="dxa"/>
                  <w:shd w:val="clear" w:color="auto" w:fill="auto"/>
                </w:tcPr>
                <w:p w14:paraId="2C52729E" w14:textId="77777777" w:rsidR="00EB55C0" w:rsidRDefault="00D53FBC">
                  <w:pPr>
                    <w:rPr>
                      <w:rFonts w:ascii="Arial" w:hAnsi="Arial" w:cs="Arial"/>
                      <w:sz w:val="16"/>
                      <w:szCs w:val="16"/>
                    </w:rPr>
                  </w:pPr>
                  <w:r>
                    <w:rPr>
                      <w:rFonts w:ascii="Arial" w:hAnsi="Arial" w:cs="Arial"/>
                      <w:sz w:val="16"/>
                      <w:szCs w:val="16"/>
                    </w:rPr>
                    <w:t>2k</w:t>
                  </w:r>
                </w:p>
              </w:tc>
              <w:tc>
                <w:tcPr>
                  <w:tcW w:w="900" w:type="dxa"/>
                  <w:shd w:val="clear" w:color="auto" w:fill="auto"/>
                </w:tcPr>
                <w:p w14:paraId="7203F38F" w14:textId="77777777" w:rsidR="00EB55C0" w:rsidRDefault="00D53FB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1CA39ED3" w14:textId="77777777" w:rsidR="00EB55C0" w:rsidRDefault="00D53FBC">
                  <w:pPr>
                    <w:rPr>
                      <w:rFonts w:ascii="Arial" w:hAnsi="Arial" w:cs="Arial"/>
                      <w:sz w:val="16"/>
                      <w:szCs w:val="16"/>
                    </w:rPr>
                  </w:pPr>
                  <w:r>
                    <w:rPr>
                      <w:rFonts w:ascii="Arial" w:hAnsi="Arial" w:cs="Arial"/>
                      <w:sz w:val="16"/>
                      <w:szCs w:val="16"/>
                    </w:rPr>
                    <w:t>1.54G FLOPs</w:t>
                  </w:r>
                </w:p>
              </w:tc>
              <w:tc>
                <w:tcPr>
                  <w:tcW w:w="900" w:type="dxa"/>
                </w:tcPr>
                <w:p w14:paraId="4C10D174" w14:textId="77777777" w:rsidR="00EB55C0" w:rsidRDefault="00D53FBC">
                  <w:pPr>
                    <w:rPr>
                      <w:rFonts w:ascii="Arial" w:hAnsi="Arial" w:cs="Arial"/>
                      <w:sz w:val="16"/>
                      <w:szCs w:val="16"/>
                    </w:rPr>
                  </w:pPr>
                  <w:r>
                    <w:rPr>
                      <w:rFonts w:ascii="Arial" w:hAnsi="Arial" w:cs="Arial"/>
                      <w:sz w:val="16"/>
                      <w:szCs w:val="16"/>
                    </w:rPr>
                    <w:t>6144 bits</w:t>
                  </w:r>
                </w:p>
                <w:p w14:paraId="3C402FF3" w14:textId="77777777" w:rsidR="00EB55C0" w:rsidRDefault="00EB55C0">
                  <w:pPr>
                    <w:rPr>
                      <w:rFonts w:ascii="Arial" w:hAnsi="Arial" w:cs="Arial"/>
                      <w:sz w:val="16"/>
                      <w:szCs w:val="16"/>
                    </w:rPr>
                  </w:pPr>
                </w:p>
              </w:tc>
              <w:tc>
                <w:tcPr>
                  <w:tcW w:w="630" w:type="dxa"/>
                  <w:shd w:val="clear" w:color="auto" w:fill="auto"/>
                </w:tcPr>
                <w:p w14:paraId="057C4AD5" w14:textId="77777777" w:rsidR="00EB55C0" w:rsidRDefault="00D53FBC">
                  <w:pPr>
                    <w:rPr>
                      <w:rFonts w:ascii="Arial" w:hAnsi="Arial" w:cs="Arial"/>
                      <w:sz w:val="16"/>
                      <w:szCs w:val="16"/>
                    </w:rPr>
                  </w:pPr>
                  <w:r>
                    <w:rPr>
                      <w:rFonts w:ascii="Arial" w:hAnsi="Arial" w:cs="Arial"/>
                      <w:sz w:val="16"/>
                      <w:szCs w:val="16"/>
                    </w:rPr>
                    <w:t>3.89</w:t>
                  </w:r>
                </w:p>
              </w:tc>
            </w:tr>
            <w:tr w:rsidR="00EB55C0" w14:paraId="050B7BE5" w14:textId="77777777">
              <w:trPr>
                <w:trHeight w:val="27"/>
              </w:trPr>
              <w:tc>
                <w:tcPr>
                  <w:tcW w:w="2515" w:type="dxa"/>
                  <w:shd w:val="clear" w:color="auto" w:fill="auto"/>
                </w:tcPr>
                <w:p w14:paraId="610C435C" w14:textId="77777777" w:rsidR="00EB55C0" w:rsidRDefault="00D53FBC">
                  <w:pPr>
                    <w:rPr>
                      <w:rFonts w:ascii="Arial" w:hAnsi="Arial" w:cs="Arial"/>
                      <w:sz w:val="16"/>
                      <w:szCs w:val="16"/>
                    </w:rPr>
                  </w:pPr>
                  <w:r>
                    <w:rPr>
                      <w:rFonts w:ascii="Arial" w:hAnsi="Arial" w:cs="Arial"/>
                      <w:sz w:val="16"/>
                      <w:szCs w:val="16"/>
                    </w:rPr>
                    <w:t>Case2b: CIR (4,4, 8) [dynamic TRP selection]</w:t>
                  </w:r>
                </w:p>
              </w:tc>
              <w:tc>
                <w:tcPr>
                  <w:tcW w:w="450" w:type="dxa"/>
                  <w:shd w:val="clear" w:color="auto" w:fill="auto"/>
                </w:tcPr>
                <w:p w14:paraId="2E80FDEF" w14:textId="77777777" w:rsidR="00EB55C0" w:rsidRDefault="00D53FB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259A87AD"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3453C71F"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0D0AD0D9" w14:textId="77777777" w:rsidR="00EB55C0" w:rsidRDefault="00D53FB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72FACD7A" w14:textId="77777777" w:rsidR="00EB55C0" w:rsidRDefault="00D53FBC">
                  <w:pPr>
                    <w:rPr>
                      <w:rFonts w:ascii="Arial" w:hAnsi="Arial" w:cs="Arial"/>
                      <w:sz w:val="16"/>
                      <w:szCs w:val="16"/>
                    </w:rPr>
                  </w:pPr>
                  <w:r>
                    <w:rPr>
                      <w:rFonts w:ascii="Arial" w:hAnsi="Arial" w:cs="Arial"/>
                      <w:sz w:val="16"/>
                      <w:szCs w:val="16"/>
                    </w:rPr>
                    <w:t>15k</w:t>
                  </w:r>
                </w:p>
              </w:tc>
              <w:tc>
                <w:tcPr>
                  <w:tcW w:w="630" w:type="dxa"/>
                  <w:shd w:val="clear" w:color="auto" w:fill="auto"/>
                </w:tcPr>
                <w:p w14:paraId="1AA9A773" w14:textId="77777777" w:rsidR="00EB55C0" w:rsidRDefault="00D53FBC">
                  <w:pPr>
                    <w:rPr>
                      <w:rFonts w:ascii="Arial" w:hAnsi="Arial" w:cs="Arial"/>
                      <w:sz w:val="16"/>
                      <w:szCs w:val="16"/>
                    </w:rPr>
                  </w:pPr>
                  <w:r>
                    <w:rPr>
                      <w:rFonts w:ascii="Arial" w:hAnsi="Arial" w:cs="Arial"/>
                      <w:sz w:val="16"/>
                      <w:szCs w:val="16"/>
                    </w:rPr>
                    <w:t>2k</w:t>
                  </w:r>
                </w:p>
              </w:tc>
              <w:tc>
                <w:tcPr>
                  <w:tcW w:w="900" w:type="dxa"/>
                  <w:shd w:val="clear" w:color="auto" w:fill="auto"/>
                </w:tcPr>
                <w:p w14:paraId="7989B06E" w14:textId="77777777" w:rsidR="00EB55C0" w:rsidRDefault="00D53FB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32425B01" w14:textId="77777777" w:rsidR="00EB55C0" w:rsidRDefault="00D53FBC">
                  <w:pPr>
                    <w:rPr>
                      <w:rFonts w:ascii="Arial" w:hAnsi="Arial" w:cs="Arial"/>
                      <w:sz w:val="16"/>
                      <w:szCs w:val="16"/>
                    </w:rPr>
                  </w:pPr>
                  <w:r>
                    <w:rPr>
                      <w:rFonts w:ascii="Arial" w:hAnsi="Arial" w:cs="Arial"/>
                      <w:sz w:val="16"/>
                      <w:szCs w:val="16"/>
                    </w:rPr>
                    <w:t>1.54G FLOPs</w:t>
                  </w:r>
                </w:p>
              </w:tc>
              <w:tc>
                <w:tcPr>
                  <w:tcW w:w="900" w:type="dxa"/>
                </w:tcPr>
                <w:p w14:paraId="36AA16B2" w14:textId="77777777" w:rsidR="00EB55C0" w:rsidRDefault="00D53FBC">
                  <w:pPr>
                    <w:rPr>
                      <w:rFonts w:ascii="Arial" w:hAnsi="Arial" w:cs="Arial"/>
                      <w:sz w:val="16"/>
                      <w:szCs w:val="16"/>
                    </w:rPr>
                  </w:pPr>
                  <w:r>
                    <w:rPr>
                      <w:rFonts w:ascii="Arial" w:hAnsi="Arial" w:cs="Arial"/>
                      <w:sz w:val="16"/>
                      <w:szCs w:val="16"/>
                    </w:rPr>
                    <w:t>3072 bits</w:t>
                  </w:r>
                </w:p>
                <w:p w14:paraId="363582A1" w14:textId="77777777" w:rsidR="00EB55C0" w:rsidRDefault="00EB55C0">
                  <w:pPr>
                    <w:rPr>
                      <w:rFonts w:ascii="Arial" w:hAnsi="Arial" w:cs="Arial"/>
                      <w:sz w:val="16"/>
                      <w:szCs w:val="16"/>
                    </w:rPr>
                  </w:pPr>
                </w:p>
              </w:tc>
              <w:tc>
                <w:tcPr>
                  <w:tcW w:w="630" w:type="dxa"/>
                  <w:shd w:val="clear" w:color="auto" w:fill="auto"/>
                </w:tcPr>
                <w:p w14:paraId="3DE13DC5" w14:textId="77777777" w:rsidR="00EB55C0" w:rsidRDefault="00D53FBC">
                  <w:pPr>
                    <w:rPr>
                      <w:rFonts w:ascii="Arial" w:hAnsi="Arial" w:cs="Arial"/>
                      <w:sz w:val="16"/>
                      <w:szCs w:val="16"/>
                    </w:rPr>
                  </w:pPr>
                  <w:r>
                    <w:rPr>
                      <w:rFonts w:ascii="Arial" w:hAnsi="Arial" w:cs="Arial"/>
                      <w:sz w:val="16"/>
                      <w:szCs w:val="16"/>
                    </w:rPr>
                    <w:t>5.32</w:t>
                  </w:r>
                </w:p>
              </w:tc>
            </w:tr>
            <w:tr w:rsidR="00EB55C0" w14:paraId="03A7B53A" w14:textId="77777777">
              <w:trPr>
                <w:trHeight w:val="27"/>
              </w:trPr>
              <w:tc>
                <w:tcPr>
                  <w:tcW w:w="2515" w:type="dxa"/>
                  <w:shd w:val="clear" w:color="auto" w:fill="auto"/>
                </w:tcPr>
                <w:p w14:paraId="249CC50D" w14:textId="77777777" w:rsidR="00EB55C0" w:rsidRDefault="00D53FBC">
                  <w:pPr>
                    <w:rPr>
                      <w:rFonts w:ascii="Arial" w:hAnsi="Arial" w:cs="Arial"/>
                      <w:sz w:val="16"/>
                      <w:szCs w:val="16"/>
                    </w:rPr>
                  </w:pPr>
                  <w:r>
                    <w:rPr>
                      <w:rFonts w:ascii="Arial" w:hAnsi="Arial" w:cs="Arial"/>
                      <w:sz w:val="16"/>
                      <w:szCs w:val="16"/>
                    </w:rPr>
                    <w:t xml:space="preserve">Case2b: CIR (8,4, 8) [Fixed </w:t>
                  </w:r>
                  <w:r>
                    <w:rPr>
                      <w:rFonts w:ascii="Arial" w:hAnsi="Arial" w:cs="Arial"/>
                      <w:sz w:val="16"/>
                      <w:szCs w:val="16"/>
                    </w:rPr>
                    <w:lastRenderedPageBreak/>
                    <w:t>TRP selection: TRPs= {0,2,6,8,9, 11, 15,17}]</w:t>
                  </w:r>
                </w:p>
              </w:tc>
              <w:tc>
                <w:tcPr>
                  <w:tcW w:w="450" w:type="dxa"/>
                  <w:shd w:val="clear" w:color="auto" w:fill="auto"/>
                </w:tcPr>
                <w:p w14:paraId="2D405ACA" w14:textId="77777777" w:rsidR="00EB55C0" w:rsidRDefault="00D53FBC">
                  <w:pPr>
                    <w:rPr>
                      <w:rFonts w:ascii="Arial" w:hAnsi="Arial" w:cs="Arial"/>
                      <w:sz w:val="16"/>
                      <w:szCs w:val="16"/>
                    </w:rPr>
                  </w:pPr>
                  <w:r>
                    <w:rPr>
                      <w:rFonts w:ascii="Arial" w:hAnsi="Arial" w:cs="Arial"/>
                      <w:sz w:val="16"/>
                      <w:szCs w:val="16"/>
                    </w:rPr>
                    <w:lastRenderedPageBreak/>
                    <w:t xml:space="preserve">2D </w:t>
                  </w:r>
                </w:p>
              </w:tc>
              <w:tc>
                <w:tcPr>
                  <w:tcW w:w="450" w:type="dxa"/>
                  <w:shd w:val="clear" w:color="auto" w:fill="auto"/>
                </w:tcPr>
                <w:p w14:paraId="18E7D3C6"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10B404FC"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652FF7E9" w14:textId="77777777" w:rsidR="00EB55C0" w:rsidRDefault="00D53FB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7C46809B" w14:textId="77777777" w:rsidR="00EB55C0" w:rsidRDefault="00D53FBC">
                  <w:pPr>
                    <w:rPr>
                      <w:rFonts w:ascii="Arial" w:hAnsi="Arial" w:cs="Arial"/>
                      <w:sz w:val="16"/>
                      <w:szCs w:val="16"/>
                    </w:rPr>
                  </w:pPr>
                  <w:r>
                    <w:rPr>
                      <w:rFonts w:ascii="Arial" w:hAnsi="Arial" w:cs="Arial"/>
                      <w:sz w:val="16"/>
                      <w:szCs w:val="16"/>
                    </w:rPr>
                    <w:t>15k</w:t>
                  </w:r>
                </w:p>
              </w:tc>
              <w:tc>
                <w:tcPr>
                  <w:tcW w:w="630" w:type="dxa"/>
                  <w:shd w:val="clear" w:color="auto" w:fill="auto"/>
                </w:tcPr>
                <w:p w14:paraId="37C0A7C8" w14:textId="77777777" w:rsidR="00EB55C0" w:rsidRDefault="00D53FBC">
                  <w:pPr>
                    <w:rPr>
                      <w:rFonts w:ascii="Arial" w:hAnsi="Arial" w:cs="Arial"/>
                      <w:sz w:val="16"/>
                      <w:szCs w:val="16"/>
                    </w:rPr>
                  </w:pPr>
                  <w:r>
                    <w:rPr>
                      <w:rFonts w:ascii="Arial" w:hAnsi="Arial" w:cs="Arial"/>
                      <w:sz w:val="16"/>
                      <w:szCs w:val="16"/>
                    </w:rPr>
                    <w:t>2k</w:t>
                  </w:r>
                </w:p>
              </w:tc>
              <w:tc>
                <w:tcPr>
                  <w:tcW w:w="900" w:type="dxa"/>
                  <w:shd w:val="clear" w:color="auto" w:fill="auto"/>
                </w:tcPr>
                <w:p w14:paraId="74F165AA" w14:textId="77777777" w:rsidR="00EB55C0" w:rsidRDefault="00D53FB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6BD62BEF" w14:textId="77777777" w:rsidR="00EB55C0" w:rsidRDefault="00D53FBC">
                  <w:pPr>
                    <w:rPr>
                      <w:rFonts w:ascii="Arial" w:hAnsi="Arial" w:cs="Arial"/>
                      <w:sz w:val="16"/>
                      <w:szCs w:val="16"/>
                    </w:rPr>
                  </w:pPr>
                  <w:r>
                    <w:rPr>
                      <w:rFonts w:ascii="Arial" w:hAnsi="Arial" w:cs="Arial"/>
                      <w:sz w:val="16"/>
                      <w:szCs w:val="16"/>
                    </w:rPr>
                    <w:t>1.54G FLOPs</w:t>
                  </w:r>
                </w:p>
              </w:tc>
              <w:tc>
                <w:tcPr>
                  <w:tcW w:w="900" w:type="dxa"/>
                </w:tcPr>
                <w:p w14:paraId="12604F5C" w14:textId="77777777" w:rsidR="00EB55C0" w:rsidRDefault="00D53FBC">
                  <w:pPr>
                    <w:rPr>
                      <w:rFonts w:ascii="Arial" w:hAnsi="Arial" w:cs="Arial"/>
                      <w:sz w:val="16"/>
                      <w:szCs w:val="16"/>
                    </w:rPr>
                  </w:pPr>
                  <w:r>
                    <w:rPr>
                      <w:rFonts w:ascii="Arial" w:hAnsi="Arial" w:cs="Arial"/>
                      <w:sz w:val="16"/>
                      <w:szCs w:val="16"/>
                    </w:rPr>
                    <w:t>6144 bits</w:t>
                  </w:r>
                </w:p>
                <w:p w14:paraId="13D146AE" w14:textId="77777777" w:rsidR="00EB55C0" w:rsidRDefault="00EB55C0">
                  <w:pPr>
                    <w:rPr>
                      <w:rFonts w:ascii="Arial" w:hAnsi="Arial" w:cs="Arial"/>
                      <w:sz w:val="16"/>
                      <w:szCs w:val="16"/>
                    </w:rPr>
                  </w:pPr>
                </w:p>
              </w:tc>
              <w:tc>
                <w:tcPr>
                  <w:tcW w:w="630" w:type="dxa"/>
                  <w:shd w:val="clear" w:color="auto" w:fill="auto"/>
                </w:tcPr>
                <w:p w14:paraId="5E9134E9" w14:textId="77777777" w:rsidR="00EB55C0" w:rsidRDefault="00D53FBC">
                  <w:pPr>
                    <w:rPr>
                      <w:rFonts w:ascii="Arial" w:hAnsi="Arial" w:cs="Arial"/>
                      <w:sz w:val="16"/>
                      <w:szCs w:val="16"/>
                    </w:rPr>
                  </w:pPr>
                  <w:r>
                    <w:rPr>
                      <w:rFonts w:ascii="Arial" w:hAnsi="Arial" w:cs="Arial"/>
                      <w:sz w:val="16"/>
                      <w:szCs w:val="16"/>
                    </w:rPr>
                    <w:t>3.34</w:t>
                  </w:r>
                </w:p>
              </w:tc>
            </w:tr>
            <w:tr w:rsidR="00EB55C0" w14:paraId="4667B93D" w14:textId="77777777">
              <w:trPr>
                <w:trHeight w:val="27"/>
              </w:trPr>
              <w:tc>
                <w:tcPr>
                  <w:tcW w:w="2515" w:type="dxa"/>
                  <w:shd w:val="clear" w:color="auto" w:fill="auto"/>
                </w:tcPr>
                <w:p w14:paraId="53E018BC" w14:textId="77777777" w:rsidR="00EB55C0" w:rsidRDefault="00D53FBC">
                  <w:pPr>
                    <w:rPr>
                      <w:rFonts w:ascii="Arial" w:hAnsi="Arial" w:cs="Arial"/>
                      <w:sz w:val="16"/>
                      <w:szCs w:val="16"/>
                    </w:rPr>
                  </w:pPr>
                  <w:r>
                    <w:rPr>
                      <w:rFonts w:ascii="Arial" w:hAnsi="Arial" w:cs="Arial"/>
                      <w:sz w:val="16"/>
                      <w:szCs w:val="16"/>
                    </w:rPr>
                    <w:t>Case2b: CIR (4,4, 8) [Fixed TRP selection: TRPs= {0,2,15,17}]</w:t>
                  </w:r>
                </w:p>
              </w:tc>
              <w:tc>
                <w:tcPr>
                  <w:tcW w:w="450" w:type="dxa"/>
                  <w:shd w:val="clear" w:color="auto" w:fill="auto"/>
                </w:tcPr>
                <w:p w14:paraId="5721B3A5" w14:textId="77777777" w:rsidR="00EB55C0" w:rsidRDefault="00D53FB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2F5A87E"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654DC4A9"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737E6DE5" w14:textId="77777777" w:rsidR="00EB55C0" w:rsidRDefault="00D53FB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544AD69D" w14:textId="77777777" w:rsidR="00EB55C0" w:rsidRDefault="00D53FBC">
                  <w:pPr>
                    <w:rPr>
                      <w:rFonts w:ascii="Arial" w:hAnsi="Arial" w:cs="Arial"/>
                      <w:sz w:val="16"/>
                      <w:szCs w:val="16"/>
                    </w:rPr>
                  </w:pPr>
                  <w:r>
                    <w:rPr>
                      <w:rFonts w:ascii="Arial" w:hAnsi="Arial" w:cs="Arial"/>
                      <w:sz w:val="16"/>
                      <w:szCs w:val="16"/>
                    </w:rPr>
                    <w:t>15k</w:t>
                  </w:r>
                </w:p>
              </w:tc>
              <w:tc>
                <w:tcPr>
                  <w:tcW w:w="630" w:type="dxa"/>
                  <w:shd w:val="clear" w:color="auto" w:fill="auto"/>
                </w:tcPr>
                <w:p w14:paraId="56181894" w14:textId="77777777" w:rsidR="00EB55C0" w:rsidRDefault="00D53FBC">
                  <w:pPr>
                    <w:rPr>
                      <w:rFonts w:ascii="Arial" w:hAnsi="Arial" w:cs="Arial"/>
                      <w:sz w:val="16"/>
                      <w:szCs w:val="16"/>
                    </w:rPr>
                  </w:pPr>
                  <w:r>
                    <w:rPr>
                      <w:rFonts w:ascii="Arial" w:hAnsi="Arial" w:cs="Arial"/>
                      <w:sz w:val="16"/>
                      <w:szCs w:val="16"/>
                    </w:rPr>
                    <w:t>2k</w:t>
                  </w:r>
                </w:p>
              </w:tc>
              <w:tc>
                <w:tcPr>
                  <w:tcW w:w="900" w:type="dxa"/>
                  <w:shd w:val="clear" w:color="auto" w:fill="auto"/>
                </w:tcPr>
                <w:p w14:paraId="7573D3E8" w14:textId="77777777" w:rsidR="00EB55C0" w:rsidRDefault="00D53FB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77956BEE" w14:textId="77777777" w:rsidR="00EB55C0" w:rsidRDefault="00D53FBC">
                  <w:pPr>
                    <w:rPr>
                      <w:rFonts w:ascii="Arial" w:hAnsi="Arial" w:cs="Arial"/>
                      <w:sz w:val="16"/>
                      <w:szCs w:val="16"/>
                    </w:rPr>
                  </w:pPr>
                  <w:r>
                    <w:rPr>
                      <w:rFonts w:ascii="Arial" w:hAnsi="Arial" w:cs="Arial"/>
                      <w:sz w:val="16"/>
                      <w:szCs w:val="16"/>
                    </w:rPr>
                    <w:t>1.54G FLOPs</w:t>
                  </w:r>
                </w:p>
              </w:tc>
              <w:tc>
                <w:tcPr>
                  <w:tcW w:w="900" w:type="dxa"/>
                </w:tcPr>
                <w:p w14:paraId="3A5A8505" w14:textId="77777777" w:rsidR="00EB55C0" w:rsidRDefault="00D53FBC">
                  <w:pPr>
                    <w:rPr>
                      <w:rFonts w:ascii="Arial" w:hAnsi="Arial" w:cs="Arial"/>
                      <w:sz w:val="16"/>
                      <w:szCs w:val="16"/>
                    </w:rPr>
                  </w:pPr>
                  <w:r>
                    <w:rPr>
                      <w:rFonts w:ascii="Arial" w:hAnsi="Arial" w:cs="Arial"/>
                      <w:sz w:val="16"/>
                      <w:szCs w:val="16"/>
                    </w:rPr>
                    <w:t>3072 bits</w:t>
                  </w:r>
                </w:p>
                <w:p w14:paraId="3DADD886" w14:textId="77777777" w:rsidR="00EB55C0" w:rsidRDefault="00EB55C0">
                  <w:pPr>
                    <w:rPr>
                      <w:rFonts w:ascii="Arial" w:hAnsi="Arial" w:cs="Arial"/>
                      <w:sz w:val="16"/>
                      <w:szCs w:val="16"/>
                    </w:rPr>
                  </w:pPr>
                </w:p>
              </w:tc>
              <w:tc>
                <w:tcPr>
                  <w:tcW w:w="630" w:type="dxa"/>
                  <w:shd w:val="clear" w:color="auto" w:fill="auto"/>
                </w:tcPr>
                <w:p w14:paraId="51586000" w14:textId="77777777" w:rsidR="00EB55C0" w:rsidRDefault="00D53FBC">
                  <w:pPr>
                    <w:rPr>
                      <w:rFonts w:ascii="Arial" w:hAnsi="Arial" w:cs="Arial"/>
                      <w:sz w:val="16"/>
                      <w:szCs w:val="16"/>
                    </w:rPr>
                  </w:pPr>
                  <w:r>
                    <w:rPr>
                      <w:rFonts w:ascii="Arial" w:hAnsi="Arial" w:cs="Arial"/>
                      <w:sz w:val="16"/>
                      <w:szCs w:val="16"/>
                    </w:rPr>
                    <w:t>12.02</w:t>
                  </w:r>
                </w:p>
              </w:tc>
            </w:tr>
            <w:tr w:rsidR="00EB55C0" w14:paraId="2EB6B26A" w14:textId="77777777">
              <w:trPr>
                <w:trHeight w:val="27"/>
              </w:trPr>
              <w:tc>
                <w:tcPr>
                  <w:tcW w:w="2515" w:type="dxa"/>
                  <w:shd w:val="clear" w:color="auto" w:fill="auto"/>
                </w:tcPr>
                <w:p w14:paraId="143A3FD1" w14:textId="77777777" w:rsidR="00EB55C0" w:rsidRDefault="00D53FBC">
                  <w:pPr>
                    <w:rPr>
                      <w:rFonts w:ascii="Arial" w:hAnsi="Arial" w:cs="Arial"/>
                      <w:sz w:val="16"/>
                      <w:szCs w:val="16"/>
                    </w:rPr>
                  </w:pPr>
                  <w:r>
                    <w:rPr>
                      <w:rFonts w:ascii="Arial" w:hAnsi="Arial" w:cs="Arial"/>
                      <w:sz w:val="16"/>
                      <w:szCs w:val="16"/>
                    </w:rPr>
                    <w:t>Case2b: CIR (18,4, 400)</w:t>
                  </w:r>
                </w:p>
              </w:tc>
              <w:tc>
                <w:tcPr>
                  <w:tcW w:w="450" w:type="dxa"/>
                  <w:shd w:val="clear" w:color="auto" w:fill="auto"/>
                </w:tcPr>
                <w:p w14:paraId="19AEE28F" w14:textId="77777777" w:rsidR="00EB55C0" w:rsidRDefault="00D53FB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6536532D"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7021CD45"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5BCCCDCB" w14:textId="77777777" w:rsidR="00EB55C0" w:rsidRDefault="00D53FB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5AFFDD28" w14:textId="77777777" w:rsidR="00EB55C0" w:rsidRDefault="00D53FBC">
                  <w:pPr>
                    <w:rPr>
                      <w:rFonts w:ascii="Arial" w:hAnsi="Arial" w:cs="Arial"/>
                      <w:sz w:val="16"/>
                      <w:szCs w:val="16"/>
                    </w:rPr>
                  </w:pPr>
                  <w:r>
                    <w:rPr>
                      <w:rFonts w:ascii="Arial" w:hAnsi="Arial" w:cs="Arial"/>
                      <w:sz w:val="16"/>
                      <w:szCs w:val="16"/>
                    </w:rPr>
                    <w:t>15k</w:t>
                  </w:r>
                </w:p>
              </w:tc>
              <w:tc>
                <w:tcPr>
                  <w:tcW w:w="630" w:type="dxa"/>
                  <w:shd w:val="clear" w:color="auto" w:fill="auto"/>
                </w:tcPr>
                <w:p w14:paraId="24D41D67" w14:textId="77777777" w:rsidR="00EB55C0" w:rsidRDefault="00D53FBC">
                  <w:pPr>
                    <w:rPr>
                      <w:rFonts w:ascii="Arial" w:hAnsi="Arial" w:cs="Arial"/>
                      <w:sz w:val="16"/>
                      <w:szCs w:val="16"/>
                    </w:rPr>
                  </w:pPr>
                  <w:r>
                    <w:rPr>
                      <w:rFonts w:ascii="Arial" w:hAnsi="Arial" w:cs="Arial"/>
                      <w:sz w:val="16"/>
                      <w:szCs w:val="16"/>
                    </w:rPr>
                    <w:t>2k</w:t>
                  </w:r>
                </w:p>
              </w:tc>
              <w:tc>
                <w:tcPr>
                  <w:tcW w:w="900" w:type="dxa"/>
                  <w:shd w:val="clear" w:color="auto" w:fill="auto"/>
                </w:tcPr>
                <w:p w14:paraId="7878B209" w14:textId="77777777" w:rsidR="00EB55C0" w:rsidRDefault="00D53FB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4952F742" w14:textId="77777777" w:rsidR="00EB55C0" w:rsidRDefault="00D53FBC">
                  <w:pPr>
                    <w:rPr>
                      <w:rFonts w:ascii="Arial" w:hAnsi="Arial" w:cs="Arial"/>
                      <w:sz w:val="16"/>
                      <w:szCs w:val="16"/>
                    </w:rPr>
                  </w:pPr>
                  <w:r>
                    <w:rPr>
                      <w:rFonts w:ascii="Arial" w:hAnsi="Arial" w:cs="Arial"/>
                      <w:sz w:val="16"/>
                      <w:szCs w:val="16"/>
                    </w:rPr>
                    <w:t>1.54G FLOPs</w:t>
                  </w:r>
                </w:p>
              </w:tc>
              <w:tc>
                <w:tcPr>
                  <w:tcW w:w="900" w:type="dxa"/>
                </w:tcPr>
                <w:p w14:paraId="0EE47FB6" w14:textId="77777777" w:rsidR="00EB55C0" w:rsidRDefault="00D53FBC">
                  <w:pPr>
                    <w:rPr>
                      <w:rFonts w:ascii="Arial" w:hAnsi="Arial" w:cs="Arial"/>
                      <w:sz w:val="16"/>
                      <w:szCs w:val="16"/>
                    </w:rPr>
                  </w:pPr>
                  <w:r>
                    <w:rPr>
                      <w:rFonts w:ascii="Arial" w:hAnsi="Arial" w:cs="Arial"/>
                      <w:sz w:val="16"/>
                      <w:szCs w:val="16"/>
                    </w:rPr>
                    <w:t>489600 bits</w:t>
                  </w:r>
                </w:p>
                <w:p w14:paraId="6F042FB2" w14:textId="77777777" w:rsidR="00EB55C0" w:rsidRDefault="00EB55C0">
                  <w:pPr>
                    <w:rPr>
                      <w:rFonts w:ascii="Arial" w:hAnsi="Arial" w:cs="Arial"/>
                      <w:sz w:val="16"/>
                      <w:szCs w:val="16"/>
                    </w:rPr>
                  </w:pPr>
                </w:p>
              </w:tc>
              <w:tc>
                <w:tcPr>
                  <w:tcW w:w="630" w:type="dxa"/>
                  <w:shd w:val="clear" w:color="auto" w:fill="auto"/>
                </w:tcPr>
                <w:p w14:paraId="0EA6C3EA" w14:textId="77777777" w:rsidR="00EB55C0" w:rsidRDefault="00D53FBC">
                  <w:pPr>
                    <w:rPr>
                      <w:rFonts w:ascii="Arial" w:hAnsi="Arial" w:cs="Arial"/>
                      <w:sz w:val="16"/>
                      <w:szCs w:val="16"/>
                    </w:rPr>
                  </w:pPr>
                  <w:r>
                    <w:rPr>
                      <w:rFonts w:ascii="Arial" w:hAnsi="Arial" w:cs="Arial"/>
                      <w:sz w:val="16"/>
                      <w:szCs w:val="16"/>
                    </w:rPr>
                    <w:t>2.24</w:t>
                  </w:r>
                </w:p>
              </w:tc>
            </w:tr>
          </w:tbl>
          <w:p w14:paraId="31E74E25" w14:textId="77777777" w:rsidR="00EB55C0" w:rsidRDefault="00D53FBC">
            <w:r>
              <w:rPr>
                <w:lang w:val="en-US"/>
              </w:rPr>
              <w:t>Observation 8: For Case2b in AI/ML positioning, reducing the number of reported TRPs degrades the positioning accuracy; in dynamic TRP selection with CIR measurement type, the positioning accuracy drops from 3.17m to 3.89m and 5.32m, when the number of TRPs reduces from 18 to 8 and 4, respectively; in fixed TRP selection with CIR measurement type, the positioning accuracy drops from 3.17m to 3.34m and 12.02m, when the number of TRPs reduces from 18 to 8 and 4, respectively.</w:t>
            </w:r>
          </w:p>
          <w:p w14:paraId="11ADBFC7" w14:textId="77777777" w:rsidR="00EB55C0" w:rsidRDefault="00EB55C0">
            <w:pPr>
              <w:pStyle w:val="Reference"/>
              <w:numPr>
                <w:ilvl w:val="0"/>
                <w:numId w:val="0"/>
              </w:numPr>
              <w:ind w:left="567" w:hanging="567"/>
              <w:rPr>
                <w:rFonts w:asciiTheme="minorHAnsi" w:hAnsiTheme="minorHAnsi" w:cstheme="minorHAnsi"/>
              </w:rPr>
            </w:pPr>
          </w:p>
        </w:tc>
      </w:tr>
      <w:tr w:rsidR="00EB55C0" w14:paraId="1BEEB397" w14:textId="77777777">
        <w:trPr>
          <w:trHeight w:val="600"/>
        </w:trPr>
        <w:tc>
          <w:tcPr>
            <w:tcW w:w="10227" w:type="dxa"/>
            <w:gridSpan w:val="2"/>
            <w:noWrap/>
          </w:tcPr>
          <w:p w14:paraId="75B991D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MediaTek Inc. (R1-2305659)</w:t>
            </w:r>
          </w:p>
          <w:p w14:paraId="6B1CF02C" w14:textId="77777777" w:rsidR="00EB55C0" w:rsidRDefault="00D53FBC">
            <w:r>
              <w:rPr>
                <w:lang w:val="en-US"/>
              </w:rPr>
              <w:t>Observation 45:</w:t>
            </w:r>
            <w:r>
              <w:rPr>
                <w:lang w:val="en-US"/>
              </w:rPr>
              <w:tab/>
              <w:t>The performance of direct AI/ML positioning decreases with the decrease of N</w:t>
            </w:r>
            <w:r>
              <w:rPr>
                <w:vertAlign w:val="subscript"/>
                <w:lang w:val="en-US"/>
              </w:rPr>
              <w:t>TRP</w:t>
            </w:r>
            <w:r>
              <w:rPr>
                <w:lang w:val="en-US"/>
              </w:rPr>
              <w:t>.</w:t>
            </w:r>
          </w:p>
          <w:p w14:paraId="5036A69E" w14:textId="77777777" w:rsidR="00EB55C0" w:rsidRDefault="00D53FBC">
            <w:r>
              <w:rPr>
                <w:lang w:val="en-US"/>
              </w:rPr>
              <w:t>Observation 46:</w:t>
            </w:r>
            <w:r>
              <w:rPr>
                <w:lang w:val="en-US"/>
              </w:rPr>
              <w:tab/>
              <w:t>For reduced number of TRP evaluation, the direct AI/ML performance of Approach 2 (one model) is better than that of Approach 1-B.</w:t>
            </w:r>
          </w:p>
          <w:p w14:paraId="5BA2E51F" w14:textId="77777777" w:rsidR="00EB55C0" w:rsidRDefault="00D53FBC">
            <w:r>
              <w:rPr>
                <w:lang w:val="en-US"/>
              </w:rPr>
              <w:t>Proposal 12</w:t>
            </w:r>
            <w:r>
              <w:rPr>
                <w:lang w:val="en-US"/>
              </w:rPr>
              <w:tab/>
              <w:t>: For reduced number of TRP evaluation, Approach 2 is recommended because in addition to better performance than Approach 1, it is also superior to Approach 1 in terms of reducing model complexity and computational complexity.</w:t>
            </w:r>
          </w:p>
          <w:p w14:paraId="133CBB6B" w14:textId="77777777" w:rsidR="00EB55C0" w:rsidRDefault="00EB55C0"/>
        </w:tc>
      </w:tr>
      <w:tr w:rsidR="00EB55C0" w14:paraId="020E78B6" w14:textId="77777777">
        <w:trPr>
          <w:gridAfter w:val="1"/>
          <w:wAfter w:w="237" w:type="dxa"/>
          <w:trHeight w:val="600"/>
        </w:trPr>
        <w:tc>
          <w:tcPr>
            <w:tcW w:w="9990" w:type="dxa"/>
            <w:noWrap/>
          </w:tcPr>
          <w:p w14:paraId="2F6C78C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6F624AB9" w14:textId="77777777" w:rsidR="00EB55C0" w:rsidRDefault="00D53FBC">
            <w:pPr>
              <w:rPr>
                <w:b/>
                <w:color w:val="000000"/>
              </w:rPr>
            </w:pPr>
            <w:r>
              <w:rPr>
                <w:b/>
                <w:color w:val="000000"/>
                <w:lang w:val="en-US"/>
              </w:rPr>
              <w:t>Approach 2</w:t>
            </w:r>
          </w:p>
          <w:p w14:paraId="28D992A5" w14:textId="77777777" w:rsidR="00EB55C0" w:rsidRDefault="00D53FBC">
            <w:r>
              <w:rPr>
                <w:lang w:val="en-US"/>
              </w:rPr>
              <w:t>Observation 50:</w:t>
            </w:r>
            <w:r>
              <w:rPr>
                <w:lang w:val="en-US"/>
              </w:rPr>
              <w:tab/>
              <w:t xml:space="preserve">The loss of positioning accuracy is negligible when reducing the number of TRPs from 18 to 4, indicating that the information contained in the CIRs of 4 TRPs is sufficient to determine the UEs’ location under the given simulation assumption. </w:t>
            </w:r>
          </w:p>
          <w:p w14:paraId="3DDB8C19" w14:textId="77777777" w:rsidR="00EB55C0" w:rsidRDefault="00D53FBC">
            <w:r>
              <w:rPr>
                <w:lang w:val="en-US"/>
              </w:rPr>
              <w:t>Observation 51:</w:t>
            </w:r>
            <w:r>
              <w:rPr>
                <w:lang w:val="en-US"/>
              </w:rPr>
              <w:tab/>
              <w:t>Reducing the number of TRPs from 4 to 2 results in a relatively large performance loss, indicating that the information contained in the CIRs of 2 TRPs is insufficient to achieve a high-accuracy positioning.</w:t>
            </w:r>
          </w:p>
          <w:p w14:paraId="2A9A71DA" w14:textId="77777777" w:rsidR="00EB55C0" w:rsidRDefault="00EB55C0">
            <w:pPr>
              <w:pStyle w:val="Reference"/>
              <w:numPr>
                <w:ilvl w:val="0"/>
                <w:numId w:val="0"/>
              </w:numPr>
              <w:ind w:left="567" w:hanging="567"/>
              <w:rPr>
                <w:rFonts w:asciiTheme="minorHAnsi" w:hAnsiTheme="minorHAnsi" w:cstheme="minorHAnsi"/>
              </w:rPr>
            </w:pPr>
          </w:p>
        </w:tc>
      </w:tr>
      <w:tr w:rsidR="00EB55C0" w14:paraId="2D2E8AE0" w14:textId="77777777">
        <w:trPr>
          <w:trHeight w:val="600"/>
        </w:trPr>
        <w:tc>
          <w:tcPr>
            <w:tcW w:w="10227" w:type="dxa"/>
            <w:gridSpan w:val="2"/>
            <w:noWrap/>
          </w:tcPr>
          <w:p w14:paraId="0039A0A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Indian Institute of Tech (M), IIT Kanpur (R1-2305689)</w:t>
            </w:r>
          </w:p>
          <w:p w14:paraId="3DD50BE6" w14:textId="77777777" w:rsidR="00EB55C0" w:rsidRDefault="00D53FBC">
            <w:pPr>
              <w:rPr>
                <w:b/>
                <w:bCs/>
                <w:i/>
                <w:iCs/>
                <w:color w:val="000000"/>
                <w:sz w:val="20"/>
                <w:szCs w:val="20"/>
              </w:rPr>
            </w:pPr>
            <w:r>
              <w:rPr>
                <w:b/>
                <w:bCs/>
                <w:i/>
                <w:iCs/>
                <w:color w:val="000000"/>
                <w:sz w:val="20"/>
                <w:szCs w:val="20"/>
                <w:lang w:val="en-US"/>
              </w:rPr>
              <w:t xml:space="preserve">Observation 2: </w:t>
            </w:r>
            <w:r>
              <w:rPr>
                <w:i/>
                <w:iCs/>
                <w:color w:val="000000"/>
                <w:sz w:val="20"/>
                <w:szCs w:val="20"/>
                <w:lang w:val="en-US"/>
              </w:rPr>
              <w:t>If (N</w:t>
            </w:r>
            <w:r>
              <w:rPr>
                <w:i/>
                <w:iCs/>
                <w:color w:val="000000"/>
                <w:sz w:val="20"/>
                <w:szCs w:val="20"/>
                <w:vertAlign w:val="subscript"/>
                <w:lang w:val="en-US"/>
              </w:rPr>
              <w:t>TRP</w:t>
            </w:r>
            <w:r>
              <w:rPr>
                <w:i/>
                <w:iCs/>
                <w:color w:val="000000"/>
                <w:sz w:val="20"/>
                <w:szCs w:val="20"/>
                <w:lang w:val="en-US"/>
              </w:rPr>
              <w:t xml:space="preserve"> - N</w:t>
            </w:r>
            <w:r>
              <w:rPr>
                <w:i/>
                <w:iCs/>
                <w:color w:val="000000"/>
                <w:sz w:val="20"/>
                <w:szCs w:val="20"/>
                <w:vertAlign w:val="superscript"/>
                <w:lang w:val="en-US"/>
              </w:rPr>
              <w:t>’</w:t>
            </w:r>
            <w:r>
              <w:rPr>
                <w:i/>
                <w:iCs/>
                <w:color w:val="000000"/>
                <w:sz w:val="20"/>
                <w:szCs w:val="20"/>
                <w:vertAlign w:val="subscript"/>
                <w:lang w:val="en-US"/>
              </w:rPr>
              <w:t>TRP</w:t>
            </w:r>
            <w:r>
              <w:rPr>
                <w:i/>
                <w:iCs/>
                <w:color w:val="000000"/>
                <w:sz w:val="20"/>
                <w:szCs w:val="20"/>
                <w:lang w:val="en-US"/>
              </w:rPr>
              <w:t>) is small, there is only a small difference between approaches 1A and 2.</w:t>
            </w:r>
            <w:r>
              <w:rPr>
                <w:b/>
                <w:bCs/>
                <w:i/>
                <w:iCs/>
                <w:color w:val="000000"/>
                <w:sz w:val="20"/>
                <w:szCs w:val="20"/>
                <w:lang w:val="en-US"/>
              </w:rPr>
              <w:t xml:space="preserve"> </w:t>
            </w:r>
          </w:p>
          <w:p w14:paraId="3136503D" w14:textId="77777777" w:rsidR="00EB55C0" w:rsidRDefault="00D53FBC">
            <w:pPr>
              <w:rPr>
                <w:i/>
                <w:iCs/>
                <w:color w:val="000000"/>
                <w:sz w:val="20"/>
                <w:szCs w:val="20"/>
              </w:rPr>
            </w:pPr>
            <w:r>
              <w:rPr>
                <w:b/>
                <w:bCs/>
                <w:i/>
                <w:iCs/>
                <w:color w:val="000000"/>
                <w:sz w:val="20"/>
                <w:szCs w:val="20"/>
                <w:lang w:val="en-US"/>
              </w:rPr>
              <w:lastRenderedPageBreak/>
              <w:t xml:space="preserve">Observation 3: </w:t>
            </w:r>
            <w:r>
              <w:rPr>
                <w:i/>
                <w:iCs/>
                <w:color w:val="000000"/>
                <w:sz w:val="20"/>
                <w:szCs w:val="20"/>
                <w:lang w:val="en-US"/>
              </w:rPr>
              <w:t>If (N</w:t>
            </w:r>
            <w:r>
              <w:rPr>
                <w:i/>
                <w:iCs/>
                <w:color w:val="000000"/>
                <w:sz w:val="20"/>
                <w:szCs w:val="20"/>
                <w:vertAlign w:val="subscript"/>
                <w:lang w:val="en-US"/>
              </w:rPr>
              <w:t>TRP</w:t>
            </w:r>
            <w:r>
              <w:rPr>
                <w:i/>
                <w:iCs/>
                <w:color w:val="000000"/>
                <w:sz w:val="20"/>
                <w:szCs w:val="20"/>
                <w:lang w:val="en-US"/>
              </w:rPr>
              <w:t xml:space="preserve"> - N</w:t>
            </w:r>
            <w:r>
              <w:rPr>
                <w:i/>
                <w:iCs/>
                <w:color w:val="000000"/>
                <w:sz w:val="20"/>
                <w:szCs w:val="20"/>
                <w:vertAlign w:val="superscript"/>
                <w:lang w:val="en-US"/>
              </w:rPr>
              <w:t>’</w:t>
            </w:r>
            <w:r>
              <w:rPr>
                <w:i/>
                <w:iCs/>
                <w:color w:val="000000"/>
                <w:sz w:val="20"/>
                <w:szCs w:val="20"/>
                <w:vertAlign w:val="subscript"/>
                <w:lang w:val="en-US"/>
              </w:rPr>
              <w:t>TRP</w:t>
            </w:r>
            <w:r>
              <w:rPr>
                <w:i/>
                <w:iCs/>
                <w:color w:val="000000"/>
                <w:sz w:val="20"/>
                <w:szCs w:val="20"/>
                <w:lang w:val="en-US"/>
              </w:rPr>
              <w:t xml:space="preserve">) is large, then Approach 2 is better than Approach 1A. </w:t>
            </w:r>
          </w:p>
          <w:p w14:paraId="0BB10E01" w14:textId="77777777" w:rsidR="00EB55C0" w:rsidRDefault="00D53FBC">
            <w:pPr>
              <w:rPr>
                <w:b/>
                <w:bCs/>
                <w:i/>
                <w:iCs/>
                <w:color w:val="000000"/>
                <w:sz w:val="20"/>
                <w:szCs w:val="20"/>
              </w:rPr>
            </w:pPr>
            <w:r>
              <w:rPr>
                <w:b/>
                <w:bCs/>
                <w:i/>
                <w:iCs/>
                <w:color w:val="000000"/>
                <w:sz w:val="20"/>
                <w:szCs w:val="20"/>
                <w:lang w:val="en-US"/>
              </w:rPr>
              <w:t xml:space="preserve">Observation 4: </w:t>
            </w:r>
            <w:r>
              <w:rPr>
                <w:i/>
                <w:iCs/>
                <w:color w:val="000000"/>
                <w:sz w:val="20"/>
                <w:szCs w:val="20"/>
                <w:lang w:val="en-US"/>
              </w:rPr>
              <w:t>If (N</w:t>
            </w:r>
            <w:r>
              <w:rPr>
                <w:i/>
                <w:iCs/>
                <w:color w:val="000000"/>
                <w:sz w:val="20"/>
                <w:szCs w:val="20"/>
                <w:vertAlign w:val="subscript"/>
                <w:lang w:val="en-US"/>
              </w:rPr>
              <w:t>TRP</w:t>
            </w:r>
            <w:r>
              <w:rPr>
                <w:i/>
                <w:iCs/>
                <w:color w:val="000000"/>
                <w:sz w:val="20"/>
                <w:szCs w:val="20"/>
                <w:lang w:val="en-US"/>
              </w:rPr>
              <w:t xml:space="preserve"> - N</w:t>
            </w:r>
            <w:r>
              <w:rPr>
                <w:i/>
                <w:iCs/>
                <w:color w:val="000000"/>
                <w:sz w:val="20"/>
                <w:szCs w:val="20"/>
                <w:vertAlign w:val="superscript"/>
                <w:lang w:val="en-US"/>
              </w:rPr>
              <w:t>’</w:t>
            </w:r>
            <w:r>
              <w:rPr>
                <w:i/>
                <w:iCs/>
                <w:color w:val="000000"/>
                <w:sz w:val="20"/>
                <w:szCs w:val="20"/>
                <w:vertAlign w:val="subscript"/>
                <w:lang w:val="en-US"/>
              </w:rPr>
              <w:t>TRP</w:t>
            </w:r>
            <w:r>
              <w:rPr>
                <w:i/>
                <w:iCs/>
                <w:color w:val="000000"/>
                <w:sz w:val="20"/>
                <w:szCs w:val="20"/>
                <w:lang w:val="en-US"/>
              </w:rPr>
              <w:t>) is random, then Approach 1B is better than Approach 2.</w:t>
            </w:r>
          </w:p>
          <w:p w14:paraId="2272E7AD" w14:textId="77777777" w:rsidR="00EB55C0" w:rsidRDefault="00EB55C0"/>
        </w:tc>
      </w:tr>
      <w:tr w:rsidR="00EB55C0" w14:paraId="5D8C092D" w14:textId="77777777">
        <w:trPr>
          <w:trHeight w:val="420"/>
        </w:trPr>
        <w:tc>
          <w:tcPr>
            <w:tcW w:w="10227" w:type="dxa"/>
            <w:gridSpan w:val="2"/>
            <w:noWrap/>
          </w:tcPr>
          <w:p w14:paraId="6D92819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Nokia (R1-2304685)</w:t>
            </w:r>
          </w:p>
          <w:p w14:paraId="2882BCB3" w14:textId="77777777" w:rsidR="00EB55C0" w:rsidRDefault="00D53FBC">
            <w:r>
              <w:rPr>
                <w:rFonts w:cs="Arial"/>
                <w:b/>
                <w:bCs/>
                <w:noProof/>
              </w:rPr>
              <w:drawing>
                <wp:inline distT="0" distB="0" distL="0" distR="0" wp14:anchorId="5F9C9925" wp14:editId="15ABF843">
                  <wp:extent cx="2522855" cy="19221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533952" cy="1930482"/>
                          </a:xfrm>
                          <a:prstGeom prst="rect">
                            <a:avLst/>
                          </a:prstGeom>
                          <a:noFill/>
                          <a:ln>
                            <a:noFill/>
                          </a:ln>
                        </pic:spPr>
                      </pic:pic>
                    </a:graphicData>
                  </a:graphic>
                </wp:inline>
              </w:drawing>
            </w:r>
          </w:p>
          <w:p w14:paraId="3A8DEB15" w14:textId="77777777" w:rsidR="00EB55C0" w:rsidRDefault="00D53FBC">
            <w:r>
              <w:rPr>
                <w:lang w:val="en-US"/>
              </w:rPr>
              <w:t>Figure 10 - Positioning accuracy vs. IPD for 18, 9, and 6 TRPs cases.</w:t>
            </w:r>
          </w:p>
          <w:p w14:paraId="7180461D" w14:textId="77777777" w:rsidR="00EB55C0" w:rsidRDefault="00D53FBC">
            <w:r>
              <w:rPr>
                <w:lang w:val="en-US"/>
              </w:rPr>
              <w:t xml:space="preserve">Table 18 – For </w:t>
            </w:r>
            <w:r>
              <w:rPr>
                <w:color w:val="FF0000"/>
                <w:lang w:val="en-US"/>
              </w:rPr>
              <w:t>approach 1</w:t>
            </w:r>
            <w:r>
              <w:rPr>
                <w:lang w:val="en-US"/>
              </w:rPr>
              <w:t xml:space="preserve"> - Evaluation for different number of TRPs (N_TRPs) considering an </w:t>
            </w:r>
            <w:r>
              <w:rPr>
                <w:color w:val="FF0000"/>
                <w:lang w:val="en-US"/>
              </w:rPr>
              <w:t>arbitrarily</w:t>
            </w:r>
            <w:r>
              <w:rPr>
                <w:lang w:val="en-US"/>
              </w:rPr>
              <w:t xml:space="preserve"> TRPs selection and compared with their respective model complexity and computational complexity. The input parameter is PDP, the N’t =128, UE distribution area = 120x60 m and using a highest computational complexity than Table 17.</w:t>
            </w:r>
          </w:p>
          <w:tbl>
            <w:tblPr>
              <w:tblStyle w:val="TableGrid"/>
              <w:tblW w:w="0" w:type="auto"/>
              <w:tblLook w:val="04A0" w:firstRow="1" w:lastRow="0" w:firstColumn="1" w:lastColumn="0" w:noHBand="0" w:noVBand="1"/>
            </w:tblPr>
            <w:tblGrid>
              <w:gridCol w:w="1838"/>
              <w:gridCol w:w="1371"/>
              <w:gridCol w:w="1605"/>
              <w:gridCol w:w="1605"/>
              <w:gridCol w:w="1605"/>
              <w:gridCol w:w="1605"/>
            </w:tblGrid>
            <w:tr w:rsidR="00EB55C0" w14:paraId="0C5B51A1" w14:textId="77777777">
              <w:tc>
                <w:tcPr>
                  <w:tcW w:w="1838" w:type="dxa"/>
                </w:tcPr>
                <w:p w14:paraId="610EBD4B" w14:textId="77777777" w:rsidR="00EB55C0" w:rsidRDefault="00D53FBC">
                  <w:pPr>
                    <w:rPr>
                      <w:rFonts w:cs="Arial"/>
                      <w:b/>
                      <w:bCs/>
                    </w:rPr>
                  </w:pPr>
                  <w:r>
                    <w:rPr>
                      <w:rFonts w:cs="Arial"/>
                      <w:b/>
                      <w:bCs/>
                      <w:lang w:val="en-US"/>
                    </w:rPr>
                    <w:t>N_TRPs</w:t>
                  </w:r>
                </w:p>
                <w:p w14:paraId="0D80E2B5" w14:textId="77777777" w:rsidR="00EB55C0" w:rsidRDefault="00D53FBC">
                  <w:pPr>
                    <w:rPr>
                      <w:rFonts w:cs="Arial"/>
                      <w:b/>
                      <w:bCs/>
                    </w:rPr>
                  </w:pPr>
                  <w:r>
                    <w:rPr>
                      <w:rFonts w:cs="Arial"/>
                      <w:b/>
                      <w:bCs/>
                      <w:lang w:val="en-US"/>
                    </w:rPr>
                    <w:t>(input parameter fixed = 18)</w:t>
                  </w:r>
                </w:p>
              </w:tc>
              <w:tc>
                <w:tcPr>
                  <w:tcW w:w="1371" w:type="dxa"/>
                </w:tcPr>
                <w:p w14:paraId="2485E1EB" w14:textId="77777777" w:rsidR="00EB55C0" w:rsidRDefault="00D53FBC">
                  <w:pPr>
                    <w:rPr>
                      <w:rFonts w:cs="Arial"/>
                      <w:b/>
                      <w:bCs/>
                    </w:rPr>
                  </w:pPr>
                  <w:r>
                    <w:rPr>
                      <w:rFonts w:cs="Arial"/>
                      <w:b/>
                      <w:bCs/>
                      <w:lang w:val="en-US"/>
                    </w:rPr>
                    <w:t>4 TRPs with real values and 14 TRPs set zero</w:t>
                  </w:r>
                </w:p>
              </w:tc>
              <w:tc>
                <w:tcPr>
                  <w:tcW w:w="1605" w:type="dxa"/>
                </w:tcPr>
                <w:p w14:paraId="3F38B5A2" w14:textId="77777777" w:rsidR="00EB55C0" w:rsidRDefault="00D53FBC">
                  <w:pPr>
                    <w:rPr>
                      <w:rFonts w:cs="Arial"/>
                      <w:b/>
                      <w:bCs/>
                    </w:rPr>
                  </w:pPr>
                  <w:r>
                    <w:rPr>
                      <w:rFonts w:cs="Arial"/>
                      <w:b/>
                      <w:bCs/>
                      <w:lang w:val="en-US"/>
                    </w:rPr>
                    <w:t>8 TRPs with real values and 10 TRPs set zero</w:t>
                  </w:r>
                </w:p>
              </w:tc>
              <w:tc>
                <w:tcPr>
                  <w:tcW w:w="1605" w:type="dxa"/>
                </w:tcPr>
                <w:p w14:paraId="7D9CE9B4" w14:textId="77777777" w:rsidR="00EB55C0" w:rsidRDefault="00D53FBC">
                  <w:pPr>
                    <w:rPr>
                      <w:rFonts w:cs="Arial"/>
                      <w:b/>
                      <w:bCs/>
                    </w:rPr>
                  </w:pPr>
                  <w:r>
                    <w:rPr>
                      <w:rFonts w:cs="Arial"/>
                      <w:b/>
                      <w:bCs/>
                      <w:lang w:val="en-US"/>
                    </w:rPr>
                    <w:t>12 TRPs with real values and 6 TRPs set zero</w:t>
                  </w:r>
                </w:p>
              </w:tc>
              <w:tc>
                <w:tcPr>
                  <w:tcW w:w="1605" w:type="dxa"/>
                </w:tcPr>
                <w:p w14:paraId="07BEA723" w14:textId="77777777" w:rsidR="00EB55C0" w:rsidRDefault="00D53FBC">
                  <w:pPr>
                    <w:rPr>
                      <w:rFonts w:cs="Arial"/>
                      <w:b/>
                      <w:bCs/>
                    </w:rPr>
                  </w:pPr>
                  <w:r>
                    <w:rPr>
                      <w:rFonts w:cs="Arial"/>
                      <w:b/>
                      <w:bCs/>
                      <w:lang w:val="en-US"/>
                    </w:rPr>
                    <w:t>16 TRPs with real values and 2 TRPs set zero</w:t>
                  </w:r>
                </w:p>
              </w:tc>
              <w:tc>
                <w:tcPr>
                  <w:tcW w:w="1605" w:type="dxa"/>
                </w:tcPr>
                <w:p w14:paraId="381EB039" w14:textId="77777777" w:rsidR="00EB55C0" w:rsidRDefault="00D53FBC">
                  <w:pPr>
                    <w:rPr>
                      <w:rFonts w:cs="Arial"/>
                      <w:b/>
                      <w:bCs/>
                    </w:rPr>
                  </w:pPr>
                  <w:r>
                    <w:rPr>
                      <w:rFonts w:cs="Arial"/>
                      <w:b/>
                      <w:bCs/>
                      <w:lang w:val="en-US"/>
                    </w:rPr>
                    <w:t>18 TRPs with real values and 0 TRPs set Zero</w:t>
                  </w:r>
                </w:p>
              </w:tc>
            </w:tr>
            <w:tr w:rsidR="00EB55C0" w14:paraId="526E4917" w14:textId="77777777">
              <w:tc>
                <w:tcPr>
                  <w:tcW w:w="1838" w:type="dxa"/>
                </w:tcPr>
                <w:p w14:paraId="26573594" w14:textId="77777777" w:rsidR="00EB55C0" w:rsidRDefault="00D53FBC">
                  <w:pPr>
                    <w:rPr>
                      <w:rFonts w:cs="Arial"/>
                      <w:b/>
                      <w:bCs/>
                    </w:rPr>
                  </w:pPr>
                  <w:r>
                    <w:rPr>
                      <w:rFonts w:cs="Arial"/>
                      <w:b/>
                      <w:bCs/>
                      <w:lang w:val="en-US"/>
                    </w:rPr>
                    <w:t>Model complexity (parameters)</w:t>
                  </w:r>
                </w:p>
              </w:tc>
              <w:tc>
                <w:tcPr>
                  <w:tcW w:w="1371" w:type="dxa"/>
                </w:tcPr>
                <w:p w14:paraId="7AAF290E" w14:textId="77777777" w:rsidR="00EB55C0" w:rsidRDefault="00D53FBC">
                  <w:pPr>
                    <w:rPr>
                      <w:rFonts w:cs="Arial"/>
                      <w:strike/>
                    </w:rPr>
                  </w:pPr>
                  <w:r>
                    <w:rPr>
                      <w:rFonts w:cs="Arial"/>
                      <w:lang w:val="en-US"/>
                    </w:rPr>
                    <w:t>466.9K</w:t>
                  </w:r>
                </w:p>
              </w:tc>
              <w:tc>
                <w:tcPr>
                  <w:tcW w:w="1605" w:type="dxa"/>
                </w:tcPr>
                <w:p w14:paraId="2CC70A6E" w14:textId="77777777" w:rsidR="00EB55C0" w:rsidRDefault="00D53FBC">
                  <w:pPr>
                    <w:rPr>
                      <w:rFonts w:cs="Arial"/>
                      <w:strike/>
                    </w:rPr>
                  </w:pPr>
                  <w:r>
                    <w:rPr>
                      <w:rFonts w:cs="Arial"/>
                      <w:lang w:val="en-US"/>
                    </w:rPr>
                    <w:t>466.9K</w:t>
                  </w:r>
                </w:p>
              </w:tc>
              <w:tc>
                <w:tcPr>
                  <w:tcW w:w="1605" w:type="dxa"/>
                </w:tcPr>
                <w:p w14:paraId="6AE7D9AD" w14:textId="77777777" w:rsidR="00EB55C0" w:rsidRDefault="00D53FBC">
                  <w:pPr>
                    <w:rPr>
                      <w:rFonts w:cs="Arial"/>
                      <w:strike/>
                    </w:rPr>
                  </w:pPr>
                  <w:r>
                    <w:rPr>
                      <w:rFonts w:cs="Arial"/>
                      <w:lang w:val="en-US"/>
                    </w:rPr>
                    <w:t>466.9K</w:t>
                  </w:r>
                </w:p>
              </w:tc>
              <w:tc>
                <w:tcPr>
                  <w:tcW w:w="1605" w:type="dxa"/>
                </w:tcPr>
                <w:p w14:paraId="5B96B922" w14:textId="77777777" w:rsidR="00EB55C0" w:rsidRDefault="00D53FBC">
                  <w:pPr>
                    <w:rPr>
                      <w:rFonts w:cs="Arial"/>
                      <w:strike/>
                    </w:rPr>
                  </w:pPr>
                  <w:r>
                    <w:rPr>
                      <w:rFonts w:cs="Arial"/>
                      <w:lang w:val="en-US"/>
                    </w:rPr>
                    <w:t>466.9K</w:t>
                  </w:r>
                </w:p>
              </w:tc>
              <w:tc>
                <w:tcPr>
                  <w:tcW w:w="1605" w:type="dxa"/>
                </w:tcPr>
                <w:p w14:paraId="40492DC9" w14:textId="77777777" w:rsidR="00EB55C0" w:rsidRDefault="00D53FBC">
                  <w:pPr>
                    <w:rPr>
                      <w:rFonts w:cs="Arial"/>
                      <w:strike/>
                    </w:rPr>
                  </w:pPr>
                  <w:r>
                    <w:rPr>
                      <w:rFonts w:cs="Arial"/>
                      <w:lang w:val="en-US"/>
                    </w:rPr>
                    <w:t>466.9K</w:t>
                  </w:r>
                </w:p>
              </w:tc>
            </w:tr>
            <w:tr w:rsidR="00EB55C0" w14:paraId="076210A8" w14:textId="77777777">
              <w:tc>
                <w:tcPr>
                  <w:tcW w:w="1838" w:type="dxa"/>
                </w:tcPr>
                <w:p w14:paraId="6BF6E5B9" w14:textId="77777777" w:rsidR="00EB55C0" w:rsidRDefault="00D53FBC">
                  <w:pPr>
                    <w:rPr>
                      <w:rFonts w:cs="Arial"/>
                      <w:b/>
                      <w:bCs/>
                    </w:rPr>
                  </w:pPr>
                  <w:r>
                    <w:rPr>
                      <w:rFonts w:cs="Arial"/>
                      <w:b/>
                      <w:bCs/>
                      <w:lang w:val="en-US"/>
                    </w:rPr>
                    <w:t>computational complexity (flops)</w:t>
                  </w:r>
                </w:p>
              </w:tc>
              <w:tc>
                <w:tcPr>
                  <w:tcW w:w="1371" w:type="dxa"/>
                </w:tcPr>
                <w:p w14:paraId="79D7D966" w14:textId="77777777" w:rsidR="00EB55C0" w:rsidRDefault="00D53FBC">
                  <w:pPr>
                    <w:rPr>
                      <w:rFonts w:cs="Arial"/>
                      <w:strike/>
                    </w:rPr>
                  </w:pPr>
                  <w:r>
                    <w:rPr>
                      <w:rFonts w:cs="Arial"/>
                      <w:lang w:val="en-US"/>
                    </w:rPr>
                    <w:t>6390M</w:t>
                  </w:r>
                </w:p>
              </w:tc>
              <w:tc>
                <w:tcPr>
                  <w:tcW w:w="1605" w:type="dxa"/>
                </w:tcPr>
                <w:p w14:paraId="68BC0D2C" w14:textId="77777777" w:rsidR="00EB55C0" w:rsidRDefault="00D53FBC">
                  <w:pPr>
                    <w:rPr>
                      <w:rFonts w:cs="Arial"/>
                      <w:strike/>
                    </w:rPr>
                  </w:pPr>
                  <w:r>
                    <w:rPr>
                      <w:rFonts w:cs="Arial"/>
                      <w:lang w:val="en-US"/>
                    </w:rPr>
                    <w:t>6390M</w:t>
                  </w:r>
                </w:p>
              </w:tc>
              <w:tc>
                <w:tcPr>
                  <w:tcW w:w="1605" w:type="dxa"/>
                </w:tcPr>
                <w:p w14:paraId="11523936" w14:textId="77777777" w:rsidR="00EB55C0" w:rsidRDefault="00D53FBC">
                  <w:pPr>
                    <w:rPr>
                      <w:rFonts w:cs="Arial"/>
                      <w:strike/>
                    </w:rPr>
                  </w:pPr>
                  <w:r>
                    <w:rPr>
                      <w:rFonts w:cs="Arial"/>
                      <w:lang w:val="en-US"/>
                    </w:rPr>
                    <w:t>6390M</w:t>
                  </w:r>
                </w:p>
              </w:tc>
              <w:tc>
                <w:tcPr>
                  <w:tcW w:w="1605" w:type="dxa"/>
                </w:tcPr>
                <w:p w14:paraId="1A69997F" w14:textId="77777777" w:rsidR="00EB55C0" w:rsidRDefault="00D53FBC">
                  <w:pPr>
                    <w:rPr>
                      <w:rFonts w:cs="Arial"/>
                      <w:strike/>
                    </w:rPr>
                  </w:pPr>
                  <w:r>
                    <w:rPr>
                      <w:rFonts w:cs="Arial"/>
                      <w:lang w:val="en-US"/>
                    </w:rPr>
                    <w:t>6390M</w:t>
                  </w:r>
                </w:p>
              </w:tc>
              <w:tc>
                <w:tcPr>
                  <w:tcW w:w="1605" w:type="dxa"/>
                </w:tcPr>
                <w:p w14:paraId="60325E8C" w14:textId="77777777" w:rsidR="00EB55C0" w:rsidRDefault="00D53FBC">
                  <w:pPr>
                    <w:rPr>
                      <w:rFonts w:cs="Arial"/>
                      <w:strike/>
                    </w:rPr>
                  </w:pPr>
                  <w:r>
                    <w:rPr>
                      <w:rFonts w:cs="Arial"/>
                      <w:lang w:val="en-US"/>
                    </w:rPr>
                    <w:t>6390M</w:t>
                  </w:r>
                </w:p>
              </w:tc>
            </w:tr>
            <w:tr w:rsidR="00EB55C0" w14:paraId="1EC7E590" w14:textId="77777777">
              <w:tc>
                <w:tcPr>
                  <w:tcW w:w="1838" w:type="dxa"/>
                </w:tcPr>
                <w:p w14:paraId="5825B0CE" w14:textId="77777777" w:rsidR="00EB55C0" w:rsidRDefault="00D53FBC">
                  <w:pPr>
                    <w:rPr>
                      <w:rFonts w:cs="Arial"/>
                      <w:b/>
                      <w:bCs/>
                    </w:rPr>
                  </w:pPr>
                  <w:r>
                    <w:rPr>
                      <w:b/>
                      <w:bCs/>
                      <w:lang w:val="en-US"/>
                    </w:rPr>
                    <w:t>Horizontal 2D error at CDF 90% (meters)</w:t>
                  </w:r>
                </w:p>
              </w:tc>
              <w:tc>
                <w:tcPr>
                  <w:tcW w:w="1371" w:type="dxa"/>
                </w:tcPr>
                <w:p w14:paraId="38FCBC62" w14:textId="77777777" w:rsidR="00EB55C0" w:rsidRDefault="00D53FBC">
                  <w:pPr>
                    <w:rPr>
                      <w:rFonts w:cs="Arial"/>
                    </w:rPr>
                  </w:pPr>
                  <w:r>
                    <w:rPr>
                      <w:rFonts w:cs="Arial"/>
                      <w:lang w:val="en-US"/>
                    </w:rPr>
                    <w:t>53.17</w:t>
                  </w:r>
                </w:p>
              </w:tc>
              <w:tc>
                <w:tcPr>
                  <w:tcW w:w="1605" w:type="dxa"/>
                </w:tcPr>
                <w:p w14:paraId="52D3C482" w14:textId="77777777" w:rsidR="00EB55C0" w:rsidRDefault="00D53FBC">
                  <w:pPr>
                    <w:rPr>
                      <w:rFonts w:cs="Arial"/>
                    </w:rPr>
                  </w:pPr>
                  <w:r>
                    <w:rPr>
                      <w:rFonts w:cs="Arial"/>
                      <w:lang w:val="en-US"/>
                    </w:rPr>
                    <w:t>26.94</w:t>
                  </w:r>
                </w:p>
              </w:tc>
              <w:tc>
                <w:tcPr>
                  <w:tcW w:w="1605" w:type="dxa"/>
                </w:tcPr>
                <w:p w14:paraId="21267EF4" w14:textId="77777777" w:rsidR="00EB55C0" w:rsidRDefault="00D53FBC">
                  <w:pPr>
                    <w:rPr>
                      <w:rFonts w:cs="Arial"/>
                    </w:rPr>
                  </w:pPr>
                  <w:r>
                    <w:rPr>
                      <w:rFonts w:cs="Arial"/>
                      <w:lang w:val="en-US"/>
                    </w:rPr>
                    <w:t>17.3</w:t>
                  </w:r>
                </w:p>
              </w:tc>
              <w:tc>
                <w:tcPr>
                  <w:tcW w:w="1605" w:type="dxa"/>
                </w:tcPr>
                <w:p w14:paraId="5CE1144E" w14:textId="77777777" w:rsidR="00EB55C0" w:rsidRDefault="00D53FBC">
                  <w:pPr>
                    <w:rPr>
                      <w:rFonts w:cs="Arial"/>
                    </w:rPr>
                  </w:pPr>
                  <w:r>
                    <w:rPr>
                      <w:rFonts w:cs="Arial"/>
                      <w:lang w:val="en-US"/>
                    </w:rPr>
                    <w:t>1.39</w:t>
                  </w:r>
                </w:p>
              </w:tc>
              <w:tc>
                <w:tcPr>
                  <w:tcW w:w="1605" w:type="dxa"/>
                </w:tcPr>
                <w:p w14:paraId="41D4E0FB" w14:textId="77777777" w:rsidR="00EB55C0" w:rsidRDefault="00D53FBC">
                  <w:pPr>
                    <w:rPr>
                      <w:rFonts w:cs="Arial"/>
                    </w:rPr>
                  </w:pPr>
                  <w:r>
                    <w:rPr>
                      <w:rFonts w:cs="Arial"/>
                      <w:lang w:val="en-US"/>
                    </w:rPr>
                    <w:t>0.732</w:t>
                  </w:r>
                </w:p>
              </w:tc>
            </w:tr>
          </w:tbl>
          <w:p w14:paraId="75BE79C2" w14:textId="77777777" w:rsidR="00EB55C0" w:rsidRDefault="00D53FBC">
            <w:r>
              <w:rPr>
                <w:lang w:val="en-US"/>
              </w:rPr>
              <w:t>Table 20 – For approach 2 - Evaluation for different number of TRPs (N_TRPs) considering an arbitrarily TRPs selection and compared with their respective model complexity and computational complexity. The input parameter is PDP, the N’t =128, UE distribution area = 120x60 m and using a highest computational complexity than Table 19.</w:t>
            </w:r>
          </w:p>
          <w:tbl>
            <w:tblPr>
              <w:tblStyle w:val="TableGrid"/>
              <w:tblW w:w="0" w:type="auto"/>
              <w:tblLook w:val="04A0" w:firstRow="1" w:lastRow="0" w:firstColumn="1" w:lastColumn="0" w:noHBand="0" w:noVBand="1"/>
            </w:tblPr>
            <w:tblGrid>
              <w:gridCol w:w="1838"/>
              <w:gridCol w:w="1371"/>
              <w:gridCol w:w="1605"/>
              <w:gridCol w:w="1605"/>
              <w:gridCol w:w="1605"/>
              <w:gridCol w:w="1605"/>
            </w:tblGrid>
            <w:tr w:rsidR="00EB55C0" w14:paraId="210876E3" w14:textId="77777777">
              <w:tc>
                <w:tcPr>
                  <w:tcW w:w="1838" w:type="dxa"/>
                </w:tcPr>
                <w:p w14:paraId="27520D60" w14:textId="77777777" w:rsidR="00EB55C0" w:rsidRDefault="00D53FBC">
                  <w:pPr>
                    <w:rPr>
                      <w:rFonts w:cs="Arial"/>
                      <w:b/>
                      <w:bCs/>
                    </w:rPr>
                  </w:pPr>
                  <w:r>
                    <w:rPr>
                      <w:rFonts w:cs="Arial"/>
                      <w:b/>
                      <w:bCs/>
                      <w:lang w:val="en-US"/>
                    </w:rPr>
                    <w:t>N_TRPs</w:t>
                  </w:r>
                </w:p>
              </w:tc>
              <w:tc>
                <w:tcPr>
                  <w:tcW w:w="1371" w:type="dxa"/>
                </w:tcPr>
                <w:p w14:paraId="11D7E622" w14:textId="77777777" w:rsidR="00EB55C0" w:rsidRDefault="00D53FBC">
                  <w:pPr>
                    <w:rPr>
                      <w:rFonts w:cs="Arial"/>
                      <w:b/>
                    </w:rPr>
                  </w:pPr>
                  <w:r>
                    <w:rPr>
                      <w:rFonts w:cs="Arial"/>
                      <w:b/>
                      <w:lang w:val="en-US"/>
                    </w:rPr>
                    <w:t>4</w:t>
                  </w:r>
                </w:p>
              </w:tc>
              <w:tc>
                <w:tcPr>
                  <w:tcW w:w="1605" w:type="dxa"/>
                </w:tcPr>
                <w:p w14:paraId="22A45A0E" w14:textId="77777777" w:rsidR="00EB55C0" w:rsidRDefault="00D53FBC">
                  <w:pPr>
                    <w:rPr>
                      <w:rFonts w:cs="Arial"/>
                      <w:b/>
                    </w:rPr>
                  </w:pPr>
                  <w:r>
                    <w:rPr>
                      <w:rFonts w:cs="Arial"/>
                      <w:b/>
                      <w:lang w:val="en-US"/>
                    </w:rPr>
                    <w:t>8</w:t>
                  </w:r>
                </w:p>
              </w:tc>
              <w:tc>
                <w:tcPr>
                  <w:tcW w:w="1605" w:type="dxa"/>
                </w:tcPr>
                <w:p w14:paraId="161F8B4D" w14:textId="77777777" w:rsidR="00EB55C0" w:rsidRDefault="00D53FBC">
                  <w:pPr>
                    <w:rPr>
                      <w:rFonts w:cs="Arial"/>
                      <w:b/>
                    </w:rPr>
                  </w:pPr>
                  <w:r>
                    <w:rPr>
                      <w:rFonts w:cs="Arial"/>
                      <w:b/>
                      <w:lang w:val="en-US"/>
                    </w:rPr>
                    <w:t>12</w:t>
                  </w:r>
                </w:p>
              </w:tc>
              <w:tc>
                <w:tcPr>
                  <w:tcW w:w="1605" w:type="dxa"/>
                </w:tcPr>
                <w:p w14:paraId="532FD600" w14:textId="77777777" w:rsidR="00EB55C0" w:rsidRDefault="00D53FBC">
                  <w:pPr>
                    <w:rPr>
                      <w:rFonts w:cs="Arial"/>
                      <w:b/>
                    </w:rPr>
                  </w:pPr>
                  <w:r>
                    <w:rPr>
                      <w:rFonts w:cs="Arial"/>
                      <w:b/>
                      <w:lang w:val="en-US"/>
                    </w:rPr>
                    <w:t>16</w:t>
                  </w:r>
                </w:p>
              </w:tc>
              <w:tc>
                <w:tcPr>
                  <w:tcW w:w="1605" w:type="dxa"/>
                </w:tcPr>
                <w:p w14:paraId="6D318D59" w14:textId="77777777" w:rsidR="00EB55C0" w:rsidRDefault="00D53FBC">
                  <w:pPr>
                    <w:rPr>
                      <w:rFonts w:cs="Arial"/>
                      <w:b/>
                    </w:rPr>
                  </w:pPr>
                  <w:r>
                    <w:rPr>
                      <w:rFonts w:cs="Arial"/>
                      <w:b/>
                      <w:lang w:val="en-US"/>
                    </w:rPr>
                    <w:t>18</w:t>
                  </w:r>
                </w:p>
              </w:tc>
            </w:tr>
            <w:tr w:rsidR="00EB55C0" w14:paraId="68737F40" w14:textId="77777777">
              <w:tc>
                <w:tcPr>
                  <w:tcW w:w="1838" w:type="dxa"/>
                </w:tcPr>
                <w:p w14:paraId="5CC59723" w14:textId="77777777" w:rsidR="00EB55C0" w:rsidRDefault="00D53FBC">
                  <w:pPr>
                    <w:rPr>
                      <w:rFonts w:cs="Arial"/>
                      <w:b/>
                      <w:bCs/>
                    </w:rPr>
                  </w:pPr>
                  <w:r>
                    <w:rPr>
                      <w:rFonts w:cs="Arial"/>
                      <w:b/>
                      <w:bCs/>
                      <w:lang w:val="en-US"/>
                    </w:rPr>
                    <w:lastRenderedPageBreak/>
                    <w:t>Model complexity (parameters)</w:t>
                  </w:r>
                </w:p>
              </w:tc>
              <w:tc>
                <w:tcPr>
                  <w:tcW w:w="1371" w:type="dxa"/>
                </w:tcPr>
                <w:p w14:paraId="23440E28" w14:textId="77777777" w:rsidR="00EB55C0" w:rsidRDefault="00D53FBC">
                  <w:pPr>
                    <w:rPr>
                      <w:rFonts w:cs="Arial"/>
                    </w:rPr>
                  </w:pPr>
                  <w:r>
                    <w:rPr>
                      <w:rFonts w:cs="Arial"/>
                      <w:lang w:val="en-US"/>
                    </w:rPr>
                    <w:t>462.8K</w:t>
                  </w:r>
                </w:p>
              </w:tc>
              <w:tc>
                <w:tcPr>
                  <w:tcW w:w="1605" w:type="dxa"/>
                </w:tcPr>
                <w:p w14:paraId="04DFD25A" w14:textId="77777777" w:rsidR="00EB55C0" w:rsidRDefault="00D53FBC">
                  <w:pPr>
                    <w:rPr>
                      <w:rFonts w:cs="Arial"/>
                    </w:rPr>
                  </w:pPr>
                  <w:r>
                    <w:rPr>
                      <w:rFonts w:cs="Arial"/>
                      <w:lang w:val="en-US"/>
                    </w:rPr>
                    <w:t>464K</w:t>
                  </w:r>
                </w:p>
              </w:tc>
              <w:tc>
                <w:tcPr>
                  <w:tcW w:w="1605" w:type="dxa"/>
                </w:tcPr>
                <w:p w14:paraId="1995748E" w14:textId="77777777" w:rsidR="00EB55C0" w:rsidRDefault="00D53FBC">
                  <w:pPr>
                    <w:rPr>
                      <w:rFonts w:cs="Arial"/>
                    </w:rPr>
                  </w:pPr>
                  <w:r>
                    <w:rPr>
                      <w:rFonts w:cs="Arial"/>
                      <w:lang w:val="en-US"/>
                    </w:rPr>
                    <w:t>465.2K</w:t>
                  </w:r>
                </w:p>
              </w:tc>
              <w:tc>
                <w:tcPr>
                  <w:tcW w:w="1605" w:type="dxa"/>
                </w:tcPr>
                <w:p w14:paraId="15A5255C" w14:textId="77777777" w:rsidR="00EB55C0" w:rsidRDefault="00D53FBC">
                  <w:pPr>
                    <w:rPr>
                      <w:rFonts w:cs="Arial"/>
                    </w:rPr>
                  </w:pPr>
                  <w:r>
                    <w:rPr>
                      <w:rFonts w:cs="Arial"/>
                      <w:lang w:val="en-US"/>
                    </w:rPr>
                    <w:t>466.3K</w:t>
                  </w:r>
                </w:p>
              </w:tc>
              <w:tc>
                <w:tcPr>
                  <w:tcW w:w="1605" w:type="dxa"/>
                </w:tcPr>
                <w:p w14:paraId="7B96EF9E" w14:textId="77777777" w:rsidR="00EB55C0" w:rsidRDefault="00D53FBC">
                  <w:pPr>
                    <w:rPr>
                      <w:rFonts w:cs="Arial"/>
                    </w:rPr>
                  </w:pPr>
                  <w:r>
                    <w:rPr>
                      <w:rFonts w:cs="Arial"/>
                      <w:lang w:val="en-US"/>
                    </w:rPr>
                    <w:t>466.9K</w:t>
                  </w:r>
                </w:p>
              </w:tc>
            </w:tr>
            <w:tr w:rsidR="00EB55C0" w14:paraId="3B13D794" w14:textId="77777777">
              <w:tc>
                <w:tcPr>
                  <w:tcW w:w="1838" w:type="dxa"/>
                </w:tcPr>
                <w:p w14:paraId="31E5A805" w14:textId="77777777" w:rsidR="00EB55C0" w:rsidRDefault="00D53FBC">
                  <w:pPr>
                    <w:rPr>
                      <w:rFonts w:cs="Arial"/>
                      <w:b/>
                      <w:bCs/>
                    </w:rPr>
                  </w:pPr>
                  <w:r>
                    <w:rPr>
                      <w:rFonts w:cs="Arial"/>
                      <w:b/>
                      <w:bCs/>
                      <w:lang w:val="en-US"/>
                    </w:rPr>
                    <w:t>computational complexity (flops)</w:t>
                  </w:r>
                </w:p>
              </w:tc>
              <w:tc>
                <w:tcPr>
                  <w:tcW w:w="1371" w:type="dxa"/>
                </w:tcPr>
                <w:p w14:paraId="526BA5A0" w14:textId="77777777" w:rsidR="00EB55C0" w:rsidRDefault="00D53FBC">
                  <w:pPr>
                    <w:rPr>
                      <w:rFonts w:cs="Arial"/>
                    </w:rPr>
                  </w:pPr>
                  <w:r>
                    <w:rPr>
                      <w:rFonts w:cs="Arial"/>
                      <w:lang w:val="en-US"/>
                    </w:rPr>
                    <w:t>2490M</w:t>
                  </w:r>
                </w:p>
              </w:tc>
              <w:tc>
                <w:tcPr>
                  <w:tcW w:w="1605" w:type="dxa"/>
                </w:tcPr>
                <w:p w14:paraId="06BDD4DA" w14:textId="77777777" w:rsidR="00EB55C0" w:rsidRDefault="00D53FBC">
                  <w:pPr>
                    <w:rPr>
                      <w:rFonts w:cs="Arial"/>
                    </w:rPr>
                  </w:pPr>
                  <w:r>
                    <w:rPr>
                      <w:rFonts w:cs="Arial"/>
                      <w:lang w:val="en-US"/>
                    </w:rPr>
                    <w:t>3600M</w:t>
                  </w:r>
                </w:p>
              </w:tc>
              <w:tc>
                <w:tcPr>
                  <w:tcW w:w="1605" w:type="dxa"/>
                </w:tcPr>
                <w:p w14:paraId="3B9B6DFC" w14:textId="77777777" w:rsidR="00EB55C0" w:rsidRDefault="00D53FBC">
                  <w:pPr>
                    <w:rPr>
                      <w:rFonts w:cs="Arial"/>
                    </w:rPr>
                  </w:pPr>
                  <w:r>
                    <w:rPr>
                      <w:rFonts w:cs="Arial"/>
                      <w:lang w:val="en-US"/>
                    </w:rPr>
                    <w:t>4720M</w:t>
                  </w:r>
                </w:p>
              </w:tc>
              <w:tc>
                <w:tcPr>
                  <w:tcW w:w="1605" w:type="dxa"/>
                </w:tcPr>
                <w:p w14:paraId="54D73EA1" w14:textId="77777777" w:rsidR="00EB55C0" w:rsidRDefault="00D53FBC">
                  <w:pPr>
                    <w:rPr>
                      <w:rFonts w:cs="Arial"/>
                    </w:rPr>
                  </w:pPr>
                  <w:r>
                    <w:rPr>
                      <w:rFonts w:cs="Arial"/>
                      <w:lang w:val="en-US"/>
                    </w:rPr>
                    <w:t>5830M</w:t>
                  </w:r>
                </w:p>
              </w:tc>
              <w:tc>
                <w:tcPr>
                  <w:tcW w:w="1605" w:type="dxa"/>
                </w:tcPr>
                <w:p w14:paraId="608A7769" w14:textId="77777777" w:rsidR="00EB55C0" w:rsidRDefault="00D53FBC">
                  <w:pPr>
                    <w:rPr>
                      <w:rFonts w:cs="Arial"/>
                    </w:rPr>
                  </w:pPr>
                  <w:r>
                    <w:rPr>
                      <w:rFonts w:cs="Arial"/>
                      <w:lang w:val="en-US"/>
                    </w:rPr>
                    <w:t>6390M</w:t>
                  </w:r>
                </w:p>
              </w:tc>
            </w:tr>
            <w:tr w:rsidR="00EB55C0" w14:paraId="4C431779" w14:textId="77777777">
              <w:tc>
                <w:tcPr>
                  <w:tcW w:w="1838" w:type="dxa"/>
                </w:tcPr>
                <w:p w14:paraId="034219D8" w14:textId="77777777" w:rsidR="00EB55C0" w:rsidRDefault="00D53FBC">
                  <w:pPr>
                    <w:rPr>
                      <w:rFonts w:cs="Arial"/>
                      <w:b/>
                      <w:bCs/>
                    </w:rPr>
                  </w:pPr>
                  <w:r>
                    <w:rPr>
                      <w:b/>
                      <w:bCs/>
                      <w:lang w:val="en-US"/>
                    </w:rPr>
                    <w:t>Horizontal 2D error at CDF 90% (meters)</w:t>
                  </w:r>
                </w:p>
              </w:tc>
              <w:tc>
                <w:tcPr>
                  <w:tcW w:w="1371" w:type="dxa"/>
                </w:tcPr>
                <w:p w14:paraId="19E6151D" w14:textId="77777777" w:rsidR="00EB55C0" w:rsidRDefault="00D53FBC">
                  <w:pPr>
                    <w:rPr>
                      <w:rFonts w:cs="Arial"/>
                    </w:rPr>
                  </w:pPr>
                  <w:r>
                    <w:rPr>
                      <w:rFonts w:cs="Arial"/>
                      <w:lang w:val="en-US"/>
                    </w:rPr>
                    <w:t>1.3106</w:t>
                  </w:r>
                </w:p>
              </w:tc>
              <w:tc>
                <w:tcPr>
                  <w:tcW w:w="1605" w:type="dxa"/>
                </w:tcPr>
                <w:p w14:paraId="2AC4C25F" w14:textId="77777777" w:rsidR="00EB55C0" w:rsidRDefault="00D53FBC">
                  <w:pPr>
                    <w:rPr>
                      <w:rFonts w:cs="Arial"/>
                    </w:rPr>
                  </w:pPr>
                  <w:r>
                    <w:rPr>
                      <w:rFonts w:cs="Arial"/>
                      <w:lang w:val="en-US"/>
                    </w:rPr>
                    <w:t>1.13219</w:t>
                  </w:r>
                </w:p>
              </w:tc>
              <w:tc>
                <w:tcPr>
                  <w:tcW w:w="1605" w:type="dxa"/>
                </w:tcPr>
                <w:p w14:paraId="59616FE8" w14:textId="77777777" w:rsidR="00EB55C0" w:rsidRDefault="00D53FBC">
                  <w:pPr>
                    <w:rPr>
                      <w:rFonts w:cs="Arial"/>
                    </w:rPr>
                  </w:pPr>
                  <w:r>
                    <w:rPr>
                      <w:rFonts w:cs="Arial"/>
                      <w:lang w:val="en-US"/>
                    </w:rPr>
                    <w:t>1.0132</w:t>
                  </w:r>
                </w:p>
                <w:p w14:paraId="0A0EF65E" w14:textId="77777777" w:rsidR="00EB55C0" w:rsidRDefault="00EB55C0">
                  <w:pPr>
                    <w:rPr>
                      <w:rFonts w:cs="Arial"/>
                    </w:rPr>
                  </w:pPr>
                </w:p>
              </w:tc>
              <w:tc>
                <w:tcPr>
                  <w:tcW w:w="1605" w:type="dxa"/>
                </w:tcPr>
                <w:p w14:paraId="7B0E3AE1" w14:textId="77777777" w:rsidR="00EB55C0" w:rsidRDefault="00D53FBC">
                  <w:pPr>
                    <w:rPr>
                      <w:rFonts w:cs="Arial"/>
                    </w:rPr>
                  </w:pPr>
                  <w:r>
                    <w:rPr>
                      <w:rFonts w:cs="Arial"/>
                      <w:lang w:val="en-US"/>
                    </w:rPr>
                    <w:t>0.9266</w:t>
                  </w:r>
                </w:p>
              </w:tc>
              <w:tc>
                <w:tcPr>
                  <w:tcW w:w="1605" w:type="dxa"/>
                </w:tcPr>
                <w:p w14:paraId="6BF5B58F" w14:textId="77777777" w:rsidR="00EB55C0" w:rsidRDefault="00D53FBC">
                  <w:pPr>
                    <w:rPr>
                      <w:rFonts w:cs="Arial"/>
                    </w:rPr>
                  </w:pPr>
                  <w:r>
                    <w:rPr>
                      <w:rFonts w:cs="Arial"/>
                      <w:lang w:val="en-US"/>
                    </w:rPr>
                    <w:t>0.6838</w:t>
                  </w:r>
                </w:p>
              </w:tc>
            </w:tr>
          </w:tbl>
          <w:p w14:paraId="44E865C8" w14:textId="77777777" w:rsidR="00EB55C0" w:rsidRDefault="00D53FBC">
            <w:r>
              <w:rPr>
                <w:lang w:val="en-US"/>
              </w:rPr>
              <w:t>Observation 18: The horizontal performance is enhanced when the number of TRPs is increased at the expense of the computational complexity.</w:t>
            </w:r>
          </w:p>
          <w:p w14:paraId="229587EB" w14:textId="77777777" w:rsidR="00EB55C0" w:rsidRDefault="00EB55C0"/>
        </w:tc>
      </w:tr>
      <w:tr w:rsidR="00EB55C0" w14:paraId="6A0758C2" w14:textId="77777777">
        <w:trPr>
          <w:trHeight w:val="600"/>
        </w:trPr>
        <w:tc>
          <w:tcPr>
            <w:tcW w:w="10227" w:type="dxa"/>
            <w:gridSpan w:val="2"/>
            <w:noWrap/>
          </w:tcPr>
          <w:p w14:paraId="6048F62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6A17810B" w14:textId="77777777" w:rsidR="00EB55C0" w:rsidRDefault="00D53FBC">
            <w:r>
              <w:rPr>
                <w:lang w:val="en-US"/>
              </w:rPr>
              <w:t>Observation 4: For direct AI-ML positioning, as the # of TRPs reduces, the positioning performance suffers. It may be possible to regain some of those losses by mixing different input types e.g. CIR for X TRPs and L1-RSRP for Y TRPs</w:t>
            </w:r>
          </w:p>
          <w:p w14:paraId="22BE6527" w14:textId="77777777" w:rsidR="00EB55C0" w:rsidRDefault="00D53FBC">
            <w:r>
              <w:rPr>
                <w:lang w:val="en-US"/>
              </w:rPr>
              <w:t>Proposal 2: Study the performance using mixed inputs</w:t>
            </w:r>
          </w:p>
          <w:p w14:paraId="7D3B610E" w14:textId="77777777" w:rsidR="00EB55C0" w:rsidRDefault="00EB55C0"/>
        </w:tc>
      </w:tr>
      <w:tr w:rsidR="00EB55C0" w14:paraId="7C3061EF" w14:textId="77777777">
        <w:trPr>
          <w:trHeight w:val="600"/>
        </w:trPr>
        <w:tc>
          <w:tcPr>
            <w:tcW w:w="10227" w:type="dxa"/>
            <w:gridSpan w:val="2"/>
            <w:noWrap/>
          </w:tcPr>
          <w:p w14:paraId="36E5024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0A95955F" w14:textId="77777777" w:rsidR="00EB55C0" w:rsidRDefault="00D53FBC">
            <w:pPr>
              <w:pStyle w:val="ListParagraph"/>
              <w:numPr>
                <w:ilvl w:val="0"/>
                <w:numId w:val="46"/>
              </w:numPr>
              <w:rPr>
                <w:rFonts w:asciiTheme="minorHAnsi" w:eastAsiaTheme="minorHAnsi" w:hAnsiTheme="minorHAnsi"/>
                <w:b/>
                <w:i/>
                <w:iCs/>
                <w:lang w:val="en-US"/>
              </w:rPr>
            </w:pPr>
            <w:r>
              <w:rPr>
                <w:rFonts w:asciiTheme="minorHAnsi" w:eastAsiaTheme="minorHAnsi" w:hAnsiTheme="minorHAnsi"/>
                <w:b/>
                <w:i/>
                <w:iCs/>
                <w:lang w:val="en-US"/>
              </w:rPr>
              <w:t>: For direct AI/ML positioning, when the AI/ML model input is CIR (one CIR per TRP) and different numbers of TRPs are evaluated,</w:t>
            </w:r>
          </w:p>
          <w:p w14:paraId="279011BD" w14:textId="77777777" w:rsidR="00EB55C0" w:rsidRDefault="00D53FBC">
            <w:pPr>
              <w:pStyle w:val="ListParagraph"/>
              <w:numPr>
                <w:ilvl w:val="0"/>
                <w:numId w:val="47"/>
              </w:numPr>
              <w:adjustRightInd w:val="0"/>
              <w:snapToGrid w:val="0"/>
              <w:spacing w:after="120"/>
              <w:ind w:left="896" w:hanging="357"/>
              <w:rPr>
                <w:b/>
                <w:i/>
                <w:iCs/>
                <w:lang w:val="en-US"/>
              </w:rPr>
            </w:pPr>
            <w:r>
              <w:rPr>
                <w:b/>
                <w:i/>
                <w:iCs/>
                <w:lang w:val="en-US"/>
              </w:rPr>
              <w:t>The positioning accuracy decreases slightly when the number of TRPs is reduced from 18 to 4. But to maintain sub-meter level accuracy, the number of TRPs should be at least 4.</w:t>
            </w:r>
          </w:p>
          <w:p w14:paraId="5D054A4A" w14:textId="77777777" w:rsidR="00EB55C0" w:rsidRDefault="00D53FBC">
            <w:pPr>
              <w:pStyle w:val="ListParagraph"/>
              <w:numPr>
                <w:ilvl w:val="0"/>
                <w:numId w:val="47"/>
              </w:numPr>
              <w:adjustRightInd w:val="0"/>
              <w:snapToGrid w:val="0"/>
              <w:spacing w:after="120"/>
              <w:ind w:left="896" w:hanging="357"/>
              <w:rPr>
                <w:b/>
                <w:i/>
                <w:iCs/>
                <w:lang w:val="en-US"/>
              </w:rPr>
            </w:pPr>
            <w:r>
              <w:rPr>
                <w:b/>
                <w:i/>
                <w:iCs/>
                <w:lang w:val="en-US"/>
              </w:rPr>
              <w:t>Model and computational complexity decrease significantly with a smaller number of TRPs. The model complexity is reduced by more than 50% and computational complexity about 75% when reducing the number of TRPs from 18 to 4.</w:t>
            </w:r>
          </w:p>
          <w:p w14:paraId="2EFFCF6D" w14:textId="77777777" w:rsidR="00EB55C0" w:rsidRDefault="00D53FBC">
            <w:pPr>
              <w:pStyle w:val="ListParagraph"/>
              <w:numPr>
                <w:ilvl w:val="0"/>
                <w:numId w:val="47"/>
              </w:numPr>
              <w:adjustRightInd w:val="0"/>
              <w:snapToGrid w:val="0"/>
              <w:spacing w:beforeLines="50" w:before="120" w:after="120"/>
              <w:rPr>
                <w:b/>
                <w:i/>
                <w:iCs/>
                <w:lang w:val="en-US"/>
              </w:rPr>
            </w:pPr>
            <w:r>
              <w:rPr>
                <w:b/>
                <w:i/>
                <w:iCs/>
                <w:lang w:val="en-US"/>
              </w:rPr>
              <w:t>When Approach 2 is applied, using different sets of TRPs for model input may lead to slightly different but still comparable positioning performance.</w:t>
            </w:r>
          </w:p>
          <w:p w14:paraId="26C55A92" w14:textId="77777777" w:rsidR="00EB55C0" w:rsidRDefault="00EB55C0"/>
        </w:tc>
      </w:tr>
      <w:tr w:rsidR="00EB55C0" w14:paraId="476BE18E" w14:textId="77777777">
        <w:trPr>
          <w:trHeight w:val="420"/>
        </w:trPr>
        <w:tc>
          <w:tcPr>
            <w:tcW w:w="10227" w:type="dxa"/>
            <w:gridSpan w:val="2"/>
            <w:noWrap/>
          </w:tcPr>
          <w:p w14:paraId="672A184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54F2C27F" w14:textId="77777777" w:rsidR="00EB55C0" w:rsidRDefault="00D53FBC">
            <w:pPr>
              <w:pStyle w:val="Reference"/>
              <w:numPr>
                <w:ilvl w:val="0"/>
                <w:numId w:val="0"/>
              </w:numPr>
              <w:ind w:left="567" w:hanging="567"/>
              <w:rPr>
                <w:rFonts w:asciiTheme="minorHAnsi" w:hAnsiTheme="minorHAnsi" w:cstheme="minorHAnsi"/>
              </w:rPr>
            </w:pPr>
            <w:r>
              <w:rPr>
                <w:rFonts w:asciiTheme="minorHAnsi" w:hAnsiTheme="minorHAnsi" w:cstheme="minorHAnsi"/>
                <w:lang w:val="en-US"/>
              </w:rPr>
              <w:t>3.1.6.1.1.</w:t>
            </w:r>
            <w:r>
              <w:rPr>
                <w:rFonts w:asciiTheme="minorHAnsi" w:hAnsiTheme="minorHAnsi" w:cstheme="minorHAnsi"/>
                <w:lang w:val="en-US"/>
              </w:rPr>
              <w:tab/>
              <w:t>One model covers entire area</w:t>
            </w:r>
          </w:p>
          <w:p w14:paraId="001C6665" w14:textId="77777777" w:rsidR="00EB55C0" w:rsidRDefault="00D53FBC">
            <w:pPr>
              <w:pStyle w:val="BodyText"/>
              <w:spacing w:afterLines="50" w:after="120"/>
              <w:rPr>
                <w:rFonts w:ascii="Times New Roman" w:hAnsi="Times New Roman" w:cs="Times New Roman"/>
                <w:sz w:val="20"/>
                <w:szCs w:val="20"/>
              </w:rPr>
            </w:pPr>
            <w:r>
              <w:rPr>
                <w:rFonts w:ascii="Times New Roman" w:eastAsiaTheme="minorEastAsia" w:hAnsi="Times New Roman" w:cs="Times New Roman"/>
                <w:sz w:val="20"/>
                <w:szCs w:val="20"/>
                <w:lang w:val="en-US"/>
              </w:rPr>
              <w:t>The first case is to select 9 fixed TRPs and train a model to cover the entire simulation area. In inference phase, this model is used to cover the entire evaluation area.</w:t>
            </w:r>
          </w:p>
          <w:p w14:paraId="5C90E584" w14:textId="77777777" w:rsidR="00EB55C0" w:rsidRDefault="00D53FBC">
            <w:pPr>
              <w:pStyle w:val="BodyText"/>
              <w:spacing w:afterLines="50" w:after="120"/>
              <w:rPr>
                <w:rFonts w:ascii="Times New Roman" w:hAnsi="Times New Roman" w:cs="Times New Roman"/>
                <w:sz w:val="20"/>
                <w:szCs w:val="20"/>
              </w:rPr>
            </w:pPr>
            <w:r>
              <w:rPr>
                <w:rFonts w:ascii="Times New Roman" w:eastAsiaTheme="minorEastAsia" w:hAnsi="Times New Roman" w:cs="Times New Roman"/>
                <w:sz w:val="20"/>
                <w:szCs w:val="20"/>
                <w:lang w:val="en-US"/>
              </w:rPr>
              <w:t>In this simulation, since N</w:t>
            </w:r>
            <w:r>
              <w:rPr>
                <w:rFonts w:ascii="Times New Roman" w:eastAsiaTheme="minorEastAsia" w:hAnsi="Times New Roman" w:cs="Times New Roman"/>
                <w:sz w:val="20"/>
                <w:szCs w:val="20"/>
                <w:vertAlign w:val="subscript"/>
                <w:lang w:val="en-US"/>
              </w:rPr>
              <w:t xml:space="preserve">TRP </w:t>
            </w:r>
            <w:r>
              <w:rPr>
                <w:rFonts w:ascii="Times New Roman" w:eastAsiaTheme="minorEastAsia" w:hAnsi="Times New Roman" w:cs="Times New Roman"/>
                <w:sz w:val="20"/>
                <w:szCs w:val="20"/>
                <w:lang w:val="en-US"/>
              </w:rPr>
              <w:t>= 9, the measurement size is N</w:t>
            </w:r>
            <w:r>
              <w:rPr>
                <w:rFonts w:ascii="Times New Roman" w:eastAsiaTheme="minorEastAsia" w:hAnsi="Times New Roman" w:cs="Times New Roman"/>
                <w:sz w:val="20"/>
                <w:szCs w:val="20"/>
                <w:vertAlign w:val="subscript"/>
                <w:lang w:val="en-US"/>
              </w:rPr>
              <w:t>TRP</w:t>
            </w:r>
            <w:r>
              <w:rPr>
                <w:rFonts w:ascii="Times New Roman" w:eastAsiaTheme="minorEastAsia" w:hAnsi="Times New Roman" w:cs="Times New Roman"/>
                <w:sz w:val="20"/>
                <w:szCs w:val="20"/>
                <w:lang w:val="en-US"/>
              </w:rPr>
              <w:t>*N</w:t>
            </w:r>
            <w:r>
              <w:rPr>
                <w:rFonts w:ascii="Times New Roman" w:eastAsiaTheme="minorEastAsia" w:hAnsi="Times New Roman" w:cs="Times New Roman"/>
                <w:sz w:val="20"/>
                <w:szCs w:val="20"/>
                <w:vertAlign w:val="subscript"/>
                <w:lang w:val="en-US"/>
              </w:rPr>
              <w:t>port</w:t>
            </w:r>
            <w:r>
              <w:rPr>
                <w:rFonts w:ascii="Times New Roman" w:eastAsiaTheme="minorEastAsia" w:hAnsi="Times New Roman" w:cs="Times New Roman"/>
                <w:sz w:val="20"/>
                <w:szCs w:val="20"/>
                <w:lang w:val="en-US"/>
              </w:rPr>
              <w:t>*N</w:t>
            </w:r>
            <w:r>
              <w:rPr>
                <w:rFonts w:ascii="Times New Roman" w:eastAsiaTheme="minorEastAsia" w:hAnsi="Times New Roman" w:cs="Times New Roman"/>
                <w:sz w:val="20"/>
                <w:szCs w:val="20"/>
                <w:vertAlign w:val="subscript"/>
                <w:lang w:val="en-US"/>
              </w:rPr>
              <w:t>T</w:t>
            </w:r>
            <w:r>
              <w:rPr>
                <w:rFonts w:ascii="Times New Roman" w:eastAsiaTheme="minorEastAsia" w:hAnsi="Times New Roman" w:cs="Times New Roman"/>
                <w:sz w:val="20"/>
                <w:szCs w:val="20"/>
                <w:lang w:val="en-US"/>
              </w:rPr>
              <w:t>*2*64 = 147456bit per UE.</w:t>
            </w:r>
          </w:p>
          <w:p w14:paraId="3DC1D4F8"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lastRenderedPageBreak/>
              <w:t>In our first design, Approach 2 is applied, i.e. the TRP dimension of model input is equal to the number of TRPs (N’</w:t>
            </w:r>
            <w:r>
              <w:rPr>
                <w:rFonts w:ascii="Times New Roman" w:eastAsiaTheme="minorEastAsia" w:hAnsi="Times New Roman" w:cs="Times New Roman"/>
                <w:sz w:val="20"/>
                <w:szCs w:val="20"/>
                <w:vertAlign w:val="subscript"/>
                <w:lang w:val="en-US"/>
              </w:rPr>
              <w:t>TRP</w:t>
            </w:r>
            <w:r>
              <w:rPr>
                <w:rFonts w:ascii="Times New Roman" w:eastAsiaTheme="minorEastAsia" w:hAnsi="Times New Roman" w:cs="Times New Roman"/>
                <w:sz w:val="20"/>
                <w:szCs w:val="20"/>
                <w:lang w:val="en-US"/>
              </w:rPr>
              <w:t>) that provides measurements as model input.</w:t>
            </w:r>
          </w:p>
          <w:p w14:paraId="5013F20E"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t>In our second design, Approach 1-A is applied, i.e. 9 fixed TRPs provides the effective input value to the model and the input of the other 9 TRPs</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val="en-US"/>
              </w:rPr>
              <w:t>are zero-padded.</w:t>
            </w:r>
          </w:p>
          <w:p w14:paraId="2839D343" w14:textId="77777777" w:rsidR="00EB55C0" w:rsidRDefault="00D53FBC">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lang w:val="en-US"/>
              </w:rPr>
              <w:t>Observation</w:t>
            </w:r>
            <w:r>
              <w:rPr>
                <w:rFonts w:ascii="Times New Roman" w:eastAsiaTheme="minorEastAsia" w:hAnsi="Times New Roman" w:cs="Times New Roman"/>
                <w:b/>
                <w:sz w:val="20"/>
                <w:szCs w:val="20"/>
                <w:lang w:val="en-US"/>
              </w:rPr>
              <w:t xml:space="preserve"> 11</w:t>
            </w:r>
            <w:r>
              <w:rPr>
                <w:rFonts w:ascii="Times New Roman" w:hAnsi="Times New Roman" w:cs="Times New Roman"/>
                <w:b/>
                <w:sz w:val="20"/>
                <w:szCs w:val="20"/>
                <w:lang w:val="en-US"/>
              </w:rPr>
              <w:t xml:space="preserve">: </w:t>
            </w:r>
            <w:r>
              <w:rPr>
                <w:rFonts w:ascii="Times New Roman" w:eastAsiaTheme="minorEastAsia" w:hAnsi="Times New Roman" w:cs="Times New Roman"/>
                <w:b/>
                <w:sz w:val="20"/>
                <w:szCs w:val="20"/>
                <w:lang w:val="en-US"/>
              </w:rPr>
              <w:t>For direct AI/ML positioning, when the input dimension is reduced from 18 TRPs to 9 TRPs, t</w:t>
            </w:r>
            <w:r>
              <w:rPr>
                <w:rFonts w:ascii="Times New Roman" w:hAnsi="Times New Roman" w:cs="Times New Roman"/>
                <w:b/>
                <w:sz w:val="20"/>
                <w:szCs w:val="20"/>
                <w:lang w:val="en-US"/>
              </w:rPr>
              <w:t>he AI</w:t>
            </w:r>
            <w:r>
              <w:rPr>
                <w:rFonts w:ascii="Times New Roman" w:eastAsiaTheme="minorEastAsia" w:hAnsi="Times New Roman" w:cs="Times New Roman"/>
                <w:b/>
                <w:sz w:val="20"/>
                <w:szCs w:val="20"/>
                <w:lang w:val="en-US"/>
              </w:rPr>
              <w:t>/ML</w:t>
            </w:r>
            <w:r>
              <w:rPr>
                <w:rFonts w:ascii="Times New Roman" w:hAnsi="Times New Roman" w:cs="Times New Roman"/>
                <w:b/>
                <w:sz w:val="20"/>
                <w:szCs w:val="20"/>
                <w:lang w:val="en-US"/>
              </w:rPr>
              <w:t xml:space="preserve"> model performance will not </w:t>
            </w:r>
            <w:r>
              <w:rPr>
                <w:rFonts w:ascii="Times New Roman" w:eastAsiaTheme="minorEastAsia" w:hAnsi="Times New Roman" w:cs="Times New Roman"/>
                <w:b/>
                <w:sz w:val="20"/>
                <w:szCs w:val="20"/>
                <w:lang w:val="en-US"/>
              </w:rPr>
              <w:t>significantly degrade.</w:t>
            </w:r>
          </w:p>
          <w:p w14:paraId="4D6A7274" w14:textId="77777777" w:rsidR="00EB55C0" w:rsidRDefault="00D53FBC">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lang w:val="en-US"/>
              </w:rPr>
              <w:t>Observation</w:t>
            </w:r>
            <w:r>
              <w:rPr>
                <w:rFonts w:ascii="Times New Roman" w:eastAsiaTheme="minorEastAsia" w:hAnsi="Times New Roman" w:cs="Times New Roman"/>
                <w:b/>
                <w:sz w:val="20"/>
                <w:szCs w:val="20"/>
                <w:lang w:val="en-US"/>
              </w:rPr>
              <w:t xml:space="preserve"> 12: For direct AI/ML positioning, when the input dimension is reduced from 18 TRPs to 9 TRPs, the FLOPs can be significantly reduced.</w:t>
            </w:r>
          </w:p>
          <w:p w14:paraId="07B5A010" w14:textId="77777777" w:rsidR="00EB55C0" w:rsidRDefault="00D53FBC">
            <w:r>
              <w:rPr>
                <w:lang w:val="en-US"/>
              </w:rPr>
              <w:t>3.1.6.1.2.</w:t>
            </w:r>
            <w:r>
              <w:rPr>
                <w:lang w:val="en-US"/>
              </w:rPr>
              <w:tab/>
              <w:t>Two models, each covers half the area</w:t>
            </w:r>
          </w:p>
          <w:p w14:paraId="5DCA4A12" w14:textId="77777777" w:rsidR="00EB55C0" w:rsidRDefault="00D53FBC">
            <w:pPr>
              <w:pStyle w:val="BodyText"/>
              <w:spacing w:afterLines="50" w:after="120"/>
              <w:rPr>
                <w:rFonts w:ascii="Times New Roman" w:hAnsi="Times New Roman" w:cs="Times New Roman"/>
                <w:sz w:val="20"/>
                <w:szCs w:val="20"/>
              </w:rPr>
            </w:pPr>
            <w:r>
              <w:rPr>
                <w:rFonts w:ascii="Times New Roman" w:eastAsiaTheme="minorEastAsia" w:hAnsi="Times New Roman" w:cs="Times New Roman"/>
                <w:sz w:val="20"/>
                <w:szCs w:val="20"/>
                <w:lang w:val="en-US"/>
              </w:rPr>
              <w:t>The second case is to divide the original area into two regions with equal size, and two models are trained based on the region-specific dataset separately. In inference phase, each model is used to cover the corresponding region, and the whole evaluation area can be covered by these two models.</w:t>
            </w:r>
          </w:p>
          <w:p w14:paraId="34888096"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t>In our design, Approach 2 is applied,</w:t>
            </w:r>
          </w:p>
          <w:p w14:paraId="73B9D17B" w14:textId="77777777" w:rsidR="00EB55C0" w:rsidRDefault="00D53FBC">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lang w:val="en-US"/>
              </w:rPr>
              <w:t>Observation</w:t>
            </w:r>
            <w:r>
              <w:rPr>
                <w:rFonts w:ascii="Times New Roman" w:eastAsiaTheme="minorEastAsia" w:hAnsi="Times New Roman" w:cs="Times New Roman"/>
                <w:b/>
                <w:sz w:val="20"/>
                <w:szCs w:val="20"/>
                <w:lang w:val="en-US"/>
              </w:rPr>
              <w:t xml:space="preserve"> 13</w:t>
            </w:r>
            <w:r>
              <w:rPr>
                <w:rFonts w:ascii="Times New Roman" w:hAnsi="Times New Roman" w:cs="Times New Roman"/>
                <w:b/>
                <w:sz w:val="20"/>
                <w:szCs w:val="20"/>
                <w:lang w:val="en-US"/>
              </w:rPr>
              <w:t>:</w:t>
            </w:r>
            <w:r>
              <w:rPr>
                <w:rFonts w:ascii="Times New Roman" w:eastAsiaTheme="minorEastAsia" w:hAnsi="Times New Roman" w:cs="Times New Roman"/>
                <w:b/>
                <w:sz w:val="20"/>
                <w:szCs w:val="20"/>
                <w:lang w:val="en-US"/>
              </w:rPr>
              <w:t xml:space="preserve"> For direct AI/ML positioning, when the input dimension is reduced from 18 TRPs to 9 TRPs and the total dataset size is unchanged, the horizontal position accuracy of using two models to cover the entire area is slightly degraded compared to the performance of using single model to cover the entire area.</w:t>
            </w:r>
          </w:p>
          <w:p w14:paraId="3AA65777" w14:textId="77777777" w:rsidR="00EB55C0" w:rsidRDefault="00EB55C0"/>
          <w:p w14:paraId="1A764CC5" w14:textId="77777777" w:rsidR="00EB55C0" w:rsidRDefault="00EB55C0"/>
        </w:tc>
      </w:tr>
      <w:tr w:rsidR="00EB55C0" w14:paraId="7FD3E98F" w14:textId="77777777">
        <w:trPr>
          <w:trHeight w:val="600"/>
        </w:trPr>
        <w:tc>
          <w:tcPr>
            <w:tcW w:w="10227" w:type="dxa"/>
            <w:gridSpan w:val="2"/>
            <w:noWrap/>
          </w:tcPr>
          <w:p w14:paraId="10B8E31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1FEC0541" w14:textId="77777777" w:rsidR="00EB55C0" w:rsidRDefault="00D53FBC">
            <w:pPr>
              <w:jc w:val="center"/>
            </w:pPr>
            <w:r>
              <w:rPr>
                <w:noProof/>
              </w:rPr>
              <w:drawing>
                <wp:inline distT="0" distB="0" distL="0" distR="0" wp14:anchorId="015FD153" wp14:editId="53EE0C5B">
                  <wp:extent cx="3336290" cy="250063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355303" cy="2514712"/>
                          </a:xfrm>
                          <a:prstGeom prst="rect">
                            <a:avLst/>
                          </a:prstGeom>
                          <a:noFill/>
                          <a:ln>
                            <a:noFill/>
                          </a:ln>
                        </pic:spPr>
                      </pic:pic>
                    </a:graphicData>
                  </a:graphic>
                </wp:inline>
              </w:drawing>
            </w:r>
          </w:p>
          <w:p w14:paraId="3C924EAD" w14:textId="77777777" w:rsidR="00EB55C0" w:rsidRDefault="00D53FBC">
            <w:r>
              <w:rPr>
                <w:lang w:val="en-US"/>
              </w:rPr>
              <w:t>Figure 13: Positioning accuracy vs number of active TRP (N'</w:t>
            </w:r>
            <w:r>
              <w:rPr>
                <w:vertAlign w:val="subscript"/>
                <w:lang w:val="en-US"/>
              </w:rPr>
              <w:t>TRP</w:t>
            </w:r>
            <w:r>
              <w:rPr>
                <w:lang w:val="en-US"/>
              </w:rPr>
              <w:t>) for centralized ML assisted positioning and centralized ML direct positioning.</w:t>
            </w:r>
          </w:p>
          <w:p w14:paraId="53E1284D" w14:textId="77777777" w:rsidR="00EB55C0" w:rsidRDefault="00EB55C0">
            <w:pPr>
              <w:pStyle w:val="Reference"/>
              <w:numPr>
                <w:ilvl w:val="0"/>
                <w:numId w:val="0"/>
              </w:numPr>
              <w:ind w:left="567" w:hanging="567"/>
              <w:rPr>
                <w:rFonts w:asciiTheme="minorHAnsi" w:hAnsiTheme="minorHAnsi" w:cstheme="minorHAnsi"/>
              </w:rPr>
            </w:pPr>
          </w:p>
        </w:tc>
      </w:tr>
    </w:tbl>
    <w:p w14:paraId="7FB4201C" w14:textId="77777777" w:rsidR="00EB55C0" w:rsidRDefault="00EB55C0"/>
    <w:p w14:paraId="3C40DA78" w14:textId="77777777" w:rsidR="00EB55C0" w:rsidRDefault="00D53FBC">
      <w:pPr>
        <w:pStyle w:val="Heading3"/>
        <w:rPr>
          <w:lang w:val="en-US"/>
        </w:rPr>
      </w:pPr>
      <w:r>
        <w:rPr>
          <w:lang w:val="en-US"/>
        </w:rPr>
        <w:lastRenderedPageBreak/>
        <w:t>Other</w:t>
      </w:r>
    </w:p>
    <w:tbl>
      <w:tblPr>
        <w:tblStyle w:val="TableGrid"/>
        <w:tblW w:w="9990" w:type="dxa"/>
        <w:tblInd w:w="-5" w:type="dxa"/>
        <w:tblLook w:val="04A0" w:firstRow="1" w:lastRow="0" w:firstColumn="1" w:lastColumn="0" w:noHBand="0" w:noVBand="1"/>
      </w:tblPr>
      <w:tblGrid>
        <w:gridCol w:w="9990"/>
      </w:tblGrid>
      <w:tr w:rsidR="00EB55C0" w14:paraId="3A1CE736" w14:textId="77777777">
        <w:trPr>
          <w:trHeight w:val="600"/>
        </w:trPr>
        <w:tc>
          <w:tcPr>
            <w:tcW w:w="9990" w:type="dxa"/>
            <w:noWrap/>
          </w:tcPr>
          <w:p w14:paraId="1F09F0A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5B62264F" w14:textId="77777777" w:rsidR="00EB55C0" w:rsidRDefault="00D53FBC">
            <w:r>
              <w:rPr>
                <w:noProof/>
                <w:color w:val="000000" w:themeColor="text1"/>
              </w:rPr>
              <w:drawing>
                <wp:inline distT="0" distB="0" distL="0" distR="0" wp14:anchorId="6E5CE988" wp14:editId="7D77EFFA">
                  <wp:extent cx="2586990" cy="182499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618099" cy="1847227"/>
                          </a:xfrm>
                          <a:prstGeom prst="rect">
                            <a:avLst/>
                          </a:prstGeom>
                          <a:noFill/>
                          <a:ln>
                            <a:noFill/>
                          </a:ln>
                        </pic:spPr>
                      </pic:pic>
                    </a:graphicData>
                  </a:graphic>
                </wp:inline>
              </w:drawing>
            </w:r>
          </w:p>
          <w:p w14:paraId="5F649743" w14:textId="77777777" w:rsidR="00EB55C0" w:rsidRDefault="00D53FBC">
            <w:r>
              <w:rPr>
                <w:lang w:val="en-US"/>
              </w:rPr>
              <w:t>Figure 77</w:t>
            </w:r>
            <w:r>
              <w:rPr>
                <w:lang w:val="en-US"/>
              </w:rPr>
              <w:tab/>
              <w:t>CDF of positioning accuracy of multi-port positioning and single-port positioning.</w:t>
            </w:r>
          </w:p>
          <w:p w14:paraId="310BDB21" w14:textId="77777777" w:rsidR="00EB55C0" w:rsidRDefault="00D53FBC">
            <w:r>
              <w:rPr>
                <w:lang w:val="en-US"/>
              </w:rPr>
              <w:t>Observation 40:</w:t>
            </w:r>
            <w:r>
              <w:rPr>
                <w:lang w:val="en-US"/>
              </w:rPr>
              <w:tab/>
              <w:t>Positioning with multi-port data can achieve a more accurate position estimation as compared to single-port positioning.</w:t>
            </w:r>
          </w:p>
          <w:p w14:paraId="2EE24925" w14:textId="77777777" w:rsidR="00EB55C0" w:rsidRDefault="00EB55C0">
            <w:pPr>
              <w:pStyle w:val="Reference"/>
              <w:numPr>
                <w:ilvl w:val="0"/>
                <w:numId w:val="0"/>
              </w:numPr>
              <w:ind w:left="567" w:hanging="567"/>
              <w:rPr>
                <w:rFonts w:asciiTheme="minorHAnsi" w:hAnsiTheme="minorHAnsi" w:cstheme="minorHAnsi"/>
              </w:rPr>
            </w:pPr>
          </w:p>
        </w:tc>
      </w:tr>
      <w:tr w:rsidR="00EB55C0" w14:paraId="562F7ACC" w14:textId="77777777">
        <w:trPr>
          <w:trHeight w:val="600"/>
        </w:trPr>
        <w:tc>
          <w:tcPr>
            <w:tcW w:w="9990" w:type="dxa"/>
            <w:noWrap/>
          </w:tcPr>
          <w:p w14:paraId="01DEC32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59F0B1E3" w14:textId="77777777" w:rsidR="00EB55C0" w:rsidRDefault="00D53FBC">
            <w:r>
              <w:rPr>
                <w:lang w:val="en-US"/>
              </w:rPr>
              <w:t>Observation 27:</w:t>
            </w:r>
            <w:r>
              <w:rPr>
                <w:lang w:val="en-US"/>
              </w:rPr>
              <w:tab/>
              <w:t>The evaluation results shown that the positioning performance of 2 transmit antenna ports (by different polarization) is better than the existing 1 antenna port in the spec.</w:t>
            </w:r>
          </w:p>
          <w:p w14:paraId="01E536B3" w14:textId="77777777" w:rsidR="00EB55C0" w:rsidRDefault="00D53FBC">
            <w:r>
              <w:rPr>
                <w:lang w:val="en-US"/>
              </w:rPr>
              <w:t>Proposal 9</w:t>
            </w:r>
            <w:r>
              <w:rPr>
                <w:lang w:val="en-US"/>
              </w:rPr>
              <w:tab/>
              <w:t>: Study and evaluate the performance of direct AI/ML positioning with multiple transmit/receive antenna port pairs (for example, 2 ports with different polarization).</w:t>
            </w:r>
          </w:p>
          <w:p w14:paraId="5170245A" w14:textId="77777777" w:rsidR="00EB55C0" w:rsidRDefault="00EB55C0"/>
        </w:tc>
      </w:tr>
      <w:tr w:rsidR="00EB55C0" w14:paraId="5A832C9A" w14:textId="77777777">
        <w:trPr>
          <w:trHeight w:val="420"/>
        </w:trPr>
        <w:tc>
          <w:tcPr>
            <w:tcW w:w="9990" w:type="dxa"/>
            <w:noWrap/>
          </w:tcPr>
          <w:p w14:paraId="7686B66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ZTE (R1-2304538)</w:t>
            </w:r>
          </w:p>
          <w:p w14:paraId="290F9203" w14:textId="77777777" w:rsidR="00EB55C0" w:rsidRDefault="00D53FBC">
            <w:r>
              <w:rPr>
                <w:lang w:val="en-US"/>
              </w:rPr>
              <w:t>Observation 7. When the model input includes channel observation from multi-port PRS, better positioning performance can be observed when compared to single port PRS. Exemplary results are:</w:t>
            </w:r>
          </w:p>
          <w:p w14:paraId="556150C9" w14:textId="77777777" w:rsidR="00EB55C0" w:rsidRDefault="00D53FBC">
            <w:pPr>
              <w:pStyle w:val="ListParagraph"/>
              <w:numPr>
                <w:ilvl w:val="0"/>
                <w:numId w:val="48"/>
              </w:numPr>
              <w:rPr>
                <w:lang w:val="en-US"/>
              </w:rPr>
            </w:pPr>
            <w:r>
              <w:rPr>
                <w:lang w:val="en-US"/>
              </w:rPr>
              <w:t>When the width of square grid is 0.5 m in grid distribution used for training dataset generation, positioning error of single port PRS is about 1.27 times that of multi-port PRS at N_t^'=256 for PDP based positioning;</w:t>
            </w:r>
          </w:p>
          <w:p w14:paraId="116504BE" w14:textId="77777777" w:rsidR="00EB55C0" w:rsidRDefault="00D53FBC">
            <w:pPr>
              <w:pStyle w:val="ListParagraph"/>
              <w:numPr>
                <w:ilvl w:val="0"/>
                <w:numId w:val="48"/>
              </w:numPr>
              <w:rPr>
                <w:lang w:val="en-US"/>
              </w:rPr>
            </w:pPr>
            <w:r>
              <w:rPr>
                <w:lang w:val="en-US"/>
              </w:rPr>
              <w:t>When the width of square grid is 0.5 m in grid distribution used for training dataset generation, positioning error of single port PRS is about 1.58 times that of multi-port PRS at N_t^'=256 for CIR based positioning;</w:t>
            </w:r>
          </w:p>
          <w:p w14:paraId="6B7398B4" w14:textId="77777777" w:rsidR="00EB55C0" w:rsidRDefault="00D53FBC">
            <w:r>
              <w:rPr>
                <w:lang w:val="en-US"/>
              </w:rPr>
              <w:t>Observation 8. Due to the enriched channel observations from multi-port PRS, positioning performance is improved under a given number of data samples for model training, which can relief the efforts to collect training data in reality.</w:t>
            </w:r>
          </w:p>
          <w:p w14:paraId="4CB62D9F" w14:textId="77777777" w:rsidR="00EB55C0" w:rsidRDefault="00D53FBC">
            <w:r>
              <w:rPr>
                <w:lang w:val="en-US"/>
              </w:rPr>
              <w:t>Proposal 2. Study and identify the benefits of AI/ML based positioning when the model input includes channel observations from multi-port PRS.</w:t>
            </w:r>
          </w:p>
          <w:p w14:paraId="04010CE6" w14:textId="77777777" w:rsidR="00EB55C0" w:rsidRDefault="00D53FBC">
            <w:r>
              <w:rPr>
                <w:lang w:val="en-US"/>
              </w:rPr>
              <w:lastRenderedPageBreak/>
              <w:t>Proposal 3. When multi-port PRS is evaluated for AI/ML based positioning, companies should report its assumption on the number of ports for a single data sample used in model input.</w:t>
            </w:r>
          </w:p>
          <w:p w14:paraId="375888C1" w14:textId="77777777" w:rsidR="00EB55C0" w:rsidRDefault="00EB55C0">
            <w:pPr>
              <w:pStyle w:val="Reference"/>
              <w:numPr>
                <w:ilvl w:val="0"/>
                <w:numId w:val="0"/>
              </w:numPr>
              <w:ind w:left="567" w:hanging="567"/>
              <w:rPr>
                <w:rFonts w:asciiTheme="minorHAnsi" w:hAnsiTheme="minorHAnsi" w:cstheme="minorHAnsi"/>
              </w:rPr>
            </w:pPr>
          </w:p>
        </w:tc>
      </w:tr>
      <w:tr w:rsidR="00EB55C0" w14:paraId="0F6ACD0C" w14:textId="77777777">
        <w:trPr>
          <w:trHeight w:val="420"/>
        </w:trPr>
        <w:tc>
          <w:tcPr>
            <w:tcW w:w="9990" w:type="dxa"/>
            <w:noWrap/>
          </w:tcPr>
          <w:p w14:paraId="7552FDA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Samsung (R1-2305509)</w:t>
            </w:r>
          </w:p>
          <w:p w14:paraId="0BD9536C" w14:textId="77777777" w:rsidR="00EB55C0" w:rsidRDefault="00D53FBC">
            <w:pPr>
              <w:jc w:val="center"/>
            </w:pPr>
            <w:r>
              <w:rPr>
                <w:noProof/>
              </w:rPr>
              <w:drawing>
                <wp:inline distT="0" distB="0" distL="0" distR="0" wp14:anchorId="7D3E4779" wp14:editId="5948DE53">
                  <wp:extent cx="3075940" cy="1695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092782" cy="1704455"/>
                          </a:xfrm>
                          <a:prstGeom prst="rect">
                            <a:avLst/>
                          </a:prstGeom>
                          <a:noFill/>
                          <a:ln>
                            <a:noFill/>
                          </a:ln>
                        </pic:spPr>
                      </pic:pic>
                    </a:graphicData>
                  </a:graphic>
                </wp:inline>
              </w:drawing>
            </w:r>
          </w:p>
          <w:p w14:paraId="2B621DCB" w14:textId="77777777" w:rsidR="00EB55C0" w:rsidRDefault="00D53FBC">
            <w:pPr>
              <w:jc w:val="center"/>
            </w:pPr>
            <w:r>
              <w:rPr>
                <w:lang w:val="en-US"/>
              </w:rPr>
              <w:t>Fig.13 illustration of complexity reduction and Data size reduction</w:t>
            </w:r>
          </w:p>
          <w:p w14:paraId="6E1DBA21" w14:textId="77777777" w:rsidR="00EB55C0" w:rsidRDefault="00D53FBC">
            <w:r>
              <w:rPr>
                <w:lang w:val="en-US"/>
              </w:rPr>
              <w:t>Observation 9: SIG based input could adopt better (e.g., 7~8 times better in pos accuracy) with simple AI/ML model (e.g., MLP) than CIR based input.</w:t>
            </w:r>
          </w:p>
          <w:p w14:paraId="057A6579" w14:textId="77777777" w:rsidR="00EB55C0" w:rsidRDefault="00D53FBC">
            <w:r>
              <w:rPr>
                <w:lang w:val="en-US"/>
              </w:rPr>
              <w:t>Observation 10: the SIG-based input could drastically reduce the input data size and the complexity (e.g., with 98% reduction) without accuracy loss (e.g., even with 1% improvement).</w:t>
            </w:r>
          </w:p>
          <w:p w14:paraId="43939292" w14:textId="77777777" w:rsidR="00EB55C0" w:rsidRDefault="00EB55C0"/>
        </w:tc>
      </w:tr>
    </w:tbl>
    <w:p w14:paraId="0F490F51" w14:textId="77777777" w:rsidR="00EB55C0" w:rsidRDefault="00EB55C0"/>
    <w:p w14:paraId="00DD549F" w14:textId="77777777" w:rsidR="00EB55C0" w:rsidRDefault="00EB55C0"/>
    <w:p w14:paraId="46040219" w14:textId="68641E88" w:rsidR="00EB55C0" w:rsidRDefault="007D7677">
      <w:pPr>
        <w:pStyle w:val="Heading1"/>
        <w:rPr>
          <w:lang w:val="en-US"/>
        </w:rPr>
      </w:pPr>
      <w:r>
        <w:rPr>
          <w:lang w:val="en-US"/>
        </w:rPr>
        <w:t xml:space="preserve">(Closed) </w:t>
      </w:r>
      <w:r w:rsidR="00D53FBC">
        <w:rPr>
          <w:lang w:val="en-US"/>
        </w:rPr>
        <w:t>Impact of direct AI/ML positioning performance by model output</w:t>
      </w:r>
    </w:p>
    <w:p w14:paraId="22D1449D" w14:textId="77777777" w:rsidR="00EB55C0" w:rsidRDefault="00EB55C0"/>
    <w:p w14:paraId="5141FD92" w14:textId="77777777" w:rsidR="00EB55C0" w:rsidRDefault="00D53FBC">
      <w:pPr>
        <w:pStyle w:val="Heading2"/>
        <w:rPr>
          <w:lang w:val="en-US"/>
        </w:rPr>
      </w:pPr>
      <w:r>
        <w:rPr>
          <w:lang w:val="en-US"/>
        </w:rPr>
        <w:t>Evaluation of noisy ground truth labels</w:t>
      </w:r>
    </w:p>
    <w:tbl>
      <w:tblPr>
        <w:tblStyle w:val="TableGrid"/>
        <w:tblW w:w="9990" w:type="dxa"/>
        <w:tblInd w:w="-5" w:type="dxa"/>
        <w:tblLook w:val="04A0" w:firstRow="1" w:lastRow="0" w:firstColumn="1" w:lastColumn="0" w:noHBand="0" w:noVBand="1"/>
      </w:tblPr>
      <w:tblGrid>
        <w:gridCol w:w="9962"/>
        <w:gridCol w:w="28"/>
      </w:tblGrid>
      <w:tr w:rsidR="00EB55C0" w14:paraId="5E96136B" w14:textId="77777777">
        <w:trPr>
          <w:trHeight w:val="600"/>
        </w:trPr>
        <w:tc>
          <w:tcPr>
            <w:tcW w:w="9990" w:type="dxa"/>
            <w:gridSpan w:val="2"/>
            <w:noWrap/>
          </w:tcPr>
          <w:p w14:paraId="6BA9AF4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67B5ACC0" w14:textId="77777777" w:rsidR="00EB55C0" w:rsidRDefault="00D53FBC">
            <w:r>
              <w:rPr>
                <w:lang w:val="en-US"/>
              </w:rPr>
              <w:t>9.1.</w:t>
            </w:r>
            <w:r>
              <w:rPr>
                <w:lang w:val="en-US"/>
              </w:rPr>
              <w:tab/>
              <w:t>Data cleaning</w:t>
            </w:r>
          </w:p>
          <w:p w14:paraId="3FB13511" w14:textId="77777777" w:rsidR="00EB55C0" w:rsidRDefault="00D53FBC">
            <w:r>
              <w:rPr>
                <w:lang w:val="en-US"/>
              </w:rPr>
              <w:t>Table 81</w:t>
            </w:r>
            <w:r>
              <w:rPr>
                <w:lang w:val="en-US"/>
              </w:rPr>
              <w:tab/>
              <w:t>Evaluation results for AI/ML model deployed on UE or Network side, without model generalization, ViT, UE distribution area = [120x60 m]</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988"/>
              <w:gridCol w:w="1418"/>
              <w:gridCol w:w="1275"/>
              <w:gridCol w:w="1134"/>
              <w:gridCol w:w="1134"/>
              <w:gridCol w:w="1134"/>
              <w:gridCol w:w="1427"/>
            </w:tblGrid>
            <w:tr w:rsidR="00EB55C0" w14:paraId="664CB3A5" w14:textId="77777777">
              <w:trPr>
                <w:jc w:val="center"/>
              </w:trPr>
              <w:tc>
                <w:tcPr>
                  <w:tcW w:w="850" w:type="dxa"/>
                  <w:vMerge w:val="restart"/>
                  <w:tcBorders>
                    <w:top w:val="single" w:sz="4" w:space="0" w:color="auto"/>
                    <w:left w:val="single" w:sz="4" w:space="0" w:color="auto"/>
                    <w:bottom w:val="single" w:sz="4" w:space="0" w:color="auto"/>
                    <w:right w:val="single" w:sz="4" w:space="0" w:color="auto"/>
                  </w:tcBorders>
                </w:tcPr>
                <w:p w14:paraId="0C4D958F" w14:textId="77777777" w:rsidR="00EB55C0" w:rsidRDefault="00D53FBC">
                  <w:pPr>
                    <w:rPr>
                      <w:b/>
                      <w:color w:val="000000" w:themeColor="text1"/>
                      <w:sz w:val="18"/>
                      <w:szCs w:val="18"/>
                    </w:rPr>
                  </w:pPr>
                  <w:r>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14:paraId="176F5443" w14:textId="77777777" w:rsidR="00EB55C0" w:rsidRDefault="00D53FBC">
                  <w:pPr>
                    <w:rPr>
                      <w:b/>
                      <w:color w:val="000000" w:themeColor="text1"/>
                      <w:sz w:val="18"/>
                      <w:szCs w:val="18"/>
                    </w:rPr>
                  </w:pPr>
                  <w:r>
                    <w:rPr>
                      <w:b/>
                      <w:color w:val="000000" w:themeColor="text1"/>
                      <w:sz w:val="18"/>
                      <w:szCs w:val="18"/>
                    </w:rPr>
                    <w:t>Model output</w:t>
                  </w:r>
                </w:p>
              </w:tc>
              <w:tc>
                <w:tcPr>
                  <w:tcW w:w="1418" w:type="dxa"/>
                  <w:vMerge w:val="restart"/>
                  <w:tcBorders>
                    <w:top w:val="single" w:sz="4" w:space="0" w:color="auto"/>
                    <w:left w:val="single" w:sz="4" w:space="0" w:color="auto"/>
                    <w:bottom w:val="single" w:sz="4" w:space="0" w:color="auto"/>
                    <w:right w:val="single" w:sz="4" w:space="0" w:color="auto"/>
                  </w:tcBorders>
                </w:tcPr>
                <w:p w14:paraId="2500427E" w14:textId="77777777" w:rsidR="00EB55C0" w:rsidRDefault="00D53FBC">
                  <w:pPr>
                    <w:rPr>
                      <w:b/>
                      <w:color w:val="000000" w:themeColor="text1"/>
                      <w:sz w:val="18"/>
                      <w:szCs w:val="18"/>
                    </w:rPr>
                  </w:pPr>
                  <w:r>
                    <w:rPr>
                      <w:b/>
                      <w:color w:val="000000" w:themeColor="text1"/>
                      <w:sz w:val="18"/>
                      <w:szCs w:val="18"/>
                    </w:rPr>
                    <w:t>Threshold T m</w:t>
                  </w:r>
                </w:p>
              </w:tc>
              <w:tc>
                <w:tcPr>
                  <w:tcW w:w="2409" w:type="dxa"/>
                  <w:gridSpan w:val="2"/>
                  <w:tcBorders>
                    <w:top w:val="single" w:sz="4" w:space="0" w:color="auto"/>
                    <w:left w:val="single" w:sz="4" w:space="0" w:color="auto"/>
                    <w:bottom w:val="single" w:sz="4" w:space="0" w:color="auto"/>
                    <w:right w:val="single" w:sz="4" w:space="0" w:color="auto"/>
                  </w:tcBorders>
                </w:tcPr>
                <w:p w14:paraId="16039F70" w14:textId="77777777" w:rsidR="00EB55C0" w:rsidRDefault="00D53FBC">
                  <w:pPr>
                    <w:rPr>
                      <w:b/>
                      <w:color w:val="000000" w:themeColor="text1"/>
                      <w:sz w:val="18"/>
                      <w:szCs w:val="18"/>
                    </w:rPr>
                  </w:pPr>
                  <w:r>
                    <w:rPr>
                      <w:b/>
                      <w:color w:val="000000" w:themeColor="text1"/>
                      <w:sz w:val="18"/>
                      <w:szCs w:val="18"/>
                    </w:rPr>
                    <w:t>Training samples</w:t>
                  </w:r>
                </w:p>
              </w:tc>
              <w:tc>
                <w:tcPr>
                  <w:tcW w:w="2268" w:type="dxa"/>
                  <w:gridSpan w:val="2"/>
                  <w:tcBorders>
                    <w:top w:val="single" w:sz="4" w:space="0" w:color="auto"/>
                    <w:left w:val="single" w:sz="4" w:space="0" w:color="auto"/>
                    <w:bottom w:val="single" w:sz="4" w:space="0" w:color="auto"/>
                    <w:right w:val="single" w:sz="4" w:space="0" w:color="auto"/>
                  </w:tcBorders>
                </w:tcPr>
                <w:p w14:paraId="24083FFD"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14:paraId="6B8B9E81"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756F011C" w14:textId="77777777">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14:paraId="2794B9A7" w14:textId="77777777" w:rsidR="00EB55C0" w:rsidRDefault="00EB55C0">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14:paraId="0FA3070D" w14:textId="77777777" w:rsidR="00EB55C0" w:rsidRDefault="00EB55C0">
                  <w:pPr>
                    <w:rPr>
                      <w:b/>
                      <w:color w:val="000000" w:themeColor="text1"/>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7C5226DB" w14:textId="77777777" w:rsidR="00EB55C0" w:rsidRDefault="00EB55C0">
                  <w:pPr>
                    <w:rPr>
                      <w:b/>
                      <w:color w:val="000000" w:themeColor="text1"/>
                      <w:sz w:val="18"/>
                      <w:szCs w:val="18"/>
                    </w:rPr>
                  </w:pPr>
                </w:p>
              </w:tc>
              <w:tc>
                <w:tcPr>
                  <w:tcW w:w="1275" w:type="dxa"/>
                  <w:tcBorders>
                    <w:top w:val="single" w:sz="4" w:space="0" w:color="auto"/>
                    <w:left w:val="single" w:sz="4" w:space="0" w:color="auto"/>
                    <w:right w:val="single" w:sz="4" w:space="0" w:color="auto"/>
                  </w:tcBorders>
                </w:tcPr>
                <w:p w14:paraId="76A9950B" w14:textId="77777777" w:rsidR="00EB55C0" w:rsidRDefault="00D53FBC">
                  <w:pPr>
                    <w:jc w:val="center"/>
                    <w:rPr>
                      <w:color w:val="000000" w:themeColor="text1"/>
                      <w:sz w:val="18"/>
                      <w:szCs w:val="18"/>
                    </w:rPr>
                  </w:pPr>
                  <w:r>
                    <w:rPr>
                      <w:color w:val="000000" w:themeColor="text1"/>
                      <w:sz w:val="18"/>
                      <w:szCs w:val="18"/>
                    </w:rPr>
                    <w:t>Total samples before data cleaning</w:t>
                  </w:r>
                </w:p>
              </w:tc>
              <w:tc>
                <w:tcPr>
                  <w:tcW w:w="1134" w:type="dxa"/>
                  <w:tcBorders>
                    <w:top w:val="single" w:sz="4" w:space="0" w:color="auto"/>
                    <w:left w:val="single" w:sz="4" w:space="0" w:color="auto"/>
                    <w:right w:val="single" w:sz="4" w:space="0" w:color="auto"/>
                  </w:tcBorders>
                </w:tcPr>
                <w:p w14:paraId="62C7C001" w14:textId="77777777" w:rsidR="00EB55C0" w:rsidRDefault="00D53FBC">
                  <w:pPr>
                    <w:jc w:val="center"/>
                    <w:rPr>
                      <w:color w:val="000000" w:themeColor="text1"/>
                      <w:sz w:val="18"/>
                      <w:szCs w:val="18"/>
                    </w:rPr>
                  </w:pPr>
                  <w:r>
                    <w:rPr>
                      <w:color w:val="000000" w:themeColor="text1"/>
                      <w:sz w:val="18"/>
                      <w:szCs w:val="18"/>
                    </w:rPr>
                    <w:t>Retained samples for training</w:t>
                  </w:r>
                </w:p>
              </w:tc>
              <w:tc>
                <w:tcPr>
                  <w:tcW w:w="1134" w:type="dxa"/>
                  <w:tcBorders>
                    <w:top w:val="single" w:sz="4" w:space="0" w:color="auto"/>
                    <w:left w:val="single" w:sz="4" w:space="0" w:color="auto"/>
                    <w:right w:val="single" w:sz="4" w:space="0" w:color="auto"/>
                  </w:tcBorders>
                  <w:vAlign w:val="center"/>
                </w:tcPr>
                <w:p w14:paraId="241DCDB1" w14:textId="77777777" w:rsidR="00EB55C0" w:rsidRDefault="00D53FBC">
                  <w:pPr>
                    <w:jc w:val="center"/>
                    <w:rPr>
                      <w:color w:val="000000" w:themeColor="text1"/>
                      <w:sz w:val="18"/>
                      <w:szCs w:val="18"/>
                    </w:rPr>
                  </w:pPr>
                  <w:r>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14:paraId="2668C549" w14:textId="77777777" w:rsidR="00EB55C0" w:rsidRDefault="00D53FBC">
                  <w:pPr>
                    <w:jc w:val="center"/>
                    <w:rPr>
                      <w:color w:val="000000" w:themeColor="text1"/>
                      <w:sz w:val="18"/>
                      <w:szCs w:val="18"/>
                    </w:rPr>
                  </w:pPr>
                  <w:r>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14:paraId="1C654E06" w14:textId="77777777" w:rsidR="00EB55C0" w:rsidRDefault="00D53FBC">
                  <w:pPr>
                    <w:rPr>
                      <w:color w:val="000000" w:themeColor="text1"/>
                      <w:sz w:val="18"/>
                      <w:szCs w:val="18"/>
                    </w:rPr>
                  </w:pPr>
                  <w:r>
                    <w:rPr>
                      <w:color w:val="000000" w:themeColor="text1"/>
                      <w:sz w:val="18"/>
                      <w:szCs w:val="18"/>
                    </w:rPr>
                    <w:t>AI/ML</w:t>
                  </w:r>
                </w:p>
              </w:tc>
            </w:tr>
            <w:tr w:rsidR="00EB55C0" w14:paraId="45A31D8D"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3E8A9392"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654C2061" w14:textId="77777777" w:rsidR="00EB55C0" w:rsidRDefault="00D53FBC">
                  <w:pPr>
                    <w:jc w:val="center"/>
                    <w:rPr>
                      <w:color w:val="000000" w:themeColor="text1"/>
                      <w:szCs w:val="20"/>
                    </w:rPr>
                  </w:pPr>
                  <w:r>
                    <w:rPr>
                      <w:color w:val="000000" w:themeColor="text1"/>
                      <w:szCs w:val="20"/>
                    </w:rPr>
                    <w:t>Pos.</w:t>
                  </w:r>
                </w:p>
              </w:tc>
              <w:tc>
                <w:tcPr>
                  <w:tcW w:w="1418" w:type="dxa"/>
                  <w:tcBorders>
                    <w:top w:val="single" w:sz="4" w:space="0" w:color="auto"/>
                    <w:left w:val="single" w:sz="4" w:space="0" w:color="auto"/>
                    <w:bottom w:val="single" w:sz="4" w:space="0" w:color="auto"/>
                    <w:right w:val="single" w:sz="4" w:space="0" w:color="auto"/>
                  </w:tcBorders>
                  <w:vAlign w:val="center"/>
                </w:tcPr>
                <w:p w14:paraId="348308FF" w14:textId="77777777" w:rsidR="00EB55C0" w:rsidRDefault="00D53FBC">
                  <w:pPr>
                    <w:jc w:val="center"/>
                    <w:rPr>
                      <w:color w:val="000000" w:themeColor="text1"/>
                      <w:szCs w:val="20"/>
                    </w:rPr>
                  </w:pPr>
                  <w:r>
                    <w:rPr>
                      <w:color w:val="000000" w:themeColor="text1"/>
                      <w:szCs w:val="20"/>
                    </w:rPr>
                    <w:t>T = 1m</w:t>
                  </w:r>
                </w:p>
              </w:tc>
              <w:tc>
                <w:tcPr>
                  <w:tcW w:w="1275" w:type="dxa"/>
                  <w:tcBorders>
                    <w:left w:val="single" w:sz="4" w:space="0" w:color="auto"/>
                    <w:bottom w:val="single" w:sz="4" w:space="0" w:color="auto"/>
                    <w:right w:val="single" w:sz="4" w:space="0" w:color="auto"/>
                  </w:tcBorders>
                  <w:vAlign w:val="center"/>
                </w:tcPr>
                <w:p w14:paraId="21FCFDB9"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019E68F2" w14:textId="77777777" w:rsidR="00EB55C0" w:rsidRDefault="00D53FBC">
                  <w:pPr>
                    <w:jc w:val="center"/>
                    <w:rPr>
                      <w:color w:val="000000" w:themeColor="text1"/>
                      <w:szCs w:val="20"/>
                    </w:rPr>
                  </w:pPr>
                  <w:r>
                    <w:rPr>
                      <w:color w:val="000000" w:themeColor="text1"/>
                      <w:szCs w:val="20"/>
                    </w:rPr>
                    <w:t>2.4k</w:t>
                  </w:r>
                </w:p>
              </w:tc>
              <w:tc>
                <w:tcPr>
                  <w:tcW w:w="1134" w:type="dxa"/>
                  <w:tcBorders>
                    <w:left w:val="single" w:sz="4" w:space="0" w:color="auto"/>
                    <w:bottom w:val="single" w:sz="4" w:space="0" w:color="auto"/>
                    <w:right w:val="single" w:sz="4" w:space="0" w:color="auto"/>
                  </w:tcBorders>
                  <w:vAlign w:val="center"/>
                </w:tcPr>
                <w:p w14:paraId="352CAB03"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0DA9542E"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340F2FA2" w14:textId="77777777" w:rsidR="00EB55C0" w:rsidRDefault="00D53FBC">
                  <w:pPr>
                    <w:jc w:val="center"/>
                    <w:rPr>
                      <w:color w:val="000000" w:themeColor="text1"/>
                      <w:szCs w:val="20"/>
                    </w:rPr>
                  </w:pPr>
                  <w:r>
                    <w:rPr>
                      <w:color w:val="000000" w:themeColor="text1"/>
                      <w:szCs w:val="20"/>
                    </w:rPr>
                    <w:t>5.58</w:t>
                  </w:r>
                </w:p>
              </w:tc>
            </w:tr>
            <w:tr w:rsidR="00EB55C0" w14:paraId="19B8CDDD"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1DB17531"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3BE99532" w14:textId="77777777" w:rsidR="00EB55C0" w:rsidRDefault="00D53FBC">
                  <w:pPr>
                    <w:jc w:val="center"/>
                    <w:rPr>
                      <w:color w:val="000000" w:themeColor="text1"/>
                      <w:szCs w:val="20"/>
                    </w:rPr>
                  </w:pPr>
                  <w:r>
                    <w:rPr>
                      <w:color w:val="000000" w:themeColor="text1"/>
                      <w:szCs w:val="20"/>
                    </w:rPr>
                    <w:t>Pos.</w:t>
                  </w:r>
                </w:p>
              </w:tc>
              <w:tc>
                <w:tcPr>
                  <w:tcW w:w="1418" w:type="dxa"/>
                  <w:tcBorders>
                    <w:top w:val="single" w:sz="4" w:space="0" w:color="auto"/>
                    <w:left w:val="single" w:sz="4" w:space="0" w:color="auto"/>
                    <w:bottom w:val="single" w:sz="4" w:space="0" w:color="auto"/>
                    <w:right w:val="single" w:sz="4" w:space="0" w:color="auto"/>
                  </w:tcBorders>
                  <w:vAlign w:val="center"/>
                </w:tcPr>
                <w:p w14:paraId="0B0D6214" w14:textId="77777777" w:rsidR="00EB55C0" w:rsidRDefault="00D53FBC">
                  <w:pPr>
                    <w:jc w:val="center"/>
                    <w:rPr>
                      <w:color w:val="000000" w:themeColor="text1"/>
                      <w:szCs w:val="20"/>
                    </w:rPr>
                  </w:pPr>
                  <w:r>
                    <w:rPr>
                      <w:color w:val="000000" w:themeColor="text1"/>
                      <w:szCs w:val="20"/>
                    </w:rPr>
                    <w:t>T = 2m</w:t>
                  </w:r>
                </w:p>
              </w:tc>
              <w:tc>
                <w:tcPr>
                  <w:tcW w:w="1275" w:type="dxa"/>
                  <w:tcBorders>
                    <w:left w:val="single" w:sz="4" w:space="0" w:color="auto"/>
                    <w:bottom w:val="single" w:sz="4" w:space="0" w:color="auto"/>
                    <w:right w:val="single" w:sz="4" w:space="0" w:color="auto"/>
                  </w:tcBorders>
                  <w:vAlign w:val="center"/>
                </w:tcPr>
                <w:p w14:paraId="1B78549D"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7252B91D" w14:textId="77777777" w:rsidR="00EB55C0" w:rsidRDefault="00D53FBC">
                  <w:pPr>
                    <w:jc w:val="center"/>
                    <w:rPr>
                      <w:color w:val="000000" w:themeColor="text1"/>
                      <w:szCs w:val="20"/>
                    </w:rPr>
                  </w:pPr>
                  <w:r>
                    <w:rPr>
                      <w:color w:val="000000" w:themeColor="text1"/>
                      <w:szCs w:val="20"/>
                    </w:rPr>
                    <w:t>5.0k</w:t>
                  </w:r>
                </w:p>
              </w:tc>
              <w:tc>
                <w:tcPr>
                  <w:tcW w:w="1134" w:type="dxa"/>
                  <w:tcBorders>
                    <w:left w:val="single" w:sz="4" w:space="0" w:color="auto"/>
                    <w:bottom w:val="single" w:sz="4" w:space="0" w:color="auto"/>
                    <w:right w:val="single" w:sz="4" w:space="0" w:color="auto"/>
                  </w:tcBorders>
                  <w:vAlign w:val="center"/>
                </w:tcPr>
                <w:p w14:paraId="6A948292" w14:textId="77777777" w:rsidR="00EB55C0" w:rsidRDefault="00D53FBC">
                  <w:pPr>
                    <w:jc w:val="center"/>
                    <w:rPr>
                      <w:i/>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5E6210C0"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73297D4C" w14:textId="77777777" w:rsidR="00EB55C0" w:rsidRDefault="00D53FBC">
                  <w:pPr>
                    <w:jc w:val="center"/>
                    <w:rPr>
                      <w:color w:val="000000" w:themeColor="text1"/>
                      <w:szCs w:val="20"/>
                    </w:rPr>
                  </w:pPr>
                  <w:r>
                    <w:rPr>
                      <w:color w:val="000000" w:themeColor="text1"/>
                      <w:szCs w:val="20"/>
                    </w:rPr>
                    <w:t>3.58</w:t>
                  </w:r>
                </w:p>
              </w:tc>
            </w:tr>
            <w:tr w:rsidR="00EB55C0" w14:paraId="3E47F628"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61BE577F"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5E2F9686" w14:textId="77777777" w:rsidR="00EB55C0" w:rsidRDefault="00D53FBC">
                  <w:pPr>
                    <w:jc w:val="center"/>
                    <w:rPr>
                      <w:color w:val="000000" w:themeColor="text1"/>
                      <w:szCs w:val="20"/>
                    </w:rPr>
                  </w:pPr>
                  <w:r>
                    <w:rPr>
                      <w:color w:val="000000" w:themeColor="text1"/>
                      <w:szCs w:val="20"/>
                    </w:rPr>
                    <w:t>Pos.</w:t>
                  </w:r>
                </w:p>
              </w:tc>
              <w:tc>
                <w:tcPr>
                  <w:tcW w:w="1418" w:type="dxa"/>
                  <w:tcBorders>
                    <w:top w:val="single" w:sz="4" w:space="0" w:color="auto"/>
                    <w:left w:val="single" w:sz="4" w:space="0" w:color="auto"/>
                    <w:bottom w:val="single" w:sz="4" w:space="0" w:color="auto"/>
                    <w:right w:val="single" w:sz="4" w:space="0" w:color="auto"/>
                  </w:tcBorders>
                  <w:vAlign w:val="center"/>
                </w:tcPr>
                <w:p w14:paraId="62AE8864" w14:textId="77777777" w:rsidR="00EB55C0" w:rsidRDefault="00D53FBC">
                  <w:pPr>
                    <w:jc w:val="center"/>
                    <w:rPr>
                      <w:color w:val="000000" w:themeColor="text1"/>
                      <w:szCs w:val="20"/>
                    </w:rPr>
                  </w:pPr>
                  <w:r>
                    <w:rPr>
                      <w:color w:val="000000" w:themeColor="text1"/>
                      <w:szCs w:val="20"/>
                    </w:rPr>
                    <w:t>T = 3m</w:t>
                  </w:r>
                </w:p>
              </w:tc>
              <w:tc>
                <w:tcPr>
                  <w:tcW w:w="1275" w:type="dxa"/>
                  <w:tcBorders>
                    <w:left w:val="single" w:sz="4" w:space="0" w:color="auto"/>
                    <w:bottom w:val="single" w:sz="4" w:space="0" w:color="auto"/>
                    <w:right w:val="single" w:sz="4" w:space="0" w:color="auto"/>
                  </w:tcBorders>
                  <w:vAlign w:val="center"/>
                </w:tcPr>
                <w:p w14:paraId="5CB34BE1"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6572D1A0" w14:textId="77777777" w:rsidR="00EB55C0" w:rsidRDefault="00D53FBC">
                  <w:pPr>
                    <w:jc w:val="center"/>
                    <w:rPr>
                      <w:color w:val="000000" w:themeColor="text1"/>
                      <w:szCs w:val="20"/>
                    </w:rPr>
                  </w:pPr>
                  <w:r>
                    <w:rPr>
                      <w:color w:val="000000" w:themeColor="text1"/>
                      <w:szCs w:val="20"/>
                    </w:rPr>
                    <w:t>7.5k</w:t>
                  </w:r>
                </w:p>
              </w:tc>
              <w:tc>
                <w:tcPr>
                  <w:tcW w:w="1134" w:type="dxa"/>
                  <w:tcBorders>
                    <w:left w:val="single" w:sz="4" w:space="0" w:color="auto"/>
                    <w:bottom w:val="single" w:sz="4" w:space="0" w:color="auto"/>
                    <w:right w:val="single" w:sz="4" w:space="0" w:color="auto"/>
                  </w:tcBorders>
                  <w:vAlign w:val="center"/>
                </w:tcPr>
                <w:p w14:paraId="00E0CDA2"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4B3D5F8C"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0C875156" w14:textId="77777777" w:rsidR="00EB55C0" w:rsidRDefault="00D53FBC">
                  <w:pPr>
                    <w:jc w:val="center"/>
                    <w:rPr>
                      <w:color w:val="000000" w:themeColor="text1"/>
                      <w:szCs w:val="20"/>
                    </w:rPr>
                  </w:pPr>
                  <w:r>
                    <w:rPr>
                      <w:color w:val="000000" w:themeColor="text1"/>
                      <w:szCs w:val="20"/>
                    </w:rPr>
                    <w:t>3.30</w:t>
                  </w:r>
                </w:p>
              </w:tc>
            </w:tr>
            <w:tr w:rsidR="00EB55C0" w14:paraId="69FDD39E"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69BB32EC"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4D9D7222" w14:textId="77777777" w:rsidR="00EB55C0" w:rsidRDefault="00D53FBC">
                  <w:pPr>
                    <w:jc w:val="center"/>
                    <w:rPr>
                      <w:color w:val="000000" w:themeColor="text1"/>
                      <w:szCs w:val="20"/>
                    </w:rPr>
                  </w:pPr>
                  <w:r>
                    <w:rPr>
                      <w:color w:val="000000" w:themeColor="text1"/>
                      <w:szCs w:val="20"/>
                    </w:rPr>
                    <w:t>Pos.</w:t>
                  </w:r>
                </w:p>
              </w:tc>
              <w:tc>
                <w:tcPr>
                  <w:tcW w:w="1418" w:type="dxa"/>
                  <w:tcBorders>
                    <w:top w:val="single" w:sz="4" w:space="0" w:color="auto"/>
                    <w:left w:val="single" w:sz="4" w:space="0" w:color="auto"/>
                    <w:bottom w:val="single" w:sz="4" w:space="0" w:color="auto"/>
                    <w:right w:val="single" w:sz="4" w:space="0" w:color="auto"/>
                  </w:tcBorders>
                  <w:vAlign w:val="center"/>
                </w:tcPr>
                <w:p w14:paraId="2C30597F" w14:textId="77777777" w:rsidR="00EB55C0" w:rsidRDefault="00D53FBC">
                  <w:pPr>
                    <w:jc w:val="center"/>
                    <w:rPr>
                      <w:color w:val="000000" w:themeColor="text1"/>
                      <w:szCs w:val="20"/>
                    </w:rPr>
                  </w:pPr>
                  <w:r>
                    <w:rPr>
                      <w:color w:val="000000" w:themeColor="text1"/>
                      <w:szCs w:val="20"/>
                    </w:rPr>
                    <w:t>T = 4m</w:t>
                  </w:r>
                </w:p>
              </w:tc>
              <w:tc>
                <w:tcPr>
                  <w:tcW w:w="1275" w:type="dxa"/>
                  <w:tcBorders>
                    <w:left w:val="single" w:sz="4" w:space="0" w:color="auto"/>
                    <w:right w:val="single" w:sz="4" w:space="0" w:color="auto"/>
                  </w:tcBorders>
                  <w:vAlign w:val="center"/>
                </w:tcPr>
                <w:p w14:paraId="55E61A21"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77853848" w14:textId="77777777" w:rsidR="00EB55C0" w:rsidRDefault="00D53FBC">
                  <w:pPr>
                    <w:jc w:val="center"/>
                    <w:rPr>
                      <w:color w:val="000000" w:themeColor="text1"/>
                      <w:szCs w:val="20"/>
                    </w:rPr>
                  </w:pPr>
                  <w:r>
                    <w:rPr>
                      <w:color w:val="000000" w:themeColor="text1"/>
                      <w:szCs w:val="20"/>
                    </w:rPr>
                    <w:t>10k</w:t>
                  </w:r>
                </w:p>
              </w:tc>
              <w:tc>
                <w:tcPr>
                  <w:tcW w:w="1134" w:type="dxa"/>
                  <w:tcBorders>
                    <w:left w:val="single" w:sz="4" w:space="0" w:color="auto"/>
                    <w:right w:val="single" w:sz="4" w:space="0" w:color="auto"/>
                  </w:tcBorders>
                  <w:vAlign w:val="center"/>
                </w:tcPr>
                <w:p w14:paraId="4CCD0942"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70E9006A"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35C1E1BD" w14:textId="77777777" w:rsidR="00EB55C0" w:rsidRDefault="00D53FBC">
                  <w:pPr>
                    <w:jc w:val="center"/>
                    <w:rPr>
                      <w:color w:val="000000" w:themeColor="text1"/>
                      <w:szCs w:val="20"/>
                    </w:rPr>
                  </w:pPr>
                  <w:r>
                    <w:rPr>
                      <w:color w:val="000000" w:themeColor="text1"/>
                      <w:szCs w:val="20"/>
                    </w:rPr>
                    <w:t>3.58</w:t>
                  </w:r>
                </w:p>
              </w:tc>
            </w:tr>
            <w:tr w:rsidR="00EB55C0" w14:paraId="7A28F4B9"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9AC4AEF"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71C39A4C" w14:textId="77777777" w:rsidR="00EB55C0" w:rsidRDefault="00D53FBC">
                  <w:pPr>
                    <w:jc w:val="center"/>
                    <w:rPr>
                      <w:color w:val="000000" w:themeColor="text1"/>
                      <w:szCs w:val="20"/>
                    </w:rPr>
                  </w:pPr>
                  <w:r>
                    <w:rPr>
                      <w:color w:val="000000" w:themeColor="text1"/>
                      <w:szCs w:val="20"/>
                    </w:rPr>
                    <w:t>Pos.</w:t>
                  </w:r>
                </w:p>
              </w:tc>
              <w:tc>
                <w:tcPr>
                  <w:tcW w:w="1418" w:type="dxa"/>
                  <w:tcBorders>
                    <w:top w:val="single" w:sz="4" w:space="0" w:color="auto"/>
                    <w:left w:val="single" w:sz="4" w:space="0" w:color="auto"/>
                    <w:bottom w:val="single" w:sz="4" w:space="0" w:color="auto"/>
                    <w:right w:val="single" w:sz="4" w:space="0" w:color="auto"/>
                  </w:tcBorders>
                  <w:vAlign w:val="center"/>
                </w:tcPr>
                <w:p w14:paraId="78034FE4" w14:textId="77777777" w:rsidR="00EB55C0" w:rsidRDefault="00D53FBC">
                  <w:pPr>
                    <w:jc w:val="center"/>
                    <w:rPr>
                      <w:color w:val="000000" w:themeColor="text1"/>
                      <w:szCs w:val="20"/>
                    </w:rPr>
                  </w:pPr>
                  <w:r>
                    <w:rPr>
                      <w:color w:val="000000" w:themeColor="text1"/>
                      <w:szCs w:val="20"/>
                    </w:rPr>
                    <w:t>T = 8m, i.e., w/o data cleaning</w:t>
                  </w:r>
                </w:p>
              </w:tc>
              <w:tc>
                <w:tcPr>
                  <w:tcW w:w="1275" w:type="dxa"/>
                  <w:tcBorders>
                    <w:left w:val="single" w:sz="4" w:space="0" w:color="auto"/>
                    <w:bottom w:val="single" w:sz="4" w:space="0" w:color="auto"/>
                    <w:right w:val="single" w:sz="4" w:space="0" w:color="auto"/>
                  </w:tcBorders>
                  <w:vAlign w:val="center"/>
                </w:tcPr>
                <w:p w14:paraId="321CC874"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1542CFE7"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3F2E8884"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7738013F"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3A94D129" w14:textId="77777777" w:rsidR="00EB55C0" w:rsidRDefault="00D53FBC">
                  <w:pPr>
                    <w:jc w:val="center"/>
                    <w:rPr>
                      <w:color w:val="000000" w:themeColor="text1"/>
                      <w:szCs w:val="20"/>
                    </w:rPr>
                  </w:pPr>
                  <w:r>
                    <w:rPr>
                      <w:color w:val="000000" w:themeColor="text1"/>
                      <w:szCs w:val="20"/>
                    </w:rPr>
                    <w:t>5.90</w:t>
                  </w:r>
                </w:p>
              </w:tc>
            </w:tr>
          </w:tbl>
          <w:p w14:paraId="10414D74" w14:textId="77777777" w:rsidR="00EB55C0" w:rsidRDefault="00D53FBC">
            <w:r>
              <w:rPr>
                <w:lang w:val="en-US"/>
              </w:rPr>
              <w:t>9.2.</w:t>
            </w:r>
            <w:r>
              <w:rPr>
                <w:lang w:val="en-US"/>
              </w:rPr>
              <w:tab/>
              <w:t>Sample-wise weighting for model training</w:t>
            </w:r>
          </w:p>
          <w:p w14:paraId="34451284" w14:textId="77777777" w:rsidR="00EB55C0" w:rsidRDefault="00D53FBC">
            <w:r>
              <w:rPr>
                <w:lang w:val="en-US"/>
              </w:rPr>
              <w:t>Table 82</w:t>
            </w:r>
            <w:r>
              <w:rPr>
                <w:lang w:val="en-US"/>
              </w:rPr>
              <w:tab/>
              <w:t>Evaluation results for AI/ML model deployed on UE or Network side, without model generalization, ViT, UE distribution area = [120x60 m]</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988"/>
              <w:gridCol w:w="1559"/>
              <w:gridCol w:w="1134"/>
              <w:gridCol w:w="1134"/>
              <w:gridCol w:w="1134"/>
              <w:gridCol w:w="1134"/>
              <w:gridCol w:w="1427"/>
            </w:tblGrid>
            <w:tr w:rsidR="00EB55C0" w14:paraId="3D92AC42" w14:textId="77777777">
              <w:trPr>
                <w:jc w:val="center"/>
              </w:trPr>
              <w:tc>
                <w:tcPr>
                  <w:tcW w:w="850" w:type="dxa"/>
                  <w:vMerge w:val="restart"/>
                  <w:tcBorders>
                    <w:top w:val="single" w:sz="4" w:space="0" w:color="auto"/>
                    <w:left w:val="single" w:sz="4" w:space="0" w:color="auto"/>
                    <w:bottom w:val="single" w:sz="4" w:space="0" w:color="auto"/>
                    <w:right w:val="single" w:sz="4" w:space="0" w:color="auto"/>
                  </w:tcBorders>
                </w:tcPr>
                <w:p w14:paraId="58E40E58" w14:textId="77777777" w:rsidR="00EB55C0" w:rsidRDefault="00D53FBC">
                  <w:pPr>
                    <w:rPr>
                      <w:b/>
                      <w:color w:val="000000" w:themeColor="text1"/>
                      <w:sz w:val="18"/>
                      <w:szCs w:val="18"/>
                    </w:rPr>
                  </w:pPr>
                  <w:r>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14:paraId="40072F3E" w14:textId="77777777" w:rsidR="00EB55C0" w:rsidRDefault="00D53FBC">
                  <w:pPr>
                    <w:rPr>
                      <w:b/>
                      <w:color w:val="000000" w:themeColor="text1"/>
                      <w:sz w:val="18"/>
                      <w:szCs w:val="18"/>
                    </w:rPr>
                  </w:pPr>
                  <w:r>
                    <w:rPr>
                      <w:b/>
                      <w:color w:val="000000" w:themeColor="text1"/>
                      <w:sz w:val="18"/>
                      <w:szCs w:val="18"/>
                    </w:rPr>
                    <w:t>Model output</w:t>
                  </w:r>
                </w:p>
              </w:tc>
              <w:tc>
                <w:tcPr>
                  <w:tcW w:w="1559" w:type="dxa"/>
                  <w:vMerge w:val="restart"/>
                  <w:tcBorders>
                    <w:top w:val="single" w:sz="4" w:space="0" w:color="auto"/>
                    <w:left w:val="single" w:sz="4" w:space="0" w:color="auto"/>
                    <w:bottom w:val="single" w:sz="4" w:space="0" w:color="auto"/>
                    <w:right w:val="single" w:sz="4" w:space="0" w:color="auto"/>
                  </w:tcBorders>
                </w:tcPr>
                <w:p w14:paraId="6EAC3F3A" w14:textId="77777777" w:rsidR="00EB55C0" w:rsidRDefault="00D53FBC">
                  <w:pPr>
                    <w:rPr>
                      <w:b/>
                      <w:color w:val="000000" w:themeColor="text1"/>
                      <w:sz w:val="18"/>
                      <w:szCs w:val="18"/>
                    </w:rPr>
                  </w:pPr>
                  <w:r>
                    <w:rPr>
                      <w:b/>
                      <w:color w:val="000000" w:themeColor="text1"/>
                      <w:sz w:val="18"/>
                      <w:szCs w:val="18"/>
                    </w:rPr>
                    <w:t>Hyper-parameter a</w:t>
                  </w:r>
                </w:p>
              </w:tc>
              <w:tc>
                <w:tcPr>
                  <w:tcW w:w="2268" w:type="dxa"/>
                  <w:gridSpan w:val="2"/>
                  <w:tcBorders>
                    <w:top w:val="single" w:sz="4" w:space="0" w:color="auto"/>
                    <w:left w:val="single" w:sz="4" w:space="0" w:color="auto"/>
                    <w:bottom w:val="single" w:sz="4" w:space="0" w:color="auto"/>
                    <w:right w:val="single" w:sz="4" w:space="0" w:color="auto"/>
                  </w:tcBorders>
                </w:tcPr>
                <w:p w14:paraId="61028EE0" w14:textId="77777777" w:rsidR="00EB55C0" w:rsidRDefault="00D53FBC">
                  <w:pPr>
                    <w:rPr>
                      <w:b/>
                      <w:color w:val="000000" w:themeColor="text1"/>
                      <w:sz w:val="18"/>
                      <w:szCs w:val="18"/>
                    </w:rPr>
                  </w:pPr>
                  <w:r>
                    <w:rPr>
                      <w:b/>
                      <w:color w:val="000000" w:themeColor="text1"/>
                      <w:sz w:val="18"/>
                      <w:szCs w:val="18"/>
                    </w:rPr>
                    <w:t>Dataset</w:t>
                  </w:r>
                </w:p>
              </w:tc>
              <w:tc>
                <w:tcPr>
                  <w:tcW w:w="2268" w:type="dxa"/>
                  <w:gridSpan w:val="2"/>
                  <w:tcBorders>
                    <w:top w:val="single" w:sz="4" w:space="0" w:color="auto"/>
                    <w:left w:val="single" w:sz="4" w:space="0" w:color="auto"/>
                    <w:bottom w:val="single" w:sz="4" w:space="0" w:color="auto"/>
                    <w:right w:val="single" w:sz="4" w:space="0" w:color="auto"/>
                  </w:tcBorders>
                </w:tcPr>
                <w:p w14:paraId="3A301C7D"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14:paraId="62C1BD93"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45B744C9" w14:textId="77777777">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14:paraId="3EE7437B" w14:textId="77777777" w:rsidR="00EB55C0" w:rsidRDefault="00EB55C0">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14:paraId="4914A7EA" w14:textId="77777777" w:rsidR="00EB55C0" w:rsidRDefault="00EB55C0">
                  <w:pPr>
                    <w:rPr>
                      <w:b/>
                      <w:color w:val="000000" w:themeColor="text1"/>
                      <w:sz w:val="18"/>
                      <w:szCs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87A9ADE" w14:textId="77777777" w:rsidR="00EB55C0" w:rsidRDefault="00EB55C0">
                  <w:pPr>
                    <w:rPr>
                      <w:b/>
                      <w:color w:val="000000" w:themeColor="text1"/>
                      <w:sz w:val="18"/>
                      <w:szCs w:val="18"/>
                    </w:rPr>
                  </w:pPr>
                </w:p>
              </w:tc>
              <w:tc>
                <w:tcPr>
                  <w:tcW w:w="1134" w:type="dxa"/>
                  <w:tcBorders>
                    <w:top w:val="single" w:sz="4" w:space="0" w:color="auto"/>
                    <w:left w:val="single" w:sz="4" w:space="0" w:color="auto"/>
                    <w:right w:val="single" w:sz="4" w:space="0" w:color="auto"/>
                  </w:tcBorders>
                </w:tcPr>
                <w:p w14:paraId="52940ED7" w14:textId="77777777" w:rsidR="00EB55C0" w:rsidRDefault="00D53FBC">
                  <w:pPr>
                    <w:jc w:val="center"/>
                    <w:rPr>
                      <w:color w:val="000000" w:themeColor="text1"/>
                      <w:sz w:val="18"/>
                      <w:szCs w:val="18"/>
                    </w:rPr>
                  </w:pPr>
                  <w:r>
                    <w:rPr>
                      <w:color w:val="000000" w:themeColor="text1"/>
                      <w:sz w:val="18"/>
                      <w:szCs w:val="18"/>
                    </w:rPr>
                    <w:t>Training dataset</w:t>
                  </w:r>
                </w:p>
              </w:tc>
              <w:tc>
                <w:tcPr>
                  <w:tcW w:w="1134" w:type="dxa"/>
                  <w:tcBorders>
                    <w:top w:val="single" w:sz="4" w:space="0" w:color="auto"/>
                    <w:left w:val="single" w:sz="4" w:space="0" w:color="auto"/>
                    <w:right w:val="single" w:sz="4" w:space="0" w:color="auto"/>
                  </w:tcBorders>
                </w:tcPr>
                <w:p w14:paraId="150A1FEE" w14:textId="77777777" w:rsidR="00EB55C0" w:rsidRDefault="00D53FBC">
                  <w:pPr>
                    <w:jc w:val="center"/>
                    <w:rPr>
                      <w:color w:val="000000" w:themeColor="text1"/>
                      <w:sz w:val="18"/>
                      <w:szCs w:val="18"/>
                    </w:rPr>
                  </w:pPr>
                  <w:r>
                    <w:rPr>
                      <w:color w:val="000000" w:themeColor="text1"/>
                      <w:sz w:val="18"/>
                      <w:szCs w:val="18"/>
                    </w:rPr>
                    <w:t>Testing dataset</w:t>
                  </w:r>
                </w:p>
              </w:tc>
              <w:tc>
                <w:tcPr>
                  <w:tcW w:w="1134" w:type="dxa"/>
                  <w:tcBorders>
                    <w:top w:val="single" w:sz="4" w:space="0" w:color="auto"/>
                    <w:left w:val="single" w:sz="4" w:space="0" w:color="auto"/>
                    <w:right w:val="single" w:sz="4" w:space="0" w:color="auto"/>
                  </w:tcBorders>
                  <w:vAlign w:val="center"/>
                </w:tcPr>
                <w:p w14:paraId="4077AE6D" w14:textId="77777777" w:rsidR="00EB55C0" w:rsidRDefault="00D53FBC">
                  <w:pPr>
                    <w:jc w:val="center"/>
                    <w:rPr>
                      <w:color w:val="000000" w:themeColor="text1"/>
                      <w:sz w:val="18"/>
                      <w:szCs w:val="18"/>
                    </w:rPr>
                  </w:pPr>
                  <w:r>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14:paraId="4A6B5195" w14:textId="77777777" w:rsidR="00EB55C0" w:rsidRDefault="00D53FBC">
                  <w:pPr>
                    <w:jc w:val="center"/>
                    <w:rPr>
                      <w:color w:val="000000" w:themeColor="text1"/>
                      <w:sz w:val="18"/>
                      <w:szCs w:val="18"/>
                    </w:rPr>
                  </w:pPr>
                  <w:r>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14:paraId="12258DA2" w14:textId="77777777" w:rsidR="00EB55C0" w:rsidRDefault="00D53FBC">
                  <w:pPr>
                    <w:rPr>
                      <w:color w:val="000000" w:themeColor="text1"/>
                      <w:sz w:val="18"/>
                      <w:szCs w:val="18"/>
                    </w:rPr>
                  </w:pPr>
                  <w:r>
                    <w:rPr>
                      <w:color w:val="000000" w:themeColor="text1"/>
                      <w:sz w:val="18"/>
                      <w:szCs w:val="18"/>
                    </w:rPr>
                    <w:t>AI/ML</w:t>
                  </w:r>
                </w:p>
              </w:tc>
            </w:tr>
            <w:tr w:rsidR="00EB55C0" w14:paraId="09B83F56"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2D6B10F"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21533E5B"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118BDB7D" w14:textId="77777777" w:rsidR="00EB55C0" w:rsidRDefault="00D53FBC">
                  <w:pPr>
                    <w:jc w:val="center"/>
                    <w:rPr>
                      <w:color w:val="000000" w:themeColor="text1"/>
                      <w:szCs w:val="20"/>
                    </w:rPr>
                  </w:pPr>
                  <w:r>
                    <w:rPr>
                      <w:color w:val="000000" w:themeColor="text1"/>
                      <w:szCs w:val="20"/>
                    </w:rPr>
                    <w:t>a = 0.1</w:t>
                  </w:r>
                </w:p>
              </w:tc>
              <w:tc>
                <w:tcPr>
                  <w:tcW w:w="1134" w:type="dxa"/>
                  <w:tcBorders>
                    <w:left w:val="single" w:sz="4" w:space="0" w:color="auto"/>
                    <w:bottom w:val="single" w:sz="4" w:space="0" w:color="auto"/>
                    <w:right w:val="single" w:sz="4" w:space="0" w:color="auto"/>
                  </w:tcBorders>
                  <w:vAlign w:val="center"/>
                </w:tcPr>
                <w:p w14:paraId="3D700741"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0DD30EF9"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74F22F6F"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0A12B262"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0A52133A" w14:textId="77777777" w:rsidR="00EB55C0" w:rsidRDefault="00D53FBC">
                  <w:pPr>
                    <w:jc w:val="center"/>
                    <w:rPr>
                      <w:color w:val="000000" w:themeColor="text1"/>
                      <w:szCs w:val="20"/>
                    </w:rPr>
                  </w:pPr>
                  <w:r>
                    <w:rPr>
                      <w:color w:val="000000" w:themeColor="text1"/>
                      <w:szCs w:val="20"/>
                    </w:rPr>
                    <w:t>3.53</w:t>
                  </w:r>
                </w:p>
              </w:tc>
            </w:tr>
            <w:tr w:rsidR="00EB55C0" w14:paraId="0F30A701"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7C62809C"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69ECCD9E"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3C99046F" w14:textId="77777777" w:rsidR="00EB55C0" w:rsidRDefault="00D53FBC">
                  <w:pPr>
                    <w:jc w:val="center"/>
                    <w:rPr>
                      <w:color w:val="000000" w:themeColor="text1"/>
                      <w:szCs w:val="20"/>
                    </w:rPr>
                  </w:pPr>
                  <w:r>
                    <w:rPr>
                      <w:color w:val="000000" w:themeColor="text1"/>
                      <w:szCs w:val="20"/>
                    </w:rPr>
                    <w:t>a = 0.5</w:t>
                  </w:r>
                </w:p>
              </w:tc>
              <w:tc>
                <w:tcPr>
                  <w:tcW w:w="1134" w:type="dxa"/>
                  <w:tcBorders>
                    <w:left w:val="single" w:sz="4" w:space="0" w:color="auto"/>
                    <w:bottom w:val="single" w:sz="4" w:space="0" w:color="auto"/>
                    <w:right w:val="single" w:sz="4" w:space="0" w:color="auto"/>
                  </w:tcBorders>
                  <w:vAlign w:val="center"/>
                </w:tcPr>
                <w:p w14:paraId="554BEE97"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5D0CEFA5"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54527025" w14:textId="77777777" w:rsidR="00EB55C0" w:rsidRDefault="00D53FBC">
                  <w:pPr>
                    <w:jc w:val="center"/>
                    <w:rPr>
                      <w:i/>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79A52829"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50029C3D" w14:textId="77777777" w:rsidR="00EB55C0" w:rsidRDefault="00D53FBC">
                  <w:pPr>
                    <w:jc w:val="center"/>
                    <w:rPr>
                      <w:color w:val="000000" w:themeColor="text1"/>
                      <w:szCs w:val="20"/>
                    </w:rPr>
                  </w:pPr>
                  <w:r>
                    <w:rPr>
                      <w:color w:val="000000" w:themeColor="text1"/>
                      <w:szCs w:val="20"/>
                    </w:rPr>
                    <w:t>3.39</w:t>
                  </w:r>
                </w:p>
              </w:tc>
            </w:tr>
            <w:tr w:rsidR="00EB55C0" w14:paraId="317963A9"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588398D8"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4B8B7B3F"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4104057D" w14:textId="77777777" w:rsidR="00EB55C0" w:rsidRDefault="00D53FBC">
                  <w:pPr>
                    <w:jc w:val="center"/>
                    <w:rPr>
                      <w:color w:val="000000" w:themeColor="text1"/>
                      <w:szCs w:val="20"/>
                    </w:rPr>
                  </w:pPr>
                  <w:r>
                    <w:rPr>
                      <w:color w:val="000000" w:themeColor="text1"/>
                      <w:szCs w:val="20"/>
                    </w:rPr>
                    <w:t>a = 1.0</w:t>
                  </w:r>
                </w:p>
              </w:tc>
              <w:tc>
                <w:tcPr>
                  <w:tcW w:w="1134" w:type="dxa"/>
                  <w:tcBorders>
                    <w:left w:val="single" w:sz="4" w:space="0" w:color="auto"/>
                    <w:bottom w:val="single" w:sz="4" w:space="0" w:color="auto"/>
                    <w:right w:val="single" w:sz="4" w:space="0" w:color="auto"/>
                  </w:tcBorders>
                  <w:vAlign w:val="center"/>
                </w:tcPr>
                <w:p w14:paraId="525371F0"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6646E2BF"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48759C11"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62F11A7B"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5691C683" w14:textId="77777777" w:rsidR="00EB55C0" w:rsidRDefault="00D53FBC">
                  <w:pPr>
                    <w:jc w:val="center"/>
                    <w:rPr>
                      <w:color w:val="000000" w:themeColor="text1"/>
                      <w:szCs w:val="20"/>
                    </w:rPr>
                  </w:pPr>
                  <w:r>
                    <w:rPr>
                      <w:color w:val="000000" w:themeColor="text1"/>
                      <w:szCs w:val="20"/>
                    </w:rPr>
                    <w:t>3.18</w:t>
                  </w:r>
                </w:p>
              </w:tc>
            </w:tr>
            <w:tr w:rsidR="00EB55C0" w14:paraId="0483E1B1"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18F11C98"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74E2B0A8"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37A01B23" w14:textId="77777777" w:rsidR="00EB55C0" w:rsidRDefault="00D53FBC">
                  <w:pPr>
                    <w:jc w:val="center"/>
                    <w:rPr>
                      <w:color w:val="000000" w:themeColor="text1"/>
                      <w:szCs w:val="20"/>
                    </w:rPr>
                  </w:pPr>
                  <w:r>
                    <w:rPr>
                      <w:color w:val="000000" w:themeColor="text1"/>
                      <w:szCs w:val="20"/>
                    </w:rPr>
                    <w:t>a = 1.5</w:t>
                  </w:r>
                </w:p>
              </w:tc>
              <w:tc>
                <w:tcPr>
                  <w:tcW w:w="1134" w:type="dxa"/>
                  <w:tcBorders>
                    <w:left w:val="single" w:sz="4" w:space="0" w:color="auto"/>
                    <w:right w:val="single" w:sz="4" w:space="0" w:color="auto"/>
                  </w:tcBorders>
                  <w:vAlign w:val="center"/>
                </w:tcPr>
                <w:p w14:paraId="143DDC2B"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243417EB"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right w:val="single" w:sz="4" w:space="0" w:color="auto"/>
                  </w:tcBorders>
                  <w:vAlign w:val="center"/>
                </w:tcPr>
                <w:p w14:paraId="7D8651FB"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2504128E"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28489B8B" w14:textId="77777777" w:rsidR="00EB55C0" w:rsidRDefault="00D53FBC">
                  <w:pPr>
                    <w:jc w:val="center"/>
                    <w:rPr>
                      <w:color w:val="000000" w:themeColor="text1"/>
                      <w:szCs w:val="20"/>
                    </w:rPr>
                  </w:pPr>
                  <w:r>
                    <w:rPr>
                      <w:color w:val="000000" w:themeColor="text1"/>
                      <w:szCs w:val="20"/>
                    </w:rPr>
                    <w:t>3.12</w:t>
                  </w:r>
                </w:p>
              </w:tc>
            </w:tr>
            <w:tr w:rsidR="00EB55C0" w14:paraId="1A5C5C3F"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5275EDA2"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112A51BF"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1F8EC376" w14:textId="77777777" w:rsidR="00EB55C0" w:rsidRDefault="00D53FBC">
                  <w:pPr>
                    <w:jc w:val="center"/>
                    <w:rPr>
                      <w:color w:val="000000" w:themeColor="text1"/>
                      <w:szCs w:val="20"/>
                    </w:rPr>
                  </w:pPr>
                  <w:r>
                    <w:rPr>
                      <w:color w:val="000000" w:themeColor="text1"/>
                      <w:szCs w:val="20"/>
                    </w:rPr>
                    <w:t>a = 2.0</w:t>
                  </w:r>
                </w:p>
              </w:tc>
              <w:tc>
                <w:tcPr>
                  <w:tcW w:w="1134" w:type="dxa"/>
                  <w:tcBorders>
                    <w:left w:val="single" w:sz="4" w:space="0" w:color="auto"/>
                    <w:right w:val="single" w:sz="4" w:space="0" w:color="auto"/>
                  </w:tcBorders>
                  <w:vAlign w:val="center"/>
                </w:tcPr>
                <w:p w14:paraId="42ED4CC0"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24A63526"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right w:val="single" w:sz="4" w:space="0" w:color="auto"/>
                  </w:tcBorders>
                  <w:vAlign w:val="center"/>
                </w:tcPr>
                <w:p w14:paraId="1751ACA7"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33593ED6"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01CC6C1E" w14:textId="77777777" w:rsidR="00EB55C0" w:rsidRDefault="00D53FBC">
                  <w:pPr>
                    <w:jc w:val="center"/>
                    <w:rPr>
                      <w:color w:val="000000" w:themeColor="text1"/>
                      <w:szCs w:val="20"/>
                    </w:rPr>
                  </w:pPr>
                  <w:r>
                    <w:rPr>
                      <w:color w:val="000000" w:themeColor="text1"/>
                      <w:szCs w:val="20"/>
                    </w:rPr>
                    <w:t>3.19</w:t>
                  </w:r>
                </w:p>
              </w:tc>
            </w:tr>
            <w:tr w:rsidR="00EB55C0" w14:paraId="72EE4DE4"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644B89D8"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40F413B6"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6EA50AB3" w14:textId="77777777" w:rsidR="00EB55C0" w:rsidRDefault="00D53FBC">
                  <w:pPr>
                    <w:jc w:val="center"/>
                    <w:rPr>
                      <w:color w:val="000000" w:themeColor="text1"/>
                      <w:szCs w:val="20"/>
                    </w:rPr>
                  </w:pPr>
                  <w:r>
                    <w:rPr>
                      <w:color w:val="000000" w:themeColor="text1"/>
                      <w:szCs w:val="20"/>
                    </w:rPr>
                    <w:t>a = 3.0</w:t>
                  </w:r>
                </w:p>
              </w:tc>
              <w:tc>
                <w:tcPr>
                  <w:tcW w:w="1134" w:type="dxa"/>
                  <w:tcBorders>
                    <w:left w:val="single" w:sz="4" w:space="0" w:color="auto"/>
                    <w:right w:val="single" w:sz="4" w:space="0" w:color="auto"/>
                  </w:tcBorders>
                  <w:vAlign w:val="center"/>
                </w:tcPr>
                <w:p w14:paraId="4C987036"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0F1592C6"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right w:val="single" w:sz="4" w:space="0" w:color="auto"/>
                  </w:tcBorders>
                  <w:vAlign w:val="center"/>
                </w:tcPr>
                <w:p w14:paraId="49AC7086"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7765A02A"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10BE6325" w14:textId="77777777" w:rsidR="00EB55C0" w:rsidRDefault="00D53FBC">
                  <w:pPr>
                    <w:jc w:val="center"/>
                    <w:rPr>
                      <w:color w:val="000000" w:themeColor="text1"/>
                      <w:szCs w:val="20"/>
                    </w:rPr>
                  </w:pPr>
                  <w:r>
                    <w:rPr>
                      <w:color w:val="000000" w:themeColor="text1"/>
                      <w:szCs w:val="20"/>
                    </w:rPr>
                    <w:t>3.77</w:t>
                  </w:r>
                </w:p>
              </w:tc>
            </w:tr>
            <w:tr w:rsidR="00EB55C0" w14:paraId="4EF686C9"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3B2F20A9" w14:textId="77777777" w:rsidR="00EB55C0" w:rsidRDefault="00D53FBC">
                  <w:pPr>
                    <w:jc w:val="center"/>
                    <w:rPr>
                      <w:color w:val="000000" w:themeColor="text1"/>
                      <w:szCs w:val="20"/>
                    </w:rPr>
                  </w:pPr>
                  <w:r>
                    <w:rPr>
                      <w:color w:val="000000" w:themeColor="text1"/>
                      <w:szCs w:val="20"/>
                    </w:rPr>
                    <w:t>CIR</w:t>
                  </w:r>
                </w:p>
              </w:tc>
              <w:tc>
                <w:tcPr>
                  <w:tcW w:w="988" w:type="dxa"/>
                  <w:tcBorders>
                    <w:top w:val="single" w:sz="4" w:space="0" w:color="auto"/>
                    <w:left w:val="single" w:sz="4" w:space="0" w:color="auto"/>
                    <w:bottom w:val="single" w:sz="4" w:space="0" w:color="auto"/>
                    <w:right w:val="single" w:sz="4" w:space="0" w:color="auto"/>
                  </w:tcBorders>
                  <w:vAlign w:val="center"/>
                </w:tcPr>
                <w:p w14:paraId="1A04BE8D" w14:textId="77777777" w:rsidR="00EB55C0" w:rsidRDefault="00D53FBC">
                  <w:pPr>
                    <w:jc w:val="center"/>
                    <w:rPr>
                      <w:color w:val="000000" w:themeColor="text1"/>
                      <w:szCs w:val="20"/>
                    </w:rPr>
                  </w:pPr>
                  <w:r>
                    <w:rPr>
                      <w:color w:val="000000" w:themeColor="text1"/>
                      <w:szCs w:val="20"/>
                    </w:rPr>
                    <w:t>Pos.</w:t>
                  </w:r>
                </w:p>
              </w:tc>
              <w:tc>
                <w:tcPr>
                  <w:tcW w:w="1559" w:type="dxa"/>
                  <w:tcBorders>
                    <w:top w:val="single" w:sz="4" w:space="0" w:color="auto"/>
                    <w:left w:val="single" w:sz="4" w:space="0" w:color="auto"/>
                    <w:bottom w:val="single" w:sz="4" w:space="0" w:color="auto"/>
                    <w:right w:val="single" w:sz="4" w:space="0" w:color="auto"/>
                  </w:tcBorders>
                  <w:vAlign w:val="center"/>
                </w:tcPr>
                <w:p w14:paraId="430EE1D1" w14:textId="77777777" w:rsidR="00EB55C0" w:rsidRDefault="00D53FBC">
                  <w:pPr>
                    <w:jc w:val="center"/>
                    <w:rPr>
                      <w:color w:val="000000" w:themeColor="text1"/>
                      <w:szCs w:val="20"/>
                    </w:rPr>
                  </w:pPr>
                  <w:r>
                    <w:rPr>
                      <w:color w:val="000000" w:themeColor="text1"/>
                      <w:szCs w:val="20"/>
                    </w:rPr>
                    <w:t>a = 0.0</w:t>
                  </w:r>
                </w:p>
                <w:p w14:paraId="2CF9EA6A" w14:textId="77777777" w:rsidR="00EB55C0" w:rsidRDefault="00D53FBC">
                  <w:pPr>
                    <w:jc w:val="center"/>
                    <w:rPr>
                      <w:color w:val="000000" w:themeColor="text1"/>
                      <w:szCs w:val="20"/>
                    </w:rPr>
                  </w:pPr>
                  <w:r>
                    <w:rPr>
                      <w:color w:val="000000" w:themeColor="text1"/>
                      <w:szCs w:val="20"/>
                    </w:rPr>
                    <w:t>(no weighting)</w:t>
                  </w:r>
                </w:p>
              </w:tc>
              <w:tc>
                <w:tcPr>
                  <w:tcW w:w="1134" w:type="dxa"/>
                  <w:tcBorders>
                    <w:left w:val="single" w:sz="4" w:space="0" w:color="auto"/>
                    <w:bottom w:val="single" w:sz="4" w:space="0" w:color="auto"/>
                    <w:right w:val="single" w:sz="4" w:space="0" w:color="auto"/>
                  </w:tcBorders>
                  <w:vAlign w:val="center"/>
                </w:tcPr>
                <w:p w14:paraId="0AA2B609" w14:textId="77777777" w:rsidR="00EB55C0" w:rsidRDefault="00D53FB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1F2E1C5D" w14:textId="77777777" w:rsidR="00EB55C0" w:rsidRDefault="00D53FBC">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4702CBE4" w14:textId="77777777" w:rsidR="00EB55C0" w:rsidRDefault="00D53FB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5154B4D5" w14:textId="77777777" w:rsidR="00EB55C0" w:rsidRDefault="00D53FB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39AA2266" w14:textId="77777777" w:rsidR="00EB55C0" w:rsidRDefault="00D53FBC">
                  <w:pPr>
                    <w:jc w:val="center"/>
                    <w:rPr>
                      <w:color w:val="000000" w:themeColor="text1"/>
                      <w:szCs w:val="20"/>
                    </w:rPr>
                  </w:pPr>
                  <w:r>
                    <w:rPr>
                      <w:color w:val="000000" w:themeColor="text1"/>
                      <w:szCs w:val="20"/>
                    </w:rPr>
                    <w:t>5.90</w:t>
                  </w:r>
                </w:p>
              </w:tc>
            </w:tr>
          </w:tbl>
          <w:p w14:paraId="629D9DCA" w14:textId="77777777" w:rsidR="00EB55C0" w:rsidRDefault="00D53FBC">
            <w:r>
              <w:rPr>
                <w:lang w:val="en-US"/>
              </w:rPr>
              <w:t>9.3.</w:t>
            </w:r>
            <w:r>
              <w:rPr>
                <w:lang w:val="en-US"/>
              </w:rPr>
              <w:tab/>
              <w:t>Model training with estimated labels</w:t>
            </w:r>
          </w:p>
          <w:p w14:paraId="53BB473E" w14:textId="77777777" w:rsidR="00EB55C0" w:rsidRDefault="00D53FBC">
            <w:r>
              <w:rPr>
                <w:lang w:val="en-US"/>
              </w:rPr>
              <w:t>Table 83</w:t>
            </w:r>
            <w:r>
              <w:rPr>
                <w:lang w:val="en-US"/>
              </w:rPr>
              <w:tab/>
              <w:t>Evaluation results for AI/ML model deployed on UE or Network side, UE distribution area = [120x60 m]</w:t>
            </w:r>
          </w:p>
          <w:tbl>
            <w:tblPr>
              <w:tblStyle w:val="TableGrid"/>
              <w:tblW w:w="9209" w:type="dxa"/>
              <w:tblLook w:val="04A0" w:firstRow="1" w:lastRow="0" w:firstColumn="1" w:lastColumn="0" w:noHBand="0" w:noVBand="1"/>
            </w:tblPr>
            <w:tblGrid>
              <w:gridCol w:w="994"/>
              <w:gridCol w:w="1009"/>
              <w:gridCol w:w="1217"/>
              <w:gridCol w:w="1170"/>
              <w:gridCol w:w="1559"/>
              <w:gridCol w:w="1843"/>
              <w:gridCol w:w="1417"/>
            </w:tblGrid>
            <w:tr w:rsidR="00EB55C0" w14:paraId="49BBC893" w14:textId="77777777">
              <w:tc>
                <w:tcPr>
                  <w:tcW w:w="994" w:type="dxa"/>
                </w:tcPr>
                <w:p w14:paraId="52A8EED6" w14:textId="77777777" w:rsidR="00EB55C0" w:rsidRDefault="00D53FBC">
                  <w:pPr>
                    <w:rPr>
                      <w:b/>
                    </w:rPr>
                  </w:pPr>
                  <w:r>
                    <w:rPr>
                      <w:rFonts w:eastAsiaTheme="minorEastAsia"/>
                      <w:b/>
                      <w:lang w:val="en-US"/>
                    </w:rPr>
                    <w:t>Model input</w:t>
                  </w:r>
                </w:p>
              </w:tc>
              <w:tc>
                <w:tcPr>
                  <w:tcW w:w="1009" w:type="dxa"/>
                </w:tcPr>
                <w:p w14:paraId="35DF755D" w14:textId="77777777" w:rsidR="00EB55C0" w:rsidRDefault="00D53FBC">
                  <w:pPr>
                    <w:rPr>
                      <w:b/>
                    </w:rPr>
                  </w:pPr>
                  <w:r>
                    <w:rPr>
                      <w:rFonts w:eastAsiaTheme="minorEastAsia"/>
                      <w:b/>
                      <w:lang w:val="en-US"/>
                    </w:rPr>
                    <w:t>Model output</w:t>
                  </w:r>
                </w:p>
              </w:tc>
              <w:tc>
                <w:tcPr>
                  <w:tcW w:w="1217" w:type="dxa"/>
                </w:tcPr>
                <w:p w14:paraId="58A640A8" w14:textId="77777777" w:rsidR="00EB55C0" w:rsidRDefault="00D53FBC">
                  <w:pPr>
                    <w:rPr>
                      <w:b/>
                    </w:rPr>
                  </w:pPr>
                  <w:r>
                    <w:rPr>
                      <w:rFonts w:eastAsiaTheme="minorEastAsia"/>
                      <w:b/>
                      <w:lang w:val="en-US"/>
                    </w:rPr>
                    <w:t xml:space="preserve">Number of samples with ground </w:t>
                  </w:r>
                  <w:r>
                    <w:rPr>
                      <w:rFonts w:eastAsiaTheme="minorEastAsia"/>
                      <w:b/>
                      <w:lang w:val="en-US"/>
                    </w:rPr>
                    <w:lastRenderedPageBreak/>
                    <w:t>truth labels</w:t>
                  </w:r>
                </w:p>
              </w:tc>
              <w:tc>
                <w:tcPr>
                  <w:tcW w:w="1170" w:type="dxa"/>
                </w:tcPr>
                <w:p w14:paraId="7D0B5EFE" w14:textId="77777777" w:rsidR="00EB55C0" w:rsidRDefault="00D53FBC">
                  <w:pPr>
                    <w:rPr>
                      <w:b/>
                    </w:rPr>
                  </w:pPr>
                  <w:r>
                    <w:rPr>
                      <w:rFonts w:eastAsiaTheme="minorEastAsia"/>
                      <w:b/>
                      <w:lang w:val="en-US"/>
                    </w:rPr>
                    <w:lastRenderedPageBreak/>
                    <w:t>Number of samples with noisy labels</w:t>
                  </w:r>
                </w:p>
              </w:tc>
              <w:tc>
                <w:tcPr>
                  <w:tcW w:w="1559" w:type="dxa"/>
                </w:tcPr>
                <w:p w14:paraId="3848410B" w14:textId="77777777" w:rsidR="00EB55C0" w:rsidRDefault="00D53FBC">
                  <w:pPr>
                    <w:rPr>
                      <w:b/>
                      <w:color w:val="000000" w:themeColor="text1"/>
                      <w:sz w:val="18"/>
                      <w:szCs w:val="18"/>
                    </w:rPr>
                  </w:pPr>
                  <w:r>
                    <w:rPr>
                      <w:rFonts w:eastAsiaTheme="minorEastAsia"/>
                      <w:b/>
                      <w:color w:val="000000" w:themeColor="text1"/>
                      <w:sz w:val="18"/>
                      <w:szCs w:val="18"/>
                      <w:lang w:val="en-US"/>
                    </w:rPr>
                    <w:t>Usage of label quality</w:t>
                  </w:r>
                </w:p>
              </w:tc>
              <w:tc>
                <w:tcPr>
                  <w:tcW w:w="1843" w:type="dxa"/>
                </w:tcPr>
                <w:p w14:paraId="46F405C2" w14:textId="77777777" w:rsidR="00EB55C0" w:rsidRDefault="00D53FBC">
                  <w:pPr>
                    <w:rPr>
                      <w:b/>
                      <w:color w:val="000000" w:themeColor="text1"/>
                      <w:sz w:val="18"/>
                      <w:szCs w:val="18"/>
                    </w:rPr>
                  </w:pPr>
                  <w:r>
                    <w:rPr>
                      <w:rFonts w:eastAsiaTheme="minorEastAsia"/>
                      <w:b/>
                      <w:color w:val="000000" w:themeColor="text1"/>
                      <w:sz w:val="18"/>
                      <w:szCs w:val="18"/>
                      <w:lang w:val="en-US"/>
                    </w:rPr>
                    <w:t>Legacy positioning method to generate noisy labels</w:t>
                  </w:r>
                </w:p>
              </w:tc>
              <w:tc>
                <w:tcPr>
                  <w:tcW w:w="1417" w:type="dxa"/>
                </w:tcPr>
                <w:p w14:paraId="1A8DB740" w14:textId="77777777" w:rsidR="00EB55C0" w:rsidRDefault="00D53FBC">
                  <w:pPr>
                    <w:rPr>
                      <w:b/>
                    </w:rPr>
                  </w:pPr>
                  <w:r>
                    <w:rPr>
                      <w:b/>
                      <w:color w:val="000000" w:themeColor="text1"/>
                      <w:sz w:val="18"/>
                      <w:szCs w:val="18"/>
                      <w:lang w:val="en-US"/>
                    </w:rPr>
                    <w:t>Horizontal pos. accuracy at CDF=90% (m)</w:t>
                  </w:r>
                </w:p>
              </w:tc>
            </w:tr>
            <w:tr w:rsidR="00EB55C0" w14:paraId="1D6B2AB9" w14:textId="77777777">
              <w:tc>
                <w:tcPr>
                  <w:tcW w:w="994" w:type="dxa"/>
                </w:tcPr>
                <w:p w14:paraId="440A7D54" w14:textId="77777777" w:rsidR="00EB55C0" w:rsidRDefault="00D53FBC">
                  <w:pPr>
                    <w:jc w:val="center"/>
                  </w:pPr>
                  <w:r>
                    <w:rPr>
                      <w:rFonts w:eastAsiaTheme="minorEastAsia"/>
                      <w:lang w:val="en-US"/>
                    </w:rPr>
                    <w:t>CIR</w:t>
                  </w:r>
                </w:p>
              </w:tc>
              <w:tc>
                <w:tcPr>
                  <w:tcW w:w="1009" w:type="dxa"/>
                </w:tcPr>
                <w:p w14:paraId="6176D5C2" w14:textId="77777777" w:rsidR="00EB55C0" w:rsidRDefault="00D53FBC">
                  <w:pPr>
                    <w:jc w:val="center"/>
                  </w:pPr>
                  <w:r>
                    <w:rPr>
                      <w:rFonts w:eastAsiaTheme="minorEastAsia"/>
                      <w:lang w:val="en-US"/>
                    </w:rPr>
                    <w:t>Pos.</w:t>
                  </w:r>
                </w:p>
              </w:tc>
              <w:tc>
                <w:tcPr>
                  <w:tcW w:w="1217" w:type="dxa"/>
                </w:tcPr>
                <w:p w14:paraId="26F34FF1" w14:textId="77777777" w:rsidR="00EB55C0" w:rsidRDefault="00D53FBC">
                  <w:pPr>
                    <w:jc w:val="center"/>
                  </w:pPr>
                  <w:r>
                    <w:rPr>
                      <w:rFonts w:eastAsiaTheme="minorEastAsia"/>
                      <w:lang w:val="en-US"/>
                    </w:rPr>
                    <w:t>25k</w:t>
                  </w:r>
                </w:p>
              </w:tc>
              <w:tc>
                <w:tcPr>
                  <w:tcW w:w="1170" w:type="dxa"/>
                </w:tcPr>
                <w:p w14:paraId="5F4E8992" w14:textId="77777777" w:rsidR="00EB55C0" w:rsidRDefault="00D53FBC">
                  <w:pPr>
                    <w:jc w:val="center"/>
                  </w:pPr>
                  <w:r>
                    <w:rPr>
                      <w:rFonts w:eastAsiaTheme="minorEastAsia"/>
                      <w:lang w:val="en-US"/>
                    </w:rPr>
                    <w:t>0</w:t>
                  </w:r>
                </w:p>
              </w:tc>
              <w:tc>
                <w:tcPr>
                  <w:tcW w:w="1559" w:type="dxa"/>
                </w:tcPr>
                <w:p w14:paraId="630088A5" w14:textId="77777777" w:rsidR="00EB55C0" w:rsidRDefault="00D53FBC">
                  <w:pPr>
                    <w:jc w:val="center"/>
                  </w:pPr>
                  <w:r>
                    <w:rPr>
                      <w:rFonts w:eastAsiaTheme="minorEastAsia"/>
                      <w:lang w:val="en-US"/>
                    </w:rPr>
                    <w:t>/</w:t>
                  </w:r>
                </w:p>
              </w:tc>
              <w:tc>
                <w:tcPr>
                  <w:tcW w:w="1843" w:type="dxa"/>
                </w:tcPr>
                <w:p w14:paraId="2686FD48" w14:textId="77777777" w:rsidR="00EB55C0" w:rsidRDefault="00D53FBC">
                  <w:pPr>
                    <w:jc w:val="center"/>
                  </w:pPr>
                  <w:r>
                    <w:rPr>
                      <w:rFonts w:eastAsiaTheme="minorEastAsia"/>
                      <w:lang w:val="en-US"/>
                    </w:rPr>
                    <w:t>/</w:t>
                  </w:r>
                </w:p>
              </w:tc>
              <w:tc>
                <w:tcPr>
                  <w:tcW w:w="1417" w:type="dxa"/>
                </w:tcPr>
                <w:p w14:paraId="23AF76BE" w14:textId="77777777" w:rsidR="00EB55C0" w:rsidRDefault="00D53FBC">
                  <w:pPr>
                    <w:jc w:val="center"/>
                  </w:pPr>
                  <w:r>
                    <w:rPr>
                      <w:rFonts w:eastAsiaTheme="minorEastAsia"/>
                      <w:lang w:val="en-US"/>
                    </w:rPr>
                    <w:t>0.89</w:t>
                  </w:r>
                </w:p>
              </w:tc>
            </w:tr>
            <w:tr w:rsidR="00EB55C0" w14:paraId="51C53BDC" w14:textId="77777777">
              <w:tc>
                <w:tcPr>
                  <w:tcW w:w="994" w:type="dxa"/>
                </w:tcPr>
                <w:p w14:paraId="3352AA90" w14:textId="77777777" w:rsidR="00EB55C0" w:rsidRDefault="00D53FBC">
                  <w:pPr>
                    <w:jc w:val="center"/>
                  </w:pPr>
                  <w:r>
                    <w:rPr>
                      <w:rFonts w:eastAsiaTheme="minorEastAsia"/>
                      <w:lang w:val="en-US"/>
                    </w:rPr>
                    <w:t>CIR</w:t>
                  </w:r>
                </w:p>
              </w:tc>
              <w:tc>
                <w:tcPr>
                  <w:tcW w:w="1009" w:type="dxa"/>
                </w:tcPr>
                <w:p w14:paraId="0566285D" w14:textId="77777777" w:rsidR="00EB55C0" w:rsidRDefault="00D53FBC">
                  <w:pPr>
                    <w:jc w:val="center"/>
                  </w:pPr>
                  <w:r>
                    <w:rPr>
                      <w:rFonts w:eastAsiaTheme="minorEastAsia"/>
                      <w:lang w:val="en-US"/>
                    </w:rPr>
                    <w:t>Pos.</w:t>
                  </w:r>
                </w:p>
              </w:tc>
              <w:tc>
                <w:tcPr>
                  <w:tcW w:w="1217" w:type="dxa"/>
                </w:tcPr>
                <w:p w14:paraId="3B27274A" w14:textId="77777777" w:rsidR="00EB55C0" w:rsidRDefault="00D53FBC">
                  <w:pPr>
                    <w:jc w:val="center"/>
                  </w:pPr>
                  <w:r>
                    <w:rPr>
                      <w:rFonts w:eastAsiaTheme="minorEastAsia"/>
                      <w:lang w:val="en-US"/>
                    </w:rPr>
                    <w:t>5k</w:t>
                  </w:r>
                </w:p>
              </w:tc>
              <w:tc>
                <w:tcPr>
                  <w:tcW w:w="1170" w:type="dxa"/>
                </w:tcPr>
                <w:p w14:paraId="681B21DD" w14:textId="77777777" w:rsidR="00EB55C0" w:rsidRDefault="00D53FBC">
                  <w:pPr>
                    <w:jc w:val="center"/>
                  </w:pPr>
                  <w:r>
                    <w:rPr>
                      <w:rFonts w:eastAsiaTheme="minorEastAsia"/>
                      <w:lang w:val="en-US"/>
                    </w:rPr>
                    <w:t>0</w:t>
                  </w:r>
                </w:p>
              </w:tc>
              <w:tc>
                <w:tcPr>
                  <w:tcW w:w="1559" w:type="dxa"/>
                </w:tcPr>
                <w:p w14:paraId="73EF0F45" w14:textId="77777777" w:rsidR="00EB55C0" w:rsidRDefault="00D53FBC">
                  <w:pPr>
                    <w:jc w:val="center"/>
                  </w:pPr>
                  <w:r>
                    <w:rPr>
                      <w:rFonts w:eastAsiaTheme="minorEastAsia"/>
                      <w:lang w:val="en-US"/>
                    </w:rPr>
                    <w:t>/</w:t>
                  </w:r>
                </w:p>
              </w:tc>
              <w:tc>
                <w:tcPr>
                  <w:tcW w:w="1843" w:type="dxa"/>
                </w:tcPr>
                <w:p w14:paraId="3529D12A" w14:textId="77777777" w:rsidR="00EB55C0" w:rsidRDefault="00D53FBC">
                  <w:pPr>
                    <w:jc w:val="center"/>
                  </w:pPr>
                  <w:r>
                    <w:rPr>
                      <w:rFonts w:eastAsiaTheme="minorEastAsia"/>
                      <w:lang w:val="en-US"/>
                    </w:rPr>
                    <w:t>/</w:t>
                  </w:r>
                </w:p>
              </w:tc>
              <w:tc>
                <w:tcPr>
                  <w:tcW w:w="1417" w:type="dxa"/>
                </w:tcPr>
                <w:p w14:paraId="2049FEEB" w14:textId="77777777" w:rsidR="00EB55C0" w:rsidRDefault="00D53FBC">
                  <w:pPr>
                    <w:jc w:val="center"/>
                  </w:pPr>
                  <w:r>
                    <w:rPr>
                      <w:rFonts w:eastAsiaTheme="minorEastAsia"/>
                      <w:lang w:val="en-US"/>
                    </w:rPr>
                    <w:t>3.73</w:t>
                  </w:r>
                </w:p>
              </w:tc>
            </w:tr>
            <w:tr w:rsidR="00EB55C0" w14:paraId="7C0E892D" w14:textId="77777777">
              <w:tc>
                <w:tcPr>
                  <w:tcW w:w="994" w:type="dxa"/>
                </w:tcPr>
                <w:p w14:paraId="1696537F" w14:textId="77777777" w:rsidR="00EB55C0" w:rsidRDefault="00D53FBC">
                  <w:pPr>
                    <w:jc w:val="center"/>
                  </w:pPr>
                  <w:r>
                    <w:rPr>
                      <w:rFonts w:eastAsiaTheme="minorEastAsia"/>
                      <w:lang w:val="en-US"/>
                    </w:rPr>
                    <w:t>CIR</w:t>
                  </w:r>
                </w:p>
              </w:tc>
              <w:tc>
                <w:tcPr>
                  <w:tcW w:w="1009" w:type="dxa"/>
                </w:tcPr>
                <w:p w14:paraId="200DEA2F" w14:textId="77777777" w:rsidR="00EB55C0" w:rsidRDefault="00D53FBC">
                  <w:pPr>
                    <w:jc w:val="center"/>
                  </w:pPr>
                  <w:r>
                    <w:rPr>
                      <w:rFonts w:eastAsiaTheme="minorEastAsia"/>
                      <w:lang w:val="en-US"/>
                    </w:rPr>
                    <w:t>Pos.</w:t>
                  </w:r>
                </w:p>
              </w:tc>
              <w:tc>
                <w:tcPr>
                  <w:tcW w:w="1217" w:type="dxa"/>
                </w:tcPr>
                <w:p w14:paraId="50DDC5A5" w14:textId="77777777" w:rsidR="00EB55C0" w:rsidRDefault="00D53FBC">
                  <w:pPr>
                    <w:jc w:val="center"/>
                  </w:pPr>
                  <w:r>
                    <w:rPr>
                      <w:rFonts w:eastAsiaTheme="minorEastAsia"/>
                      <w:lang w:val="en-US"/>
                    </w:rPr>
                    <w:t>5k</w:t>
                  </w:r>
                </w:p>
              </w:tc>
              <w:tc>
                <w:tcPr>
                  <w:tcW w:w="1170" w:type="dxa"/>
                </w:tcPr>
                <w:p w14:paraId="66F42A19" w14:textId="77777777" w:rsidR="00EB55C0" w:rsidRDefault="00D53FBC">
                  <w:pPr>
                    <w:jc w:val="center"/>
                  </w:pPr>
                  <w:r>
                    <w:rPr>
                      <w:rFonts w:eastAsiaTheme="minorEastAsia"/>
                      <w:lang w:val="en-US"/>
                    </w:rPr>
                    <w:t>20k</w:t>
                  </w:r>
                </w:p>
              </w:tc>
              <w:tc>
                <w:tcPr>
                  <w:tcW w:w="1559" w:type="dxa"/>
                </w:tcPr>
                <w:p w14:paraId="3FFFF525" w14:textId="77777777" w:rsidR="00EB55C0" w:rsidRDefault="00D53FBC">
                  <w:pPr>
                    <w:jc w:val="center"/>
                  </w:pPr>
                  <w:r>
                    <w:rPr>
                      <w:rFonts w:eastAsiaTheme="minorEastAsia"/>
                      <w:lang w:val="en-US"/>
                    </w:rPr>
                    <w:t>Sample-wise weighting</w:t>
                  </w:r>
                </w:p>
              </w:tc>
              <w:tc>
                <w:tcPr>
                  <w:tcW w:w="1843" w:type="dxa"/>
                </w:tcPr>
                <w:p w14:paraId="596C7424" w14:textId="77777777" w:rsidR="00EB55C0" w:rsidRDefault="00D53FBC">
                  <w:pPr>
                    <w:jc w:val="center"/>
                  </w:pPr>
                  <w:r>
                    <w:rPr>
                      <w:rFonts w:eastAsiaTheme="minorEastAsia"/>
                      <w:lang w:val="en-US"/>
                    </w:rPr>
                    <w:t>RSTD based</w:t>
                  </w:r>
                </w:p>
              </w:tc>
              <w:tc>
                <w:tcPr>
                  <w:tcW w:w="1417" w:type="dxa"/>
                </w:tcPr>
                <w:p w14:paraId="30B071E7" w14:textId="77777777" w:rsidR="00EB55C0" w:rsidRDefault="00D53FBC">
                  <w:pPr>
                    <w:jc w:val="center"/>
                  </w:pPr>
                  <w:r>
                    <w:rPr>
                      <w:rFonts w:eastAsiaTheme="minorEastAsia"/>
                      <w:lang w:val="en-US"/>
                    </w:rPr>
                    <w:t>2.23</w:t>
                  </w:r>
                </w:p>
              </w:tc>
            </w:tr>
            <w:tr w:rsidR="00EB55C0" w14:paraId="711FA8A8" w14:textId="77777777">
              <w:tc>
                <w:tcPr>
                  <w:tcW w:w="994" w:type="dxa"/>
                </w:tcPr>
                <w:p w14:paraId="54B17084" w14:textId="77777777" w:rsidR="00EB55C0" w:rsidRDefault="00D53FBC">
                  <w:pPr>
                    <w:jc w:val="center"/>
                  </w:pPr>
                  <w:r>
                    <w:rPr>
                      <w:rFonts w:eastAsiaTheme="minorEastAsia"/>
                      <w:lang w:val="en-US"/>
                    </w:rPr>
                    <w:t>CIR</w:t>
                  </w:r>
                </w:p>
              </w:tc>
              <w:tc>
                <w:tcPr>
                  <w:tcW w:w="1009" w:type="dxa"/>
                </w:tcPr>
                <w:p w14:paraId="36366AD2" w14:textId="77777777" w:rsidR="00EB55C0" w:rsidRDefault="00D53FBC">
                  <w:pPr>
                    <w:jc w:val="center"/>
                  </w:pPr>
                  <w:r>
                    <w:rPr>
                      <w:rFonts w:eastAsiaTheme="minorEastAsia"/>
                      <w:lang w:val="en-US"/>
                    </w:rPr>
                    <w:t>Pos.</w:t>
                  </w:r>
                </w:p>
              </w:tc>
              <w:tc>
                <w:tcPr>
                  <w:tcW w:w="1217" w:type="dxa"/>
                </w:tcPr>
                <w:p w14:paraId="60ACBF39" w14:textId="77777777" w:rsidR="00EB55C0" w:rsidRDefault="00D53FBC">
                  <w:pPr>
                    <w:jc w:val="center"/>
                  </w:pPr>
                  <w:r>
                    <w:rPr>
                      <w:rFonts w:eastAsiaTheme="minorEastAsia"/>
                      <w:lang w:val="en-US"/>
                    </w:rPr>
                    <w:t>5k</w:t>
                  </w:r>
                </w:p>
              </w:tc>
              <w:tc>
                <w:tcPr>
                  <w:tcW w:w="1170" w:type="dxa"/>
                </w:tcPr>
                <w:p w14:paraId="5E30CBBE" w14:textId="77777777" w:rsidR="00EB55C0" w:rsidRDefault="00D53FBC">
                  <w:pPr>
                    <w:jc w:val="center"/>
                  </w:pPr>
                  <w:r>
                    <w:rPr>
                      <w:rFonts w:eastAsiaTheme="minorEastAsia"/>
                      <w:lang w:val="en-US"/>
                    </w:rPr>
                    <w:t>20k</w:t>
                  </w:r>
                </w:p>
              </w:tc>
              <w:tc>
                <w:tcPr>
                  <w:tcW w:w="1559" w:type="dxa"/>
                </w:tcPr>
                <w:p w14:paraId="1105104B" w14:textId="77777777" w:rsidR="00EB55C0" w:rsidRDefault="00D53FBC">
                  <w:pPr>
                    <w:jc w:val="center"/>
                  </w:pPr>
                  <w:r>
                    <w:rPr>
                      <w:rFonts w:eastAsiaTheme="minorEastAsia"/>
                      <w:lang w:val="en-US"/>
                    </w:rPr>
                    <w:t>Sample-wise weighting</w:t>
                  </w:r>
                </w:p>
              </w:tc>
              <w:tc>
                <w:tcPr>
                  <w:tcW w:w="1843" w:type="dxa"/>
                </w:tcPr>
                <w:p w14:paraId="0A4EBFAD" w14:textId="77777777" w:rsidR="00EB55C0" w:rsidRDefault="00D53FBC">
                  <w:pPr>
                    <w:jc w:val="center"/>
                  </w:pPr>
                  <w:r>
                    <w:rPr>
                      <w:rFonts w:eastAsiaTheme="minorEastAsia"/>
                      <w:lang w:val="en-US"/>
                    </w:rPr>
                    <w:t>TOA based</w:t>
                  </w:r>
                </w:p>
              </w:tc>
              <w:tc>
                <w:tcPr>
                  <w:tcW w:w="1417" w:type="dxa"/>
                </w:tcPr>
                <w:p w14:paraId="0A1C0CB1" w14:textId="77777777" w:rsidR="00EB55C0" w:rsidRDefault="00D53FBC">
                  <w:pPr>
                    <w:jc w:val="center"/>
                  </w:pPr>
                  <w:r>
                    <w:rPr>
                      <w:rFonts w:eastAsiaTheme="minorEastAsia"/>
                      <w:lang w:val="en-US"/>
                    </w:rPr>
                    <w:t>1.72</w:t>
                  </w:r>
                </w:p>
              </w:tc>
            </w:tr>
            <w:tr w:rsidR="00EB55C0" w14:paraId="56129416" w14:textId="77777777">
              <w:tc>
                <w:tcPr>
                  <w:tcW w:w="994" w:type="dxa"/>
                </w:tcPr>
                <w:p w14:paraId="6696245F" w14:textId="77777777" w:rsidR="00EB55C0" w:rsidRDefault="00D53FBC">
                  <w:pPr>
                    <w:jc w:val="center"/>
                  </w:pPr>
                  <w:r>
                    <w:rPr>
                      <w:rFonts w:eastAsiaTheme="minorEastAsia"/>
                      <w:lang w:val="en-US"/>
                    </w:rPr>
                    <w:t>CIR</w:t>
                  </w:r>
                </w:p>
              </w:tc>
              <w:tc>
                <w:tcPr>
                  <w:tcW w:w="1009" w:type="dxa"/>
                </w:tcPr>
                <w:p w14:paraId="28FE4DB8" w14:textId="77777777" w:rsidR="00EB55C0" w:rsidRDefault="00D53FBC">
                  <w:pPr>
                    <w:jc w:val="center"/>
                  </w:pPr>
                  <w:r>
                    <w:rPr>
                      <w:rFonts w:eastAsiaTheme="minorEastAsia"/>
                      <w:lang w:val="en-US"/>
                    </w:rPr>
                    <w:t>Pos.</w:t>
                  </w:r>
                </w:p>
              </w:tc>
              <w:tc>
                <w:tcPr>
                  <w:tcW w:w="1217" w:type="dxa"/>
                </w:tcPr>
                <w:p w14:paraId="3EF85353" w14:textId="77777777" w:rsidR="00EB55C0" w:rsidRDefault="00D53FBC">
                  <w:pPr>
                    <w:jc w:val="center"/>
                  </w:pPr>
                  <w:r>
                    <w:rPr>
                      <w:rFonts w:eastAsiaTheme="minorEastAsia"/>
                      <w:lang w:val="en-US"/>
                    </w:rPr>
                    <w:t>5k</w:t>
                  </w:r>
                </w:p>
              </w:tc>
              <w:tc>
                <w:tcPr>
                  <w:tcW w:w="1170" w:type="dxa"/>
                </w:tcPr>
                <w:p w14:paraId="57A17BEE" w14:textId="77777777" w:rsidR="00EB55C0" w:rsidRDefault="00D53FBC">
                  <w:pPr>
                    <w:jc w:val="center"/>
                  </w:pPr>
                  <w:r>
                    <w:rPr>
                      <w:rFonts w:eastAsiaTheme="minorEastAsia"/>
                      <w:lang w:val="en-US"/>
                    </w:rPr>
                    <w:t>0</w:t>
                  </w:r>
                </w:p>
              </w:tc>
              <w:tc>
                <w:tcPr>
                  <w:tcW w:w="1559" w:type="dxa"/>
                </w:tcPr>
                <w:p w14:paraId="691C3F10" w14:textId="77777777" w:rsidR="00EB55C0" w:rsidRDefault="00D53FBC">
                  <w:pPr>
                    <w:jc w:val="center"/>
                  </w:pPr>
                  <w:r>
                    <w:rPr>
                      <w:rFonts w:eastAsiaTheme="minorEastAsia"/>
                      <w:lang w:val="en-US"/>
                    </w:rPr>
                    <w:t>/</w:t>
                  </w:r>
                </w:p>
              </w:tc>
              <w:tc>
                <w:tcPr>
                  <w:tcW w:w="1843" w:type="dxa"/>
                </w:tcPr>
                <w:p w14:paraId="7BAC2E56" w14:textId="77777777" w:rsidR="00EB55C0" w:rsidRDefault="00D53FBC">
                  <w:pPr>
                    <w:jc w:val="center"/>
                  </w:pPr>
                  <w:r>
                    <w:rPr>
                      <w:rFonts w:eastAsiaTheme="minorEastAsia"/>
                      <w:lang w:val="en-US"/>
                    </w:rPr>
                    <w:t>Semi-supervised learning</w:t>
                  </w:r>
                </w:p>
              </w:tc>
              <w:tc>
                <w:tcPr>
                  <w:tcW w:w="1417" w:type="dxa"/>
                </w:tcPr>
                <w:p w14:paraId="177A9E2B" w14:textId="77777777" w:rsidR="00EB55C0" w:rsidRDefault="00D53FBC">
                  <w:pPr>
                    <w:jc w:val="center"/>
                  </w:pPr>
                  <w:r>
                    <w:rPr>
                      <w:rFonts w:eastAsiaTheme="minorEastAsia"/>
                      <w:lang w:val="en-US"/>
                    </w:rPr>
                    <w:t>2.78</w:t>
                  </w:r>
                </w:p>
              </w:tc>
            </w:tr>
          </w:tbl>
          <w:p w14:paraId="21C8003D" w14:textId="77777777" w:rsidR="00EB55C0" w:rsidRDefault="00EB55C0"/>
          <w:p w14:paraId="10BDDB63" w14:textId="77777777" w:rsidR="00EB55C0" w:rsidRDefault="00EB55C0">
            <w:pPr>
              <w:pStyle w:val="Reference"/>
              <w:numPr>
                <w:ilvl w:val="0"/>
                <w:numId w:val="0"/>
              </w:numPr>
              <w:ind w:left="567" w:hanging="567"/>
              <w:rPr>
                <w:rFonts w:asciiTheme="minorHAnsi" w:hAnsiTheme="minorHAnsi" w:cstheme="minorHAnsi"/>
              </w:rPr>
            </w:pPr>
          </w:p>
        </w:tc>
      </w:tr>
      <w:tr w:rsidR="00EB55C0" w14:paraId="639E81BF" w14:textId="77777777">
        <w:trPr>
          <w:trHeight w:val="600"/>
        </w:trPr>
        <w:tc>
          <w:tcPr>
            <w:tcW w:w="9990" w:type="dxa"/>
            <w:gridSpan w:val="2"/>
            <w:noWrap/>
          </w:tcPr>
          <w:p w14:paraId="3E73E16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OPPO (R1-2305463)</w:t>
            </w:r>
          </w:p>
          <w:p w14:paraId="7E9A73EB" w14:textId="77777777" w:rsidR="00EB55C0" w:rsidRDefault="00D53FBC">
            <w:pPr>
              <w:pStyle w:val="00Text"/>
              <w:ind w:left="1134" w:hanging="1134"/>
              <w:rPr>
                <w:b/>
                <w:iCs/>
                <w:u w:val="single"/>
              </w:rPr>
            </w:pPr>
            <w:r>
              <w:rPr>
                <w:u w:val="single"/>
                <w:lang w:val="en-US"/>
              </w:rPr>
              <w:t>Impact of noisy labels based on NR positioning</w:t>
            </w:r>
          </w:p>
          <w:p w14:paraId="065E003A" w14:textId="77777777" w:rsidR="00EB55C0" w:rsidRDefault="00D53FBC">
            <w:pPr>
              <w:pStyle w:val="00Text"/>
              <w:ind w:left="1134" w:hanging="1134"/>
              <w:rPr>
                <w:b/>
                <w:i/>
              </w:rPr>
            </w:pPr>
            <w:r>
              <w:rPr>
                <w:b/>
                <w:i/>
                <w:lang w:val="en-US"/>
              </w:rPr>
              <w:t>Observation 10: For the InF-DH scenario, if the label for the training data set of AI model is obtained by traditional NR DL-TDOA scheme, the AI model inference performance for the case will suffer larger performance loss</w:t>
            </w:r>
          </w:p>
          <w:p w14:paraId="5F3B5C4D" w14:textId="77777777" w:rsidR="00EB55C0" w:rsidRDefault="00D53FBC">
            <w:pPr>
              <w:pStyle w:val="00Text"/>
              <w:numPr>
                <w:ilvl w:val="0"/>
                <w:numId w:val="49"/>
              </w:numPr>
              <w:rPr>
                <w:b/>
                <w:i/>
              </w:rPr>
            </w:pPr>
            <w:r>
              <w:rPr>
                <w:b/>
                <w:i/>
                <w:lang w:val="en-US"/>
              </w:rPr>
              <w:t xml:space="preserve">Compared to the traditional NR DL-TDOA scheme, the AI model doesn’t show obvious performance gain in this case. </w:t>
            </w:r>
          </w:p>
          <w:p w14:paraId="0350EEC3" w14:textId="77777777" w:rsidR="00EB55C0" w:rsidRDefault="00D53FBC">
            <w:pPr>
              <w:pStyle w:val="00Text"/>
              <w:ind w:left="1134" w:hanging="1134"/>
              <w:rPr>
                <w:b/>
                <w:i/>
              </w:rPr>
            </w:pPr>
            <w:r>
              <w:rPr>
                <w:b/>
                <w:i/>
                <w:lang w:val="en-US"/>
              </w:rPr>
              <w:t>Observation 11: For the InF-DH scenario, if the number of total training data is fixed, the AI model inference performance will degrade as the ratio of the labels that are obtained by traditional NR DL-TDOA scheme increases</w:t>
            </w:r>
          </w:p>
          <w:p w14:paraId="52E45AD2" w14:textId="77777777" w:rsidR="00EB55C0" w:rsidRDefault="00D53FBC">
            <w:pPr>
              <w:pStyle w:val="00Text"/>
              <w:ind w:left="1134" w:hanging="1134"/>
              <w:rPr>
                <w:rFonts w:ascii="Times New Roman" w:hAnsi="Times New Roman" w:cs="Times New Roman"/>
                <w:b/>
                <w:i/>
              </w:rPr>
            </w:pPr>
            <w:r>
              <w:rPr>
                <w:rFonts w:ascii="Times New Roman" w:hAnsi="Times New Roman" w:cs="Times New Roman"/>
                <w:b/>
                <w:i/>
                <w:lang w:val="en-US"/>
              </w:rPr>
              <w:t>Observation 12: For the InF-DH scenario, when the number of training data with ideal label is fixed, the AI model inference performance will degrade if training data with the labels that are obtained by traditional NR DL-TDOA scheme are added to the training data set.</w:t>
            </w:r>
          </w:p>
          <w:p w14:paraId="1D7D1C09" w14:textId="77777777" w:rsidR="00EB55C0" w:rsidRDefault="00D53FBC">
            <w:pPr>
              <w:pStyle w:val="00Text"/>
              <w:ind w:left="1134" w:hanging="1134"/>
              <w:rPr>
                <w:b/>
                <w:iCs/>
                <w:u w:val="single"/>
              </w:rPr>
            </w:pPr>
            <w:r>
              <w:rPr>
                <w:u w:val="single"/>
                <w:lang w:val="en-US"/>
              </w:rPr>
              <w:t>Impact of noisy labels noisy labels based on truncated Gaussian modeling</w:t>
            </w:r>
          </w:p>
          <w:p w14:paraId="63A94568" w14:textId="77777777" w:rsidR="00EB55C0" w:rsidRDefault="00D53FBC">
            <w:pPr>
              <w:pStyle w:val="00Text"/>
              <w:ind w:left="1134" w:hanging="1134"/>
              <w:rPr>
                <w:b/>
                <w:i/>
              </w:rPr>
            </w:pPr>
            <w:r>
              <w:rPr>
                <w:b/>
                <w:i/>
                <w:lang w:val="en-US"/>
              </w:rPr>
              <w:t>Observation 14: For the InF-DH scenario, if the label for the training data set of AI model is obtained by truncated Gaussian modeling, the AI model inference performance cannot reflect that of a practical AI model (e.g., an AI model trained by labels based on NR positioning</w:t>
            </w:r>
          </w:p>
          <w:p w14:paraId="6FD89333" w14:textId="77777777" w:rsidR="00EB55C0" w:rsidRDefault="00D53FBC">
            <w:pPr>
              <w:pStyle w:val="00Text"/>
              <w:numPr>
                <w:ilvl w:val="1"/>
                <w:numId w:val="25"/>
              </w:numPr>
            </w:pPr>
            <w:r>
              <w:rPr>
                <w:b/>
                <w:i/>
                <w:lang w:val="en-US"/>
              </w:rPr>
              <w:t>The estimation errors of NR positioning are correlated for the close UEs due to the spatial consistency, whereas the error of truncated Gaussian modelling are independent even for collocated UEs.</w:t>
            </w:r>
          </w:p>
          <w:p w14:paraId="6294055C" w14:textId="77777777" w:rsidR="00EB55C0" w:rsidRDefault="00EB55C0"/>
        </w:tc>
      </w:tr>
      <w:tr w:rsidR="00EB55C0" w14:paraId="4E7BFC6E" w14:textId="77777777">
        <w:trPr>
          <w:gridAfter w:val="1"/>
          <w:wAfter w:w="28" w:type="dxa"/>
        </w:trPr>
        <w:tc>
          <w:tcPr>
            <w:tcW w:w="9962" w:type="dxa"/>
          </w:tcPr>
          <w:p w14:paraId="52E468BB" w14:textId="77777777" w:rsidR="00EB55C0" w:rsidRDefault="00D53FBC">
            <w:pPr>
              <w:pStyle w:val="Heading2"/>
              <w:numPr>
                <w:ilvl w:val="0"/>
                <w:numId w:val="31"/>
              </w:numPr>
              <w:spacing w:before="100" w:beforeAutospacing="1" w:after="0"/>
              <w:outlineLvl w:val="1"/>
              <w:rPr>
                <w:rFonts w:asciiTheme="minorHAnsi" w:hAnsiTheme="minorHAnsi" w:cstheme="minorHAnsi"/>
                <w:sz w:val="22"/>
                <w:lang w:val="en-US"/>
              </w:rPr>
            </w:pPr>
            <w:r>
              <w:rPr>
                <w:rFonts w:asciiTheme="minorHAnsi" w:hAnsiTheme="minorHAnsi" w:cstheme="minorHAnsi"/>
                <w:sz w:val="22"/>
                <w:lang w:val="en-US"/>
              </w:rPr>
              <w:lastRenderedPageBreak/>
              <w:t>Qualcomm (R1-2305332)</w:t>
            </w:r>
          </w:p>
          <w:p w14:paraId="1F92C0CD" w14:textId="77777777" w:rsidR="00EB55C0" w:rsidRDefault="00EB55C0">
            <w:pPr>
              <w:spacing w:before="100" w:beforeAutospacing="1"/>
            </w:pPr>
          </w:p>
          <w:p w14:paraId="5BFB3D68" w14:textId="77777777" w:rsidR="00EB55C0" w:rsidRDefault="00D53FBC">
            <w:pPr>
              <w:spacing w:before="100" w:beforeAutospacing="1"/>
            </w:pPr>
            <w:r>
              <w:rPr>
                <w:lang w:val="en-US"/>
              </w:rPr>
              <w:t>Observation 9: For data labelling in AI/ML positioning, evaluations show it is feasible to consider data labelling using NR RAT-positioning methods when the number of clean labelled data is limited. The performance of direct AI/ML positioning with 1k clean labelled samples improves from 13.76m to 8.72m when considering additional 350 samples that are labelled using NR-RAT positioning method.</w:t>
            </w:r>
          </w:p>
          <w:p w14:paraId="506F9CD1" w14:textId="77777777" w:rsidR="00EB55C0" w:rsidRDefault="00EB55C0">
            <w:pPr>
              <w:spacing w:before="100" w:beforeAutospacing="1"/>
            </w:pPr>
          </w:p>
          <w:p w14:paraId="64DFD630" w14:textId="77777777" w:rsidR="00EB55C0" w:rsidRDefault="00D53FBC">
            <w:pPr>
              <w:spacing w:before="100" w:beforeAutospacing="1"/>
            </w:pPr>
            <w:r>
              <w:rPr>
                <w:lang w:val="en-US"/>
              </w:rPr>
              <w:t>Table 4 Evaluation results for feasibility of labelling using NR RAT positioning methods when deployed on UE- or NW-side, without model generalization, CNN, UE distribution area = 120x60 m</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718"/>
              <w:gridCol w:w="765"/>
              <w:gridCol w:w="737"/>
              <w:gridCol w:w="792"/>
              <w:gridCol w:w="1249"/>
              <w:gridCol w:w="474"/>
              <w:gridCol w:w="1152"/>
              <w:gridCol w:w="1248"/>
              <w:gridCol w:w="1079"/>
            </w:tblGrid>
            <w:tr w:rsidR="00EB55C0" w14:paraId="302CF822" w14:textId="77777777">
              <w:trPr>
                <w:trHeight w:val="749"/>
              </w:trPr>
              <w:tc>
                <w:tcPr>
                  <w:tcW w:w="1885" w:type="dxa"/>
                  <w:vMerge w:val="restart"/>
                  <w:shd w:val="clear" w:color="auto" w:fill="auto"/>
                </w:tcPr>
                <w:p w14:paraId="7A28EE96" w14:textId="77777777" w:rsidR="00EB55C0" w:rsidRDefault="00D53FBC">
                  <w:pPr>
                    <w:rPr>
                      <w:rFonts w:ascii="Arial" w:hAnsi="Arial" w:cs="Arial"/>
                      <w:b/>
                      <w:bCs/>
                      <w:sz w:val="16"/>
                      <w:szCs w:val="16"/>
                    </w:rPr>
                  </w:pPr>
                  <w:r>
                    <w:rPr>
                      <w:rFonts w:ascii="Arial" w:hAnsi="Arial" w:cs="Arial"/>
                      <w:b/>
                      <w:bCs/>
                      <w:sz w:val="16"/>
                      <w:szCs w:val="16"/>
                    </w:rPr>
                    <w:t>Model input</w:t>
                  </w:r>
                </w:p>
                <w:p w14:paraId="0F55FA10" w14:textId="77777777" w:rsidR="00EB55C0" w:rsidRDefault="00D53FBC">
                  <w:pPr>
                    <w:rPr>
                      <w:rFonts w:ascii="Arial" w:hAnsi="Arial" w:cs="Arial"/>
                      <w:b/>
                      <w:bCs/>
                      <w:sz w:val="16"/>
                      <w:szCs w:val="16"/>
                    </w:rPr>
                  </w:pPr>
                  <w:r>
                    <w:rPr>
                      <w:sz w:val="16"/>
                      <w:szCs w:val="16"/>
                    </w:rPr>
                    <w:t>(</w:t>
                  </w:r>
                  <w:bookmarkStart w:id="14" w:name="_Int_Q0AQBn3Z"/>
                  <w:r>
                    <w:rPr>
                      <w:sz w:val="16"/>
                      <w:szCs w:val="16"/>
                    </w:rPr>
                    <w:t>N’</w:t>
                  </w:r>
                  <w:r>
                    <w:rPr>
                      <w:sz w:val="16"/>
                      <w:szCs w:val="16"/>
                      <w:vertAlign w:val="subscript"/>
                    </w:rPr>
                    <w:t>TRP</w:t>
                  </w:r>
                  <w:r>
                    <w:rPr>
                      <w:sz w:val="16"/>
                      <w:szCs w:val="16"/>
                    </w:rPr>
                    <w:t xml:space="preserve"> ,</w:t>
                  </w:r>
                  <w:bookmarkEnd w:id="14"/>
                  <w:r>
                    <w:rPr>
                      <w:sz w:val="16"/>
                      <w:szCs w:val="16"/>
                    </w:rPr>
                    <w:t xml:space="preserve"> N</w:t>
                  </w:r>
                  <w:r>
                    <w:rPr>
                      <w:sz w:val="16"/>
                      <w:szCs w:val="16"/>
                      <w:vertAlign w:val="subscript"/>
                    </w:rPr>
                    <w:t>port</w:t>
                  </w:r>
                  <w:r>
                    <w:rPr>
                      <w:sz w:val="16"/>
                      <w:szCs w:val="16"/>
                    </w:rPr>
                    <w:t xml:space="preserve"> ,</w:t>
                  </w:r>
                  <w:r>
                    <w:rPr>
                      <w:sz w:val="16"/>
                      <w:szCs w:val="16"/>
                      <w:vertAlign w:val="subscript"/>
                    </w:rPr>
                    <w:t xml:space="preserve"> </w:t>
                  </w:r>
                  <w:r>
                    <w:rPr>
                      <w:sz w:val="16"/>
                      <w:szCs w:val="16"/>
                    </w:rPr>
                    <w:t>N’</w:t>
                  </w:r>
                  <w:r>
                    <w:rPr>
                      <w:sz w:val="16"/>
                      <w:szCs w:val="16"/>
                      <w:vertAlign w:val="subscript"/>
                    </w:rPr>
                    <w:t>t</w:t>
                  </w:r>
                  <w:r>
                    <w:rPr>
                      <w:sz w:val="16"/>
                      <w:szCs w:val="16"/>
                    </w:rPr>
                    <w:t>)</w:t>
                  </w:r>
                </w:p>
              </w:tc>
              <w:tc>
                <w:tcPr>
                  <w:tcW w:w="720" w:type="dxa"/>
                  <w:vMerge w:val="restart"/>
                  <w:shd w:val="clear" w:color="auto" w:fill="auto"/>
                </w:tcPr>
                <w:p w14:paraId="7066FE2B" w14:textId="77777777" w:rsidR="00EB55C0" w:rsidRDefault="00D53FBC">
                  <w:pPr>
                    <w:rPr>
                      <w:rFonts w:ascii="Arial" w:hAnsi="Arial" w:cs="Arial"/>
                      <w:b/>
                      <w:bCs/>
                      <w:sz w:val="16"/>
                      <w:szCs w:val="16"/>
                    </w:rPr>
                  </w:pPr>
                  <w:r>
                    <w:rPr>
                      <w:rFonts w:ascii="Arial" w:hAnsi="Arial" w:cs="Arial"/>
                      <w:b/>
                      <w:bCs/>
                      <w:sz w:val="16"/>
                      <w:szCs w:val="16"/>
                    </w:rPr>
                    <w:t>Model output</w:t>
                  </w:r>
                </w:p>
              </w:tc>
              <w:tc>
                <w:tcPr>
                  <w:tcW w:w="810" w:type="dxa"/>
                  <w:vMerge w:val="restart"/>
                  <w:shd w:val="clear" w:color="auto" w:fill="auto"/>
                </w:tcPr>
                <w:p w14:paraId="3A31A6F7" w14:textId="77777777" w:rsidR="00EB55C0" w:rsidRDefault="00D53FBC">
                  <w:pPr>
                    <w:rPr>
                      <w:rFonts w:ascii="Arial" w:hAnsi="Arial" w:cs="Arial"/>
                      <w:b/>
                      <w:bCs/>
                      <w:sz w:val="16"/>
                      <w:szCs w:val="16"/>
                    </w:rPr>
                  </w:pPr>
                  <w:r>
                    <w:rPr>
                      <w:rFonts w:ascii="Arial" w:hAnsi="Arial" w:cs="Arial"/>
                      <w:b/>
                      <w:bCs/>
                      <w:sz w:val="16"/>
                      <w:szCs w:val="16"/>
                    </w:rPr>
                    <w:t>Label</w:t>
                  </w:r>
                </w:p>
              </w:tc>
              <w:tc>
                <w:tcPr>
                  <w:tcW w:w="1710" w:type="dxa"/>
                  <w:gridSpan w:val="2"/>
                </w:tcPr>
                <w:p w14:paraId="1DDF2893" w14:textId="77777777" w:rsidR="00EB55C0" w:rsidRDefault="00D53FBC">
                  <w:pPr>
                    <w:rPr>
                      <w:rFonts w:ascii="Arial" w:hAnsi="Arial" w:cs="Arial"/>
                      <w:b/>
                      <w:bCs/>
                      <w:sz w:val="16"/>
                      <w:szCs w:val="16"/>
                    </w:rPr>
                  </w:pPr>
                  <w:r>
                    <w:rPr>
                      <w:rFonts w:ascii="Arial" w:hAnsi="Arial" w:cs="Arial"/>
                      <w:b/>
                      <w:bCs/>
                      <w:sz w:val="16"/>
                      <w:szCs w:val="16"/>
                    </w:rPr>
                    <w:t>Setting ({60%, 6, 2})</w:t>
                  </w:r>
                </w:p>
              </w:tc>
              <w:tc>
                <w:tcPr>
                  <w:tcW w:w="1800" w:type="dxa"/>
                  <w:gridSpan w:val="2"/>
                  <w:shd w:val="clear" w:color="auto" w:fill="auto"/>
                </w:tcPr>
                <w:p w14:paraId="152456E3" w14:textId="77777777" w:rsidR="00EB55C0" w:rsidRDefault="00D53FBC">
                  <w:pPr>
                    <w:rPr>
                      <w:rFonts w:ascii="Arial" w:hAnsi="Arial" w:cs="Arial"/>
                      <w:b/>
                      <w:bCs/>
                      <w:sz w:val="16"/>
                      <w:szCs w:val="16"/>
                    </w:rPr>
                  </w:pPr>
                  <w:r>
                    <w:rPr>
                      <w:rFonts w:ascii="Arial" w:hAnsi="Arial" w:cs="Arial"/>
                      <w:b/>
                      <w:bCs/>
                      <w:sz w:val="16"/>
                      <w:szCs w:val="16"/>
                    </w:rPr>
                    <w:t>Dataset size</w:t>
                  </w:r>
                </w:p>
              </w:tc>
              <w:tc>
                <w:tcPr>
                  <w:tcW w:w="1980" w:type="dxa"/>
                  <w:gridSpan w:val="2"/>
                  <w:shd w:val="clear" w:color="auto" w:fill="auto"/>
                </w:tcPr>
                <w:p w14:paraId="2E2600E2"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810" w:type="dxa"/>
                  <w:shd w:val="clear" w:color="auto" w:fill="auto"/>
                </w:tcPr>
                <w:p w14:paraId="02FC9D58"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260E15B5" w14:textId="77777777">
              <w:trPr>
                <w:trHeight w:val="452"/>
              </w:trPr>
              <w:tc>
                <w:tcPr>
                  <w:tcW w:w="1885" w:type="dxa"/>
                  <w:vMerge/>
                </w:tcPr>
                <w:p w14:paraId="48380EEA" w14:textId="77777777" w:rsidR="00EB55C0" w:rsidRDefault="00EB55C0">
                  <w:pPr>
                    <w:rPr>
                      <w:rFonts w:ascii="Arial" w:hAnsi="Arial" w:cs="Arial"/>
                      <w:sz w:val="16"/>
                      <w:szCs w:val="16"/>
                    </w:rPr>
                  </w:pPr>
                </w:p>
              </w:tc>
              <w:tc>
                <w:tcPr>
                  <w:tcW w:w="720" w:type="dxa"/>
                  <w:vMerge/>
                </w:tcPr>
                <w:p w14:paraId="29A0FA54" w14:textId="77777777" w:rsidR="00EB55C0" w:rsidRDefault="00EB55C0">
                  <w:pPr>
                    <w:rPr>
                      <w:rFonts w:ascii="Arial" w:hAnsi="Arial" w:cs="Arial"/>
                      <w:sz w:val="16"/>
                      <w:szCs w:val="16"/>
                    </w:rPr>
                  </w:pPr>
                </w:p>
              </w:tc>
              <w:tc>
                <w:tcPr>
                  <w:tcW w:w="810" w:type="dxa"/>
                  <w:vMerge/>
                </w:tcPr>
                <w:p w14:paraId="1FB041C2" w14:textId="77777777" w:rsidR="00EB55C0" w:rsidRDefault="00EB55C0">
                  <w:pPr>
                    <w:rPr>
                      <w:rFonts w:ascii="Arial" w:hAnsi="Arial" w:cs="Arial"/>
                      <w:sz w:val="16"/>
                      <w:szCs w:val="16"/>
                    </w:rPr>
                  </w:pPr>
                </w:p>
              </w:tc>
              <w:tc>
                <w:tcPr>
                  <w:tcW w:w="810" w:type="dxa"/>
                </w:tcPr>
                <w:p w14:paraId="47D76FC4" w14:textId="77777777" w:rsidR="00EB55C0" w:rsidRDefault="00D53FBC">
                  <w:pPr>
                    <w:rPr>
                      <w:rFonts w:ascii="Arial" w:hAnsi="Arial" w:cs="Arial"/>
                      <w:sz w:val="16"/>
                      <w:szCs w:val="16"/>
                    </w:rPr>
                  </w:pPr>
                  <w:r>
                    <w:rPr>
                      <w:rFonts w:ascii="Arial" w:hAnsi="Arial" w:cs="Arial"/>
                      <w:sz w:val="16"/>
                      <w:szCs w:val="16"/>
                    </w:rPr>
                    <w:t>Train</w:t>
                  </w:r>
                </w:p>
              </w:tc>
              <w:tc>
                <w:tcPr>
                  <w:tcW w:w="900" w:type="dxa"/>
                </w:tcPr>
                <w:p w14:paraId="2EE78633" w14:textId="77777777" w:rsidR="00EB55C0" w:rsidRDefault="00D53FBC">
                  <w:pPr>
                    <w:rPr>
                      <w:rFonts w:ascii="Arial" w:hAnsi="Arial" w:cs="Arial"/>
                      <w:sz w:val="16"/>
                      <w:szCs w:val="16"/>
                    </w:rPr>
                  </w:pPr>
                  <w:r>
                    <w:rPr>
                      <w:rFonts w:ascii="Arial" w:hAnsi="Arial" w:cs="Arial"/>
                      <w:sz w:val="16"/>
                      <w:szCs w:val="16"/>
                    </w:rPr>
                    <w:t>Test</w:t>
                  </w:r>
                </w:p>
              </w:tc>
              <w:tc>
                <w:tcPr>
                  <w:tcW w:w="1350" w:type="dxa"/>
                  <w:shd w:val="clear" w:color="auto" w:fill="auto"/>
                </w:tcPr>
                <w:p w14:paraId="03141DC2" w14:textId="77777777" w:rsidR="00EB55C0" w:rsidRDefault="00D53FBC">
                  <w:pPr>
                    <w:rPr>
                      <w:rFonts w:ascii="Arial" w:hAnsi="Arial" w:cs="Arial"/>
                      <w:sz w:val="16"/>
                      <w:szCs w:val="16"/>
                    </w:rPr>
                  </w:pPr>
                  <w:r>
                    <w:rPr>
                      <w:rFonts w:ascii="Arial" w:hAnsi="Arial" w:cs="Arial"/>
                      <w:sz w:val="16"/>
                      <w:szCs w:val="16"/>
                    </w:rPr>
                    <w:t>Training</w:t>
                  </w:r>
                </w:p>
              </w:tc>
              <w:tc>
                <w:tcPr>
                  <w:tcW w:w="450" w:type="dxa"/>
                  <w:shd w:val="clear" w:color="auto" w:fill="auto"/>
                </w:tcPr>
                <w:p w14:paraId="35C65D0A" w14:textId="77777777" w:rsidR="00EB55C0" w:rsidRDefault="00D53FBC">
                  <w:pPr>
                    <w:rPr>
                      <w:rFonts w:ascii="Arial" w:hAnsi="Arial" w:cs="Arial"/>
                      <w:sz w:val="16"/>
                      <w:szCs w:val="16"/>
                    </w:rPr>
                  </w:pPr>
                  <w:r>
                    <w:rPr>
                      <w:rFonts w:ascii="Arial" w:hAnsi="Arial" w:cs="Arial"/>
                      <w:sz w:val="16"/>
                      <w:szCs w:val="16"/>
                    </w:rPr>
                    <w:t>test</w:t>
                  </w:r>
                </w:p>
              </w:tc>
              <w:tc>
                <w:tcPr>
                  <w:tcW w:w="1170" w:type="dxa"/>
                  <w:shd w:val="clear" w:color="auto" w:fill="auto"/>
                </w:tcPr>
                <w:p w14:paraId="15EC2001" w14:textId="77777777" w:rsidR="00EB55C0" w:rsidRDefault="00D53FBC">
                  <w:pPr>
                    <w:rPr>
                      <w:rFonts w:ascii="Arial" w:hAnsi="Arial" w:cs="Arial"/>
                      <w:sz w:val="16"/>
                      <w:szCs w:val="16"/>
                    </w:rPr>
                  </w:pPr>
                  <w:r>
                    <w:rPr>
                      <w:rFonts w:ascii="Arial" w:hAnsi="Arial" w:cs="Arial"/>
                      <w:sz w:val="16"/>
                      <w:szCs w:val="16"/>
                    </w:rPr>
                    <w:t>Model complexity [parameters]</w:t>
                  </w:r>
                </w:p>
              </w:tc>
              <w:tc>
                <w:tcPr>
                  <w:tcW w:w="810" w:type="dxa"/>
                  <w:shd w:val="clear" w:color="auto" w:fill="auto"/>
                </w:tcPr>
                <w:p w14:paraId="1E9488E7" w14:textId="77777777" w:rsidR="00EB55C0" w:rsidRDefault="00D53FBC">
                  <w:pPr>
                    <w:rPr>
                      <w:rFonts w:ascii="Arial" w:hAnsi="Arial" w:cs="Arial"/>
                      <w:sz w:val="16"/>
                      <w:szCs w:val="16"/>
                    </w:rPr>
                  </w:pPr>
                  <w:r>
                    <w:rPr>
                      <w:rFonts w:ascii="Arial" w:hAnsi="Arial" w:cs="Arial"/>
                      <w:sz w:val="16"/>
                      <w:szCs w:val="16"/>
                    </w:rPr>
                    <w:t>Computational complexity</w:t>
                  </w:r>
                </w:p>
              </w:tc>
              <w:tc>
                <w:tcPr>
                  <w:tcW w:w="810" w:type="dxa"/>
                  <w:shd w:val="clear" w:color="auto" w:fill="auto"/>
                </w:tcPr>
                <w:p w14:paraId="4354C4C8" w14:textId="77777777" w:rsidR="00EB55C0" w:rsidRDefault="00D53FBC">
                  <w:pPr>
                    <w:rPr>
                      <w:rFonts w:ascii="Arial" w:hAnsi="Arial" w:cs="Arial"/>
                      <w:sz w:val="16"/>
                      <w:szCs w:val="16"/>
                    </w:rPr>
                  </w:pPr>
                  <w:r>
                    <w:rPr>
                      <w:rFonts w:ascii="Arial" w:hAnsi="Arial" w:cs="Arial"/>
                      <w:sz w:val="16"/>
                      <w:szCs w:val="16"/>
                    </w:rPr>
                    <w:t>AI/ML</w:t>
                  </w:r>
                </w:p>
              </w:tc>
            </w:tr>
            <w:tr w:rsidR="00EB55C0" w14:paraId="724CFB5C" w14:textId="77777777">
              <w:trPr>
                <w:trHeight w:val="27"/>
              </w:trPr>
              <w:tc>
                <w:tcPr>
                  <w:tcW w:w="1885" w:type="dxa"/>
                  <w:shd w:val="clear" w:color="auto" w:fill="auto"/>
                </w:tcPr>
                <w:p w14:paraId="05638D8F" w14:textId="77777777" w:rsidR="00EB55C0" w:rsidRDefault="00D53FBC">
                  <w:pPr>
                    <w:rPr>
                      <w:rFonts w:ascii="Arial" w:hAnsi="Arial" w:cs="Arial"/>
                      <w:sz w:val="16"/>
                      <w:szCs w:val="16"/>
                    </w:rPr>
                  </w:pPr>
                  <w:r>
                    <w:rPr>
                      <w:rFonts w:ascii="Arial" w:hAnsi="Arial" w:cs="Arial"/>
                      <w:sz w:val="16"/>
                      <w:szCs w:val="16"/>
                    </w:rPr>
                    <w:t>CIR (18,4, 400)</w:t>
                  </w:r>
                </w:p>
              </w:tc>
              <w:tc>
                <w:tcPr>
                  <w:tcW w:w="720" w:type="dxa"/>
                  <w:shd w:val="clear" w:color="auto" w:fill="auto"/>
                </w:tcPr>
                <w:p w14:paraId="573A6164" w14:textId="77777777" w:rsidR="00EB55C0" w:rsidRDefault="00D53FBC">
                  <w:pPr>
                    <w:rPr>
                      <w:rFonts w:ascii="Arial" w:hAnsi="Arial" w:cs="Arial"/>
                      <w:sz w:val="16"/>
                      <w:szCs w:val="16"/>
                    </w:rPr>
                  </w:pPr>
                  <w:r>
                    <w:rPr>
                      <w:rFonts w:ascii="Arial" w:hAnsi="Arial" w:cs="Arial"/>
                      <w:sz w:val="16"/>
                      <w:szCs w:val="16"/>
                    </w:rPr>
                    <w:t xml:space="preserve">2D </w:t>
                  </w:r>
                </w:p>
              </w:tc>
              <w:tc>
                <w:tcPr>
                  <w:tcW w:w="810" w:type="dxa"/>
                  <w:shd w:val="clear" w:color="auto" w:fill="auto"/>
                </w:tcPr>
                <w:p w14:paraId="75B72D3D" w14:textId="77777777" w:rsidR="00EB55C0" w:rsidRDefault="00D53FBC">
                  <w:pPr>
                    <w:rPr>
                      <w:rFonts w:ascii="Arial" w:hAnsi="Arial" w:cs="Arial"/>
                      <w:sz w:val="16"/>
                      <w:szCs w:val="16"/>
                    </w:rPr>
                  </w:pPr>
                  <w:r>
                    <w:rPr>
                      <w:rFonts w:ascii="Arial" w:hAnsi="Arial" w:cs="Arial"/>
                      <w:sz w:val="16"/>
                      <w:szCs w:val="16"/>
                    </w:rPr>
                    <w:t>0%</w:t>
                  </w:r>
                </w:p>
              </w:tc>
              <w:tc>
                <w:tcPr>
                  <w:tcW w:w="810" w:type="dxa"/>
                </w:tcPr>
                <w:p w14:paraId="0F4F7D4A"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77864ABC" w14:textId="77777777" w:rsidR="00EB55C0" w:rsidRDefault="00D53FBC">
                  <w:pPr>
                    <w:rPr>
                      <w:rFonts w:ascii="Arial" w:hAnsi="Arial" w:cs="Arial"/>
                      <w:sz w:val="16"/>
                      <w:szCs w:val="16"/>
                    </w:rPr>
                  </w:pPr>
                  <w:r>
                    <w:rPr>
                      <w:rFonts w:ascii="Arial" w:hAnsi="Arial" w:cs="Arial"/>
                      <w:sz w:val="16"/>
                      <w:szCs w:val="16"/>
                    </w:rPr>
                    <w:t xml:space="preserve">Drop A </w:t>
                  </w:r>
                </w:p>
              </w:tc>
              <w:tc>
                <w:tcPr>
                  <w:tcW w:w="1350" w:type="dxa"/>
                  <w:shd w:val="clear" w:color="auto" w:fill="auto"/>
                </w:tcPr>
                <w:p w14:paraId="75EDF9BE" w14:textId="77777777" w:rsidR="00EB55C0" w:rsidRDefault="00D53FBC">
                  <w:pPr>
                    <w:rPr>
                      <w:rFonts w:ascii="Arial" w:hAnsi="Arial" w:cs="Arial"/>
                      <w:sz w:val="16"/>
                      <w:szCs w:val="16"/>
                    </w:rPr>
                  </w:pPr>
                  <w:r>
                    <w:rPr>
                      <w:rFonts w:ascii="Arial" w:hAnsi="Arial" w:cs="Arial"/>
                      <w:sz w:val="16"/>
                      <w:szCs w:val="16"/>
                    </w:rPr>
                    <w:t>1k clean labels</w:t>
                  </w:r>
                </w:p>
              </w:tc>
              <w:tc>
                <w:tcPr>
                  <w:tcW w:w="450" w:type="dxa"/>
                  <w:shd w:val="clear" w:color="auto" w:fill="auto"/>
                </w:tcPr>
                <w:p w14:paraId="4592DA25" w14:textId="77777777" w:rsidR="00EB55C0" w:rsidRDefault="00D53FBC">
                  <w:pPr>
                    <w:rPr>
                      <w:rFonts w:ascii="Arial" w:hAnsi="Arial" w:cs="Arial"/>
                      <w:sz w:val="16"/>
                      <w:szCs w:val="16"/>
                    </w:rPr>
                  </w:pPr>
                  <w:r>
                    <w:rPr>
                      <w:rFonts w:ascii="Arial" w:hAnsi="Arial" w:cs="Arial"/>
                      <w:sz w:val="16"/>
                      <w:szCs w:val="16"/>
                    </w:rPr>
                    <w:t>2k</w:t>
                  </w:r>
                </w:p>
              </w:tc>
              <w:tc>
                <w:tcPr>
                  <w:tcW w:w="1170" w:type="dxa"/>
                  <w:shd w:val="clear" w:color="auto" w:fill="auto"/>
                </w:tcPr>
                <w:p w14:paraId="2DC79B7A" w14:textId="77777777" w:rsidR="00EB55C0" w:rsidRDefault="00D53FBC">
                  <w:pPr>
                    <w:rPr>
                      <w:rFonts w:ascii="Arial" w:hAnsi="Arial" w:cs="Arial"/>
                      <w:sz w:val="16"/>
                      <w:szCs w:val="16"/>
                    </w:rPr>
                  </w:pPr>
                  <w:r>
                    <w:rPr>
                      <w:rFonts w:ascii="Arial" w:hAnsi="Arial" w:cs="Arial"/>
                      <w:sz w:val="16"/>
                      <w:szCs w:val="16"/>
                    </w:rPr>
                    <w:t xml:space="preserve">1.5M </w:t>
                  </w:r>
                </w:p>
              </w:tc>
              <w:tc>
                <w:tcPr>
                  <w:tcW w:w="810" w:type="dxa"/>
                  <w:shd w:val="clear" w:color="auto" w:fill="auto"/>
                </w:tcPr>
                <w:p w14:paraId="5DA46F96" w14:textId="77777777" w:rsidR="00EB55C0" w:rsidRDefault="00D53FBC">
                  <w:pPr>
                    <w:rPr>
                      <w:rFonts w:ascii="Arial" w:hAnsi="Arial" w:cs="Arial"/>
                      <w:sz w:val="16"/>
                      <w:szCs w:val="16"/>
                    </w:rPr>
                  </w:pPr>
                  <w:r>
                    <w:rPr>
                      <w:rFonts w:ascii="Arial" w:hAnsi="Arial" w:cs="Arial"/>
                      <w:sz w:val="16"/>
                      <w:szCs w:val="16"/>
                    </w:rPr>
                    <w:t>1.54G FLOPs</w:t>
                  </w:r>
                </w:p>
              </w:tc>
              <w:tc>
                <w:tcPr>
                  <w:tcW w:w="810" w:type="dxa"/>
                  <w:shd w:val="clear" w:color="auto" w:fill="auto"/>
                </w:tcPr>
                <w:p w14:paraId="0859A649" w14:textId="77777777" w:rsidR="00EB55C0" w:rsidRDefault="00D53FBC">
                  <w:pPr>
                    <w:rPr>
                      <w:rFonts w:ascii="Arial" w:hAnsi="Arial" w:cs="Arial"/>
                      <w:sz w:val="16"/>
                      <w:szCs w:val="16"/>
                    </w:rPr>
                  </w:pPr>
                  <w:r>
                    <w:rPr>
                      <w:rFonts w:ascii="Arial" w:hAnsi="Arial" w:cs="Arial"/>
                      <w:sz w:val="16"/>
                      <w:szCs w:val="16"/>
                    </w:rPr>
                    <w:t>13.76</w:t>
                  </w:r>
                </w:p>
              </w:tc>
            </w:tr>
            <w:tr w:rsidR="00EB55C0" w14:paraId="44C98B57" w14:textId="77777777">
              <w:trPr>
                <w:trHeight w:val="27"/>
              </w:trPr>
              <w:tc>
                <w:tcPr>
                  <w:tcW w:w="1885" w:type="dxa"/>
                  <w:shd w:val="clear" w:color="auto" w:fill="auto"/>
                </w:tcPr>
                <w:p w14:paraId="0E53E525" w14:textId="77777777" w:rsidR="00EB55C0" w:rsidRDefault="00D53FBC">
                  <w:pPr>
                    <w:rPr>
                      <w:rFonts w:ascii="Arial" w:hAnsi="Arial" w:cs="Arial"/>
                      <w:sz w:val="16"/>
                      <w:szCs w:val="16"/>
                    </w:rPr>
                  </w:pPr>
                  <w:r>
                    <w:rPr>
                      <w:rFonts w:ascii="Arial" w:hAnsi="Arial" w:cs="Arial"/>
                      <w:sz w:val="16"/>
                      <w:szCs w:val="16"/>
                    </w:rPr>
                    <w:t>CIR (18,4, 400)</w:t>
                  </w:r>
                </w:p>
              </w:tc>
              <w:tc>
                <w:tcPr>
                  <w:tcW w:w="720" w:type="dxa"/>
                  <w:shd w:val="clear" w:color="auto" w:fill="auto"/>
                </w:tcPr>
                <w:p w14:paraId="438A857F" w14:textId="77777777" w:rsidR="00EB55C0" w:rsidRDefault="00D53FBC">
                  <w:pPr>
                    <w:rPr>
                      <w:rFonts w:ascii="Arial" w:hAnsi="Arial" w:cs="Arial"/>
                      <w:sz w:val="16"/>
                      <w:szCs w:val="16"/>
                    </w:rPr>
                  </w:pPr>
                  <w:r>
                    <w:rPr>
                      <w:rFonts w:ascii="Arial" w:hAnsi="Arial" w:cs="Arial"/>
                      <w:sz w:val="16"/>
                      <w:szCs w:val="16"/>
                    </w:rPr>
                    <w:t xml:space="preserve">2D </w:t>
                  </w:r>
                </w:p>
              </w:tc>
              <w:tc>
                <w:tcPr>
                  <w:tcW w:w="810" w:type="dxa"/>
                  <w:shd w:val="clear" w:color="auto" w:fill="auto"/>
                </w:tcPr>
                <w:p w14:paraId="343036CC" w14:textId="77777777" w:rsidR="00EB55C0" w:rsidRDefault="00D53FBC">
                  <w:pPr>
                    <w:rPr>
                      <w:rFonts w:ascii="Arial" w:hAnsi="Arial" w:cs="Arial"/>
                      <w:sz w:val="16"/>
                      <w:szCs w:val="16"/>
                    </w:rPr>
                  </w:pPr>
                  <w:r>
                    <w:rPr>
                      <w:rFonts w:ascii="Arial" w:hAnsi="Arial" w:cs="Arial"/>
                      <w:sz w:val="16"/>
                      <w:szCs w:val="16"/>
                    </w:rPr>
                    <w:t>25.9% noisy label</w:t>
                  </w:r>
                </w:p>
              </w:tc>
              <w:tc>
                <w:tcPr>
                  <w:tcW w:w="810" w:type="dxa"/>
                </w:tcPr>
                <w:p w14:paraId="38B30BE6" w14:textId="77777777" w:rsidR="00EB55C0" w:rsidRDefault="00D53FBC">
                  <w:pPr>
                    <w:rPr>
                      <w:rFonts w:ascii="Arial" w:hAnsi="Arial" w:cs="Arial"/>
                      <w:sz w:val="16"/>
                      <w:szCs w:val="16"/>
                    </w:rPr>
                  </w:pPr>
                  <w:r>
                    <w:rPr>
                      <w:rFonts w:ascii="Arial" w:hAnsi="Arial" w:cs="Arial"/>
                      <w:sz w:val="16"/>
                      <w:szCs w:val="16"/>
                    </w:rPr>
                    <w:t xml:space="preserve">Drop A </w:t>
                  </w:r>
                </w:p>
              </w:tc>
              <w:tc>
                <w:tcPr>
                  <w:tcW w:w="900" w:type="dxa"/>
                </w:tcPr>
                <w:p w14:paraId="47DC3D96" w14:textId="77777777" w:rsidR="00EB55C0" w:rsidRDefault="00D53FBC">
                  <w:pPr>
                    <w:rPr>
                      <w:rFonts w:ascii="Arial" w:hAnsi="Arial" w:cs="Arial"/>
                      <w:sz w:val="16"/>
                      <w:szCs w:val="16"/>
                    </w:rPr>
                  </w:pPr>
                  <w:r>
                    <w:rPr>
                      <w:rFonts w:ascii="Arial" w:hAnsi="Arial" w:cs="Arial"/>
                      <w:sz w:val="16"/>
                      <w:szCs w:val="16"/>
                    </w:rPr>
                    <w:t xml:space="preserve">Drop A </w:t>
                  </w:r>
                </w:p>
              </w:tc>
              <w:tc>
                <w:tcPr>
                  <w:tcW w:w="1350" w:type="dxa"/>
                  <w:shd w:val="clear" w:color="auto" w:fill="auto"/>
                </w:tcPr>
                <w:p w14:paraId="673384D2" w14:textId="77777777" w:rsidR="00EB55C0" w:rsidRDefault="00D53FBC">
                  <w:pPr>
                    <w:rPr>
                      <w:rFonts w:ascii="Arial" w:hAnsi="Arial" w:cs="Arial"/>
                      <w:sz w:val="16"/>
                      <w:szCs w:val="16"/>
                    </w:rPr>
                  </w:pPr>
                  <w:r>
                    <w:rPr>
                      <w:rFonts w:ascii="Arial" w:hAnsi="Arial" w:cs="Arial"/>
                      <w:sz w:val="16"/>
                      <w:szCs w:val="16"/>
                    </w:rPr>
                    <w:t>1k clean+ 350 noisy labels (NR RAT positioning)</w:t>
                  </w:r>
                </w:p>
              </w:tc>
              <w:tc>
                <w:tcPr>
                  <w:tcW w:w="450" w:type="dxa"/>
                  <w:shd w:val="clear" w:color="auto" w:fill="auto"/>
                </w:tcPr>
                <w:p w14:paraId="3E7B6A9E" w14:textId="77777777" w:rsidR="00EB55C0" w:rsidRDefault="00D53FBC">
                  <w:pPr>
                    <w:rPr>
                      <w:rFonts w:ascii="Arial" w:hAnsi="Arial" w:cs="Arial"/>
                      <w:sz w:val="16"/>
                      <w:szCs w:val="16"/>
                    </w:rPr>
                  </w:pPr>
                  <w:r>
                    <w:rPr>
                      <w:rFonts w:ascii="Arial" w:hAnsi="Arial" w:cs="Arial"/>
                      <w:sz w:val="16"/>
                      <w:szCs w:val="16"/>
                    </w:rPr>
                    <w:t>2k</w:t>
                  </w:r>
                </w:p>
              </w:tc>
              <w:tc>
                <w:tcPr>
                  <w:tcW w:w="1170" w:type="dxa"/>
                  <w:shd w:val="clear" w:color="auto" w:fill="auto"/>
                </w:tcPr>
                <w:p w14:paraId="1FB612AE" w14:textId="77777777" w:rsidR="00EB55C0" w:rsidRDefault="00D53FBC">
                  <w:pPr>
                    <w:rPr>
                      <w:rFonts w:ascii="Arial" w:hAnsi="Arial" w:cs="Arial"/>
                      <w:sz w:val="16"/>
                      <w:szCs w:val="16"/>
                    </w:rPr>
                  </w:pPr>
                  <w:r>
                    <w:rPr>
                      <w:rFonts w:ascii="Arial" w:hAnsi="Arial" w:cs="Arial"/>
                      <w:sz w:val="16"/>
                      <w:szCs w:val="16"/>
                    </w:rPr>
                    <w:t xml:space="preserve">1.5M </w:t>
                  </w:r>
                </w:p>
              </w:tc>
              <w:tc>
                <w:tcPr>
                  <w:tcW w:w="810" w:type="dxa"/>
                  <w:shd w:val="clear" w:color="auto" w:fill="auto"/>
                </w:tcPr>
                <w:p w14:paraId="26F76A8A" w14:textId="77777777" w:rsidR="00EB55C0" w:rsidRDefault="00D53FBC">
                  <w:pPr>
                    <w:rPr>
                      <w:rFonts w:ascii="Arial" w:hAnsi="Arial" w:cs="Arial"/>
                      <w:sz w:val="16"/>
                      <w:szCs w:val="16"/>
                    </w:rPr>
                  </w:pPr>
                  <w:r>
                    <w:rPr>
                      <w:rFonts w:ascii="Arial" w:hAnsi="Arial" w:cs="Arial"/>
                      <w:sz w:val="16"/>
                      <w:szCs w:val="16"/>
                    </w:rPr>
                    <w:t>1.54G FLOPs</w:t>
                  </w:r>
                </w:p>
              </w:tc>
              <w:tc>
                <w:tcPr>
                  <w:tcW w:w="810" w:type="dxa"/>
                  <w:shd w:val="clear" w:color="auto" w:fill="auto"/>
                </w:tcPr>
                <w:p w14:paraId="7CBEF4FD" w14:textId="77777777" w:rsidR="00EB55C0" w:rsidRDefault="00D53FBC">
                  <w:pPr>
                    <w:rPr>
                      <w:rFonts w:ascii="Arial" w:hAnsi="Arial" w:cs="Arial"/>
                      <w:sz w:val="16"/>
                      <w:szCs w:val="16"/>
                    </w:rPr>
                  </w:pPr>
                  <w:r>
                    <w:rPr>
                      <w:rFonts w:ascii="Arial" w:hAnsi="Arial" w:cs="Arial"/>
                      <w:sz w:val="16"/>
                      <w:szCs w:val="16"/>
                    </w:rPr>
                    <w:t>8.72</w:t>
                  </w:r>
                </w:p>
              </w:tc>
            </w:tr>
          </w:tbl>
          <w:p w14:paraId="02F36525" w14:textId="77777777" w:rsidR="00EB55C0" w:rsidRDefault="00EB55C0">
            <w:pPr>
              <w:spacing w:before="100" w:beforeAutospacing="1"/>
            </w:pPr>
          </w:p>
        </w:tc>
      </w:tr>
      <w:tr w:rsidR="00EB55C0" w14:paraId="0BEBDA0E" w14:textId="77777777">
        <w:trPr>
          <w:gridAfter w:val="1"/>
          <w:wAfter w:w="28" w:type="dxa"/>
          <w:trHeight w:val="600"/>
        </w:trPr>
        <w:tc>
          <w:tcPr>
            <w:tcW w:w="9962" w:type="dxa"/>
            <w:noWrap/>
          </w:tcPr>
          <w:p w14:paraId="058FE67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7C889620" w14:textId="77777777" w:rsidR="00EB55C0" w:rsidRDefault="00EB55C0"/>
          <w:p w14:paraId="1EF44D5A" w14:textId="77777777" w:rsidR="00EB55C0" w:rsidRDefault="00D53FBC">
            <w:r>
              <w:rPr>
                <w:lang w:val="en-US"/>
              </w:rPr>
              <w:t>Observation 47: Performance of direct AI/ML positioning degrades with increasement the of labelling error.</w:t>
            </w:r>
          </w:p>
          <w:p w14:paraId="1D4835C3" w14:textId="77777777" w:rsidR="00EB55C0" w:rsidRDefault="00D53FBC">
            <w:r>
              <w:rPr>
                <w:lang w:val="en-US"/>
              </w:rPr>
              <w:t>Observation 48: When the standard deviation of label error is less than 0.2, the positioning accuracy can reach the sub-meter level with the UE density 4.5UEs/m^2 in the scenario InF-DH({60%, 6m, 2m}).</w:t>
            </w:r>
          </w:p>
          <w:p w14:paraId="764338ED" w14:textId="77777777" w:rsidR="00EB55C0" w:rsidRDefault="00EB55C0"/>
        </w:tc>
      </w:tr>
      <w:tr w:rsidR="00EB55C0" w14:paraId="493307D7" w14:textId="77777777">
        <w:trPr>
          <w:trHeight w:val="600"/>
        </w:trPr>
        <w:tc>
          <w:tcPr>
            <w:tcW w:w="9990" w:type="dxa"/>
            <w:gridSpan w:val="2"/>
            <w:noWrap/>
          </w:tcPr>
          <w:p w14:paraId="72190B9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45DED57B" w14:textId="77777777" w:rsidR="00EB55C0" w:rsidRDefault="00D53FBC">
            <w:r>
              <w:rPr>
                <w:noProof/>
              </w:rPr>
              <w:lastRenderedPageBreak/>
              <w:drawing>
                <wp:inline distT="0" distB="0" distL="0" distR="0" wp14:anchorId="5B85E93F" wp14:editId="3B520096">
                  <wp:extent cx="2792730" cy="209486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03691" cy="2102852"/>
                          </a:xfrm>
                          <a:prstGeom prst="rect">
                            <a:avLst/>
                          </a:prstGeom>
                          <a:noFill/>
                          <a:ln>
                            <a:noFill/>
                          </a:ln>
                        </pic:spPr>
                      </pic:pic>
                    </a:graphicData>
                  </a:graphic>
                </wp:inline>
              </w:drawing>
            </w:r>
          </w:p>
          <w:p w14:paraId="10B0B4EA" w14:textId="77777777" w:rsidR="00EB55C0" w:rsidRDefault="00D53FBC">
            <w:pPr>
              <w:pStyle w:val="Reference"/>
              <w:numPr>
                <w:ilvl w:val="0"/>
                <w:numId w:val="0"/>
              </w:numPr>
              <w:ind w:left="567" w:hanging="567"/>
              <w:rPr>
                <w:rFonts w:asciiTheme="minorHAnsi" w:hAnsiTheme="minorHAnsi"/>
              </w:rPr>
            </w:pPr>
            <w:r>
              <w:rPr>
                <w:rFonts w:asciiTheme="minorHAnsi" w:hAnsiTheme="minorHAnsi"/>
                <w:lang w:val="en-US"/>
              </w:rPr>
              <w:t>Figure 40</w:t>
            </w:r>
            <w:r>
              <w:rPr>
                <w:rFonts w:asciiTheme="minorHAnsi" w:hAnsiTheme="minorHAnsi"/>
                <w:lang w:val="en-US"/>
              </w:rPr>
              <w:tab/>
              <w:t>Evaluation of the impact of labeling error on positioning accuracy</w:t>
            </w:r>
          </w:p>
          <w:p w14:paraId="661937B1" w14:textId="77777777" w:rsidR="00EB55C0" w:rsidRDefault="00EB55C0">
            <w:pPr>
              <w:pStyle w:val="Reference"/>
              <w:numPr>
                <w:ilvl w:val="0"/>
                <w:numId w:val="0"/>
              </w:numPr>
              <w:ind w:left="567" w:hanging="567"/>
              <w:rPr>
                <w:rFonts w:asciiTheme="minorHAnsi" w:hAnsiTheme="minorHAnsi" w:cstheme="minorHAnsi"/>
              </w:rPr>
            </w:pPr>
          </w:p>
          <w:p w14:paraId="707A7477" w14:textId="77777777" w:rsidR="00EB55C0" w:rsidRDefault="00D53FBC">
            <w:pPr>
              <w:pStyle w:val="Reference"/>
              <w:numPr>
                <w:ilvl w:val="0"/>
                <w:numId w:val="0"/>
              </w:numPr>
              <w:rPr>
                <w:rFonts w:asciiTheme="minorHAnsi" w:hAnsiTheme="minorHAnsi" w:cstheme="minorHAnsi"/>
              </w:rPr>
            </w:pPr>
            <w:r>
              <w:rPr>
                <w:rFonts w:asciiTheme="minorHAnsi" w:hAnsiTheme="minorHAnsi" w:cstheme="minorHAnsi"/>
                <w:lang w:val="en-US"/>
              </w:rPr>
              <w:t>Observation 21:</w:t>
            </w:r>
            <w:r>
              <w:rPr>
                <w:rFonts w:asciiTheme="minorHAnsi" w:hAnsiTheme="minorHAnsi" w:cstheme="minorHAnsi"/>
                <w:lang w:val="en-US"/>
              </w:rPr>
              <w:tab/>
              <w:t>The positioning accuracy gradually degrades with the increase of labeling error, but is still acceptable until standard deviation   is 1 m. The maximum acceptable labeling errors (standard deviation) in the horizontal direction should be less than 1m to achieve 2m@90% positioning accuracy.</w:t>
            </w:r>
          </w:p>
          <w:p w14:paraId="24D2DA0A" w14:textId="77777777" w:rsidR="00EB55C0" w:rsidRDefault="00D53FBC">
            <w:pPr>
              <w:pStyle w:val="Reference"/>
              <w:numPr>
                <w:ilvl w:val="0"/>
                <w:numId w:val="0"/>
              </w:numPr>
              <w:rPr>
                <w:rFonts w:asciiTheme="minorHAnsi" w:hAnsiTheme="minorHAnsi" w:cstheme="minorHAnsi"/>
              </w:rPr>
            </w:pPr>
            <w:r>
              <w:rPr>
                <w:rFonts w:asciiTheme="minorHAnsi" w:hAnsiTheme="minorHAnsi" w:cstheme="minorHAnsi"/>
                <w:lang w:val="en-US"/>
              </w:rPr>
              <w:t>Observation 22:</w:t>
            </w:r>
            <w:r>
              <w:rPr>
                <w:rFonts w:asciiTheme="minorHAnsi" w:hAnsiTheme="minorHAnsi" w:cstheme="minorHAnsi"/>
                <w:lang w:val="en-US"/>
              </w:rPr>
              <w:tab/>
              <w:t>AI/ML based positioning is robust to label noise to some extent.</w:t>
            </w:r>
          </w:p>
          <w:p w14:paraId="48037F2F" w14:textId="77777777" w:rsidR="00EB55C0" w:rsidRDefault="00D53FBC">
            <w:pPr>
              <w:pStyle w:val="Reference"/>
              <w:numPr>
                <w:ilvl w:val="0"/>
                <w:numId w:val="0"/>
              </w:numPr>
              <w:rPr>
                <w:rFonts w:asciiTheme="minorHAnsi" w:hAnsiTheme="minorHAnsi" w:cstheme="minorHAnsi"/>
              </w:rPr>
            </w:pPr>
            <w:r>
              <w:rPr>
                <w:rFonts w:asciiTheme="minorHAnsi" w:hAnsiTheme="minorHAnsi" w:cstheme="minorHAnsi"/>
                <w:lang w:val="en-US"/>
              </w:rPr>
              <w:t>Proposal 8:</w:t>
            </w:r>
            <w:r>
              <w:rPr>
                <w:rFonts w:asciiTheme="minorHAnsi" w:hAnsiTheme="minorHAnsi" w:cstheme="minorHAnsi"/>
                <w:lang w:val="en-US"/>
              </w:rPr>
              <w:tab/>
              <w:t>According to the requirement of positioning accuracy, the maximum acceptable labeling error should be identified firstly before data collection</w:t>
            </w:r>
          </w:p>
        </w:tc>
      </w:tr>
      <w:tr w:rsidR="00EB55C0" w14:paraId="46CC135E" w14:textId="77777777">
        <w:trPr>
          <w:gridAfter w:val="1"/>
          <w:wAfter w:w="28" w:type="dxa"/>
          <w:trHeight w:val="600"/>
        </w:trPr>
        <w:tc>
          <w:tcPr>
            <w:tcW w:w="9962" w:type="dxa"/>
            <w:noWrap/>
          </w:tcPr>
          <w:p w14:paraId="45C08DC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CMCC (R1-2305089)</w:t>
            </w:r>
          </w:p>
          <w:p w14:paraId="070D1BB7" w14:textId="77777777" w:rsidR="00EB55C0" w:rsidRDefault="00D53FBC">
            <w:r>
              <w:rPr>
                <w:lang w:val="en-US"/>
              </w:rPr>
              <w:t>Observation 6: The positioning error may not increase approximately in proportion to L, if the model of the label error generation changed</w:t>
            </w:r>
          </w:p>
          <w:p w14:paraId="1CECE2F8" w14:textId="77777777" w:rsidR="00EB55C0" w:rsidRDefault="00EB55C0"/>
        </w:tc>
      </w:tr>
      <w:tr w:rsidR="00EB55C0" w14:paraId="03CD48CB" w14:textId="77777777">
        <w:trPr>
          <w:gridAfter w:val="1"/>
          <w:wAfter w:w="28" w:type="dxa"/>
          <w:trHeight w:val="600"/>
        </w:trPr>
        <w:tc>
          <w:tcPr>
            <w:tcW w:w="9962" w:type="dxa"/>
            <w:noWrap/>
          </w:tcPr>
          <w:p w14:paraId="1E0FDDB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CEWiT (R1-2305896)</w:t>
            </w:r>
          </w:p>
          <w:p w14:paraId="61BA2DF1" w14:textId="77777777" w:rsidR="00EB55C0" w:rsidRDefault="00D53FBC">
            <w:r>
              <w:rPr>
                <w:lang w:val="en-US"/>
              </w:rPr>
              <w:t>Observation-9: It is observed that AI/ML based positioning is sensitive to labelling noise. Therefore it is important to consider and identify the labelling error before the data collec-tion.</w:t>
            </w:r>
          </w:p>
          <w:p w14:paraId="3E815CAE" w14:textId="77777777" w:rsidR="00EB55C0" w:rsidRDefault="00EB55C0"/>
        </w:tc>
      </w:tr>
      <w:tr w:rsidR="00EB55C0" w14:paraId="25043B58" w14:textId="77777777">
        <w:trPr>
          <w:gridAfter w:val="1"/>
          <w:wAfter w:w="28" w:type="dxa"/>
          <w:trHeight w:val="420"/>
        </w:trPr>
        <w:tc>
          <w:tcPr>
            <w:tcW w:w="9962" w:type="dxa"/>
            <w:noWrap/>
          </w:tcPr>
          <w:p w14:paraId="756E5575"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NVIDIA (R1-2305164)</w:t>
            </w:r>
          </w:p>
          <w:p w14:paraId="24D14ECF" w14:textId="77777777" w:rsidR="00EB55C0" w:rsidRDefault="00D53FBC">
            <w:r>
              <w:rPr>
                <w:b/>
                <w:bCs/>
                <w:noProof/>
              </w:rPr>
              <w:lastRenderedPageBreak/>
              <w:drawing>
                <wp:inline distT="0" distB="0" distL="0" distR="0" wp14:anchorId="53ED4725" wp14:editId="50CF2950">
                  <wp:extent cx="4384675" cy="2298700"/>
                  <wp:effectExtent l="0" t="0" r="0"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394469" cy="2303810"/>
                          </a:xfrm>
                          <a:prstGeom prst="rect">
                            <a:avLst/>
                          </a:prstGeom>
                        </pic:spPr>
                      </pic:pic>
                    </a:graphicData>
                  </a:graphic>
                </wp:inline>
              </w:drawing>
            </w:r>
          </w:p>
          <w:p w14:paraId="0CC924DB" w14:textId="77777777" w:rsidR="00EB55C0" w:rsidRDefault="00D53FBC">
            <w:r>
              <w:rPr>
                <w:lang w:val="en-US"/>
              </w:rPr>
              <w:t>Figure 10: Positioning accuracy of AI/ML based method under different degrees of label errors.</w:t>
            </w:r>
          </w:p>
          <w:p w14:paraId="1B97AE3E" w14:textId="77777777" w:rsidR="00EB55C0" w:rsidRDefault="00EB55C0"/>
        </w:tc>
      </w:tr>
      <w:tr w:rsidR="00EB55C0" w14:paraId="16010C04" w14:textId="77777777">
        <w:trPr>
          <w:gridAfter w:val="1"/>
          <w:wAfter w:w="28" w:type="dxa"/>
          <w:trHeight w:val="420"/>
        </w:trPr>
        <w:tc>
          <w:tcPr>
            <w:tcW w:w="9962" w:type="dxa"/>
            <w:noWrap/>
          </w:tcPr>
          <w:p w14:paraId="2E65690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Nokia (R1-2304685)</w:t>
            </w:r>
          </w:p>
          <w:p w14:paraId="0379EA2A" w14:textId="77777777" w:rsidR="00EB55C0" w:rsidRDefault="00D53FBC">
            <w:r>
              <w:rPr>
                <w:lang w:val="en-US"/>
              </w:rPr>
              <w:t>Table 10 - Evaluation of ground truth labelling error with different noise standard deviation and their impact on the horizontal 2D error at CDF 90% for N_TRP=18. The error is indicated using the mean and the variance between 20 different realizations of the same experiment (UE distribution area = 120x60 m).</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EB55C0" w14:paraId="1598B89A" w14:textId="77777777">
              <w:trPr>
                <w:trHeight w:val="609"/>
              </w:trPr>
              <w:tc>
                <w:tcPr>
                  <w:tcW w:w="1973" w:type="dxa"/>
                </w:tcPr>
                <w:p w14:paraId="7718F378" w14:textId="77777777" w:rsidR="00EB55C0" w:rsidRDefault="00D53FBC">
                  <w:pPr>
                    <w:rPr>
                      <w:b/>
                      <w:bCs/>
                    </w:rPr>
                  </w:pPr>
                  <w:r>
                    <w:rPr>
                      <w:b/>
                      <w:bCs/>
                      <w:lang w:val="en-US"/>
                    </w:rPr>
                    <w:t>Standard deviation of L meters.</w:t>
                  </w:r>
                </w:p>
              </w:tc>
              <w:tc>
                <w:tcPr>
                  <w:tcW w:w="999" w:type="dxa"/>
                </w:tcPr>
                <w:p w14:paraId="134134DD" w14:textId="77777777" w:rsidR="00EB55C0" w:rsidRDefault="00D53FBC">
                  <w:r>
                    <w:rPr>
                      <w:lang w:val="en-US"/>
                    </w:rPr>
                    <w:t>0.0</w:t>
                  </w:r>
                </w:p>
              </w:tc>
              <w:tc>
                <w:tcPr>
                  <w:tcW w:w="901" w:type="dxa"/>
                </w:tcPr>
                <w:p w14:paraId="4795B5E9" w14:textId="77777777" w:rsidR="00EB55C0" w:rsidRDefault="00D53FBC">
                  <w:r>
                    <w:rPr>
                      <w:lang w:val="en-US"/>
                    </w:rPr>
                    <w:t>0.5</w:t>
                  </w:r>
                </w:p>
              </w:tc>
              <w:tc>
                <w:tcPr>
                  <w:tcW w:w="1135" w:type="dxa"/>
                </w:tcPr>
                <w:p w14:paraId="55708B41" w14:textId="77777777" w:rsidR="00EB55C0" w:rsidRDefault="00D53FBC">
                  <w:r>
                    <w:rPr>
                      <w:lang w:val="en-US"/>
                    </w:rPr>
                    <w:t>1.0</w:t>
                  </w:r>
                </w:p>
              </w:tc>
              <w:tc>
                <w:tcPr>
                  <w:tcW w:w="1135" w:type="dxa"/>
                </w:tcPr>
                <w:p w14:paraId="599B0DC2" w14:textId="77777777" w:rsidR="00EB55C0" w:rsidRDefault="00D53FBC">
                  <w:r>
                    <w:rPr>
                      <w:lang w:val="en-US"/>
                    </w:rPr>
                    <w:t>1.5</w:t>
                  </w:r>
                </w:p>
              </w:tc>
              <w:tc>
                <w:tcPr>
                  <w:tcW w:w="1135" w:type="dxa"/>
                </w:tcPr>
                <w:p w14:paraId="2C6BC0D1" w14:textId="77777777" w:rsidR="00EB55C0" w:rsidRDefault="00D53FBC">
                  <w:r>
                    <w:rPr>
                      <w:lang w:val="en-US"/>
                    </w:rPr>
                    <w:t>2.0</w:t>
                  </w:r>
                </w:p>
              </w:tc>
              <w:tc>
                <w:tcPr>
                  <w:tcW w:w="1135" w:type="dxa"/>
                </w:tcPr>
                <w:p w14:paraId="3CD0D6A3" w14:textId="77777777" w:rsidR="00EB55C0" w:rsidRDefault="00D53FBC">
                  <w:r>
                    <w:rPr>
                      <w:lang w:val="en-US"/>
                    </w:rPr>
                    <w:t>2.5</w:t>
                  </w:r>
                </w:p>
              </w:tc>
              <w:tc>
                <w:tcPr>
                  <w:tcW w:w="1216" w:type="dxa"/>
                </w:tcPr>
                <w:p w14:paraId="32C6F459" w14:textId="77777777" w:rsidR="00EB55C0" w:rsidRDefault="00D53FBC">
                  <w:r>
                    <w:rPr>
                      <w:lang w:val="en-US"/>
                    </w:rPr>
                    <w:t>3.0</w:t>
                  </w:r>
                </w:p>
              </w:tc>
            </w:tr>
            <w:tr w:rsidR="00EB55C0" w14:paraId="7D3EBF9C" w14:textId="77777777">
              <w:tc>
                <w:tcPr>
                  <w:tcW w:w="1973" w:type="dxa"/>
                </w:tcPr>
                <w:p w14:paraId="1EEE9D40" w14:textId="77777777" w:rsidR="00EB55C0" w:rsidRDefault="00D53FBC">
                  <w:r>
                    <w:rPr>
                      <w:b/>
                      <w:bCs/>
                      <w:lang w:val="en-US"/>
                    </w:rPr>
                    <w:t>Horizontal 2D error at CDF 90% (meters)</w:t>
                  </w:r>
                </w:p>
              </w:tc>
              <w:tc>
                <w:tcPr>
                  <w:tcW w:w="999" w:type="dxa"/>
                </w:tcPr>
                <w:p w14:paraId="431367A8" w14:textId="77777777" w:rsidR="00EB55C0" w:rsidRDefault="00D53FBC">
                  <w:r>
                    <w:rPr>
                      <w:lang w:val="en-US"/>
                    </w:rPr>
                    <w:t>0.7</w:t>
                  </w:r>
                </w:p>
              </w:tc>
              <w:tc>
                <w:tcPr>
                  <w:tcW w:w="901" w:type="dxa"/>
                </w:tcPr>
                <w:p w14:paraId="5A7C75D7" w14:textId="77777777" w:rsidR="00EB55C0" w:rsidRDefault="00D53FBC">
                  <w:r>
                    <w:rPr>
                      <w:lang w:val="en-US"/>
                    </w:rPr>
                    <w:t>0.8617</w:t>
                  </w:r>
                </w:p>
              </w:tc>
              <w:tc>
                <w:tcPr>
                  <w:tcW w:w="1135" w:type="dxa"/>
                </w:tcPr>
                <w:p w14:paraId="73C1A2D4" w14:textId="77777777" w:rsidR="00EB55C0" w:rsidRDefault="00D53FBC">
                  <w:r>
                    <w:rPr>
                      <w:lang w:val="en-US"/>
                    </w:rPr>
                    <w:t>1.0268</w:t>
                  </w:r>
                </w:p>
              </w:tc>
              <w:tc>
                <w:tcPr>
                  <w:tcW w:w="1135" w:type="dxa"/>
                </w:tcPr>
                <w:p w14:paraId="6690842B" w14:textId="77777777" w:rsidR="00EB55C0" w:rsidRDefault="00D53FBC">
                  <w:r>
                    <w:rPr>
                      <w:lang w:val="en-US"/>
                    </w:rPr>
                    <w:t>1.4153</w:t>
                  </w:r>
                </w:p>
              </w:tc>
              <w:tc>
                <w:tcPr>
                  <w:tcW w:w="1135" w:type="dxa"/>
                </w:tcPr>
                <w:p w14:paraId="512B47DA" w14:textId="77777777" w:rsidR="00EB55C0" w:rsidRDefault="00D53FBC">
                  <w:r>
                    <w:rPr>
                      <w:lang w:val="en-US"/>
                    </w:rPr>
                    <w:t>1.7279</w:t>
                  </w:r>
                </w:p>
              </w:tc>
              <w:tc>
                <w:tcPr>
                  <w:tcW w:w="1135" w:type="dxa"/>
                </w:tcPr>
                <w:p w14:paraId="0470550F" w14:textId="77777777" w:rsidR="00EB55C0" w:rsidRDefault="00D53FBC">
                  <w:r>
                    <w:rPr>
                      <w:lang w:val="en-US"/>
                    </w:rPr>
                    <w:t>1.8259</w:t>
                  </w:r>
                </w:p>
              </w:tc>
              <w:tc>
                <w:tcPr>
                  <w:tcW w:w="1216" w:type="dxa"/>
                </w:tcPr>
                <w:p w14:paraId="647BD246" w14:textId="77777777" w:rsidR="00EB55C0" w:rsidRDefault="00D53FBC">
                  <w:r>
                    <w:rPr>
                      <w:lang w:val="en-US"/>
                    </w:rPr>
                    <w:t>1.9751</w:t>
                  </w:r>
                </w:p>
              </w:tc>
            </w:tr>
          </w:tbl>
          <w:p w14:paraId="6B49D15C" w14:textId="77777777" w:rsidR="00EB55C0" w:rsidRDefault="00D53FBC">
            <w:r>
              <w:rPr>
                <w:lang w:val="en-US"/>
              </w:rPr>
              <w:t xml:space="preserve">Observation 12: In the evaluation, Direct AI/ML positioning is robust to label noise with Gaussian distribution. However, modeling this error type in real-world scenarios could be a challenge.  </w:t>
            </w:r>
          </w:p>
          <w:p w14:paraId="09F1A2D9" w14:textId="77777777" w:rsidR="00EB55C0" w:rsidRDefault="00EB55C0"/>
        </w:tc>
      </w:tr>
      <w:tr w:rsidR="00EB55C0" w14:paraId="157AADD7" w14:textId="77777777">
        <w:trPr>
          <w:gridAfter w:val="1"/>
          <w:wAfter w:w="28" w:type="dxa"/>
          <w:trHeight w:val="600"/>
        </w:trPr>
        <w:tc>
          <w:tcPr>
            <w:tcW w:w="9962" w:type="dxa"/>
            <w:noWrap/>
          </w:tcPr>
          <w:p w14:paraId="4136BD3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InterDigital (R1-2305123)</w:t>
            </w:r>
          </w:p>
          <w:p w14:paraId="6C068115" w14:textId="77777777" w:rsidR="00EB55C0" w:rsidRDefault="00D53FBC">
            <w:r>
              <w:rPr>
                <w:lang w:val="en-US"/>
              </w:rPr>
              <w:t xml:space="preserve">Observation 4: For direct AI/ML positioning with </w:t>
            </w:r>
            <w:r>
              <w:rPr>
                <w:b/>
                <w:bCs/>
                <w:color w:val="0070C0"/>
                <w:lang w:val="en-US"/>
              </w:rPr>
              <w:t>RSRP</w:t>
            </w:r>
            <w:r>
              <w:rPr>
                <w:lang w:val="en-US"/>
              </w:rPr>
              <w:t xml:space="preserve"> measurements as model input, when different labelling errors(L) are evaluated, </w:t>
            </w:r>
          </w:p>
          <w:p w14:paraId="5092FE1C" w14:textId="77777777" w:rsidR="00EB55C0" w:rsidRDefault="00D53FBC">
            <w:pPr>
              <w:ind w:left="567"/>
            </w:pPr>
            <w:r>
              <w:rPr>
                <w:lang w:val="en-US"/>
              </w:rPr>
              <w:t>•</w:t>
            </w:r>
            <w:r>
              <w:rPr>
                <w:lang w:val="en-US"/>
              </w:rPr>
              <w:tab/>
              <w:t xml:space="preserve">For labelling error values less than or equal to 0.5 m, the horizontal positioning accuracy degrades slightly (less than ~ 0.03 m) for 90% of the UEs. </w:t>
            </w:r>
          </w:p>
          <w:p w14:paraId="322B5F33" w14:textId="77777777" w:rsidR="00EB55C0" w:rsidRDefault="00D53FBC">
            <w:pPr>
              <w:ind w:left="567"/>
            </w:pPr>
            <w:r>
              <w:rPr>
                <w:lang w:val="en-US"/>
              </w:rPr>
              <w:t>•</w:t>
            </w:r>
            <w:r>
              <w:rPr>
                <w:lang w:val="en-US"/>
              </w:rPr>
              <w:tab/>
              <w:t xml:space="preserve">For labelling error values greater equal to 1 m, the horizontal accuracy degrades in proportion to labelling error (L) for 90% of the UEs.  </w:t>
            </w:r>
          </w:p>
          <w:p w14:paraId="44EFF800" w14:textId="77777777" w:rsidR="00EB55C0" w:rsidRDefault="00D53FBC">
            <w:r>
              <w:rPr>
                <w:lang w:val="en-US"/>
              </w:rPr>
              <w:t xml:space="preserve">Observation 5: For direct AI/ML positioning with </w:t>
            </w:r>
            <w:r>
              <w:rPr>
                <w:b/>
                <w:bCs/>
                <w:color w:val="0070C0"/>
                <w:lang w:val="en-US"/>
              </w:rPr>
              <w:t>RSRP+ RSTD</w:t>
            </w:r>
            <w:r>
              <w:rPr>
                <w:lang w:val="en-US"/>
              </w:rPr>
              <w:t xml:space="preserve"> measurements as model input, when different labelling errors(L) are evaluated, </w:t>
            </w:r>
          </w:p>
          <w:p w14:paraId="4509F4FC" w14:textId="77777777" w:rsidR="00EB55C0" w:rsidRDefault="00D53FBC">
            <w:pPr>
              <w:ind w:left="567"/>
            </w:pPr>
            <w:r>
              <w:rPr>
                <w:lang w:val="en-US"/>
              </w:rPr>
              <w:lastRenderedPageBreak/>
              <w:t>•</w:t>
            </w:r>
            <w:r>
              <w:rPr>
                <w:lang w:val="en-US"/>
              </w:rPr>
              <w:tab/>
              <w:t xml:space="preserve">For labelling error values less than or equal to 0.25 m, the horizontal positioning accuracy degrades slightly (less than ~ 0.05 m) for 90% of the UEs. </w:t>
            </w:r>
          </w:p>
          <w:p w14:paraId="2A085159" w14:textId="77777777" w:rsidR="00EB55C0" w:rsidRDefault="00D53FBC">
            <w:pPr>
              <w:ind w:left="567"/>
            </w:pPr>
            <w:r>
              <w:rPr>
                <w:lang w:val="en-US"/>
              </w:rPr>
              <w:t>•</w:t>
            </w:r>
            <w:r>
              <w:rPr>
                <w:lang w:val="en-US"/>
              </w:rPr>
              <w:tab/>
              <w:t xml:space="preserve">For labelling error values greater than or equal to 0.5 m, the horizontal accuracy degrades in proportion to labelling error (L) for 90% of the UEs.  </w:t>
            </w:r>
          </w:p>
          <w:p w14:paraId="1C258918" w14:textId="77777777" w:rsidR="00EB55C0" w:rsidRDefault="00D53FBC">
            <w:r>
              <w:rPr>
                <w:lang w:val="en-US"/>
              </w:rPr>
              <w:t xml:space="preserve">Observation 6: For direct AI/ML positioning with </w:t>
            </w:r>
            <w:r>
              <w:rPr>
                <w:b/>
                <w:bCs/>
                <w:color w:val="0070C0"/>
                <w:lang w:val="en-US"/>
              </w:rPr>
              <w:t>CIR</w:t>
            </w:r>
            <w:r>
              <w:rPr>
                <w:lang w:val="en-US"/>
              </w:rPr>
              <w:t xml:space="preserve"> measurements as model input (larger model in table 4), when different labelling errors(L) are evaluated, </w:t>
            </w:r>
          </w:p>
          <w:p w14:paraId="67091550" w14:textId="77777777" w:rsidR="00EB55C0" w:rsidRDefault="00D53FBC">
            <w:pPr>
              <w:ind w:left="567"/>
            </w:pPr>
            <w:r>
              <w:rPr>
                <w:lang w:val="en-US"/>
              </w:rPr>
              <w:t>•</w:t>
            </w:r>
            <w:r>
              <w:rPr>
                <w:lang w:val="en-US"/>
              </w:rPr>
              <w:tab/>
              <w:t xml:space="preserve">For labelling error values equal to 0.05 m, the horizontal positioning accuracy degrades slightly (~ 0.12 m) for 90% of the UEs. </w:t>
            </w:r>
          </w:p>
          <w:p w14:paraId="628395B9" w14:textId="77777777" w:rsidR="00EB55C0" w:rsidRDefault="00D53FBC">
            <w:pPr>
              <w:ind w:left="567"/>
            </w:pPr>
            <w:r>
              <w:rPr>
                <w:lang w:val="en-US"/>
              </w:rPr>
              <w:t>•</w:t>
            </w:r>
            <w:r>
              <w:rPr>
                <w:lang w:val="en-US"/>
              </w:rPr>
              <w:tab/>
              <w:t xml:space="preserve">For labelling error values greater than or equal to 0.5 m, the horizontal accuracy degrades in proportion to labelling error (L) for 90% of the UEs.  </w:t>
            </w:r>
          </w:p>
          <w:p w14:paraId="6D13B71E" w14:textId="77777777" w:rsidR="00EB55C0" w:rsidRDefault="00D53FBC">
            <w:r>
              <w:rPr>
                <w:lang w:val="en-US"/>
              </w:rPr>
              <w:t xml:space="preserve">Observation 7: For direct AI/ML positioning with </w:t>
            </w:r>
            <w:r>
              <w:rPr>
                <w:b/>
                <w:bCs/>
                <w:color w:val="0070C0"/>
                <w:lang w:val="en-US"/>
              </w:rPr>
              <w:t>CIR</w:t>
            </w:r>
            <w:r>
              <w:rPr>
                <w:lang w:val="en-US"/>
              </w:rPr>
              <w:t xml:space="preserve"> measurements as model input (less complex model in table 5), when different labelling errors(L) are evaluated, </w:t>
            </w:r>
          </w:p>
          <w:p w14:paraId="2864DCBB" w14:textId="77777777" w:rsidR="00EB55C0" w:rsidRDefault="00D53FBC">
            <w:pPr>
              <w:ind w:left="567"/>
            </w:pPr>
            <w:r>
              <w:rPr>
                <w:lang w:val="en-US"/>
              </w:rPr>
              <w:t>•</w:t>
            </w:r>
            <w:r>
              <w:rPr>
                <w:lang w:val="en-US"/>
              </w:rPr>
              <w:tab/>
              <w:t xml:space="preserve">For labelling error values equal to 0.05 m, the horizontal positioning accuracy degrades ~ 0.31 m for 90% of the UEs. </w:t>
            </w:r>
          </w:p>
          <w:p w14:paraId="4074BBE3" w14:textId="77777777" w:rsidR="00EB55C0" w:rsidRDefault="00D53FBC">
            <w:pPr>
              <w:ind w:left="567"/>
            </w:pPr>
            <w:r>
              <w:rPr>
                <w:lang w:val="en-US"/>
              </w:rPr>
              <w:t>•</w:t>
            </w:r>
            <w:r>
              <w:rPr>
                <w:lang w:val="en-US"/>
              </w:rPr>
              <w:tab/>
              <w:t xml:space="preserve">For labelling error values greater than or equal to 0.5 m, the horizontal accuracy degrades significantly (greater than ~0.39 m) which is in proportion to labelling error(L) for 90% of the UEs.  </w:t>
            </w:r>
          </w:p>
          <w:p w14:paraId="5958D804" w14:textId="77777777" w:rsidR="00EB55C0" w:rsidRDefault="00D53FBC">
            <w:pPr>
              <w:jc w:val="center"/>
            </w:pPr>
            <w:r>
              <w:rPr>
                <w:noProof/>
              </w:rPr>
              <w:drawing>
                <wp:inline distT="0" distB="0" distL="0" distR="0" wp14:anchorId="3670B7DB" wp14:editId="1D4A2593">
                  <wp:extent cx="3009900" cy="2266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013320" cy="2269648"/>
                          </a:xfrm>
                          <a:prstGeom prst="rect">
                            <a:avLst/>
                          </a:prstGeom>
                          <a:noFill/>
                          <a:ln>
                            <a:noFill/>
                          </a:ln>
                        </pic:spPr>
                      </pic:pic>
                    </a:graphicData>
                  </a:graphic>
                </wp:inline>
              </w:drawing>
            </w:r>
          </w:p>
          <w:p w14:paraId="40640884" w14:textId="77777777" w:rsidR="00EB55C0" w:rsidRDefault="00D53FBC">
            <w:r>
              <w:rPr>
                <w:lang w:val="en-US"/>
              </w:rPr>
              <w:t xml:space="preserve">Observation 8: For direct AI/ML positioning, for L in the range of 0.25 m to 2 m, degradation in positioning accuracy (due to labelling error) increase in proportion to L.  </w:t>
            </w:r>
          </w:p>
          <w:p w14:paraId="58A77B7B" w14:textId="77777777" w:rsidR="00EB55C0" w:rsidRDefault="00D53FBC">
            <w:r>
              <w:rPr>
                <w:lang w:val="en-US"/>
              </w:rPr>
              <w:t xml:space="preserve">Observation 9: For direct AI/ML positioning, for different model inputs (RSRP, RSRP+RSTD and CIR) while keeping the same amount of labelling error, we observe different values of positioning accuracy degradation.    </w:t>
            </w:r>
          </w:p>
          <w:p w14:paraId="2C38FB1F" w14:textId="77777777" w:rsidR="00EB55C0" w:rsidRDefault="00D53FBC">
            <w:r>
              <w:rPr>
                <w:lang w:val="en-US"/>
              </w:rPr>
              <w:t xml:space="preserve">Observation 10: For direct AI/ML positioning, for different model complexity (more complex and lesser complex model), while keeping model inputs (CIR) and labelling error same, we observe different values of positioning accuracy degradation.     </w:t>
            </w:r>
          </w:p>
          <w:p w14:paraId="21069B25" w14:textId="77777777" w:rsidR="00EB55C0" w:rsidRDefault="00EB55C0"/>
        </w:tc>
      </w:tr>
      <w:tr w:rsidR="00EB55C0" w14:paraId="5D09A8A0" w14:textId="77777777">
        <w:trPr>
          <w:gridAfter w:val="1"/>
          <w:wAfter w:w="28" w:type="dxa"/>
          <w:trHeight w:val="600"/>
        </w:trPr>
        <w:tc>
          <w:tcPr>
            <w:tcW w:w="9962" w:type="dxa"/>
            <w:noWrap/>
          </w:tcPr>
          <w:p w14:paraId="1E6BCAF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2855AECF" w14:textId="77777777" w:rsidR="00EB55C0" w:rsidRDefault="00D53FBC">
            <w:pPr>
              <w:jc w:val="center"/>
            </w:pPr>
            <w:r>
              <w:rPr>
                <w:noProof/>
              </w:rPr>
              <w:drawing>
                <wp:inline distT="0" distB="0" distL="0" distR="0" wp14:anchorId="40904A26" wp14:editId="7A797429">
                  <wp:extent cx="3937000" cy="29527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64"/>
                          <a:stretch>
                            <a:fillRect/>
                          </a:stretch>
                        </pic:blipFill>
                        <pic:spPr>
                          <a:xfrm>
                            <a:off x="0" y="0"/>
                            <a:ext cx="3937321" cy="2952991"/>
                          </a:xfrm>
                          <a:prstGeom prst="rect">
                            <a:avLst/>
                          </a:prstGeom>
                        </pic:spPr>
                      </pic:pic>
                    </a:graphicData>
                  </a:graphic>
                </wp:inline>
              </w:drawing>
            </w:r>
          </w:p>
          <w:p w14:paraId="7A200F91" w14:textId="77777777" w:rsidR="00EB55C0" w:rsidRDefault="00D53FBC">
            <w:pPr>
              <w:jc w:val="center"/>
            </w:pPr>
            <w:r>
              <w:rPr>
                <w:lang w:val="en-US"/>
              </w:rPr>
              <w:t>Figure 4: Performance Accuracy vs label accuracy</w:t>
            </w:r>
          </w:p>
          <w:p w14:paraId="3B021BBF" w14:textId="77777777" w:rsidR="00EB55C0" w:rsidRDefault="00D53FBC">
            <w:r>
              <w:rPr>
                <w:lang w:val="en-US"/>
              </w:rPr>
              <w:t xml:space="preserve">Observation 6: </w:t>
            </w:r>
          </w:p>
          <w:p w14:paraId="5AEF41C8" w14:textId="77777777" w:rsidR="00EB55C0" w:rsidRDefault="00D53FBC">
            <w:pPr>
              <w:ind w:left="567"/>
            </w:pPr>
            <w:r>
              <w:rPr>
                <w:lang w:val="en-US"/>
              </w:rPr>
              <w:t>•</w:t>
            </w:r>
            <w:r>
              <w:rPr>
                <w:lang w:val="en-US"/>
              </w:rPr>
              <w:tab/>
              <w:t xml:space="preserve">label error that is on the order of (less than or equal to) the positioning accuracy without label errors does not hurt (or even helps) the overall performance. </w:t>
            </w:r>
          </w:p>
          <w:p w14:paraId="27BB75DE" w14:textId="77777777" w:rsidR="00EB55C0" w:rsidRDefault="00D53FBC">
            <w:pPr>
              <w:ind w:left="567"/>
            </w:pPr>
            <w:r>
              <w:rPr>
                <w:lang w:val="en-US"/>
              </w:rPr>
              <w:t>•</w:t>
            </w:r>
            <w:r>
              <w:rPr>
                <w:lang w:val="en-US"/>
              </w:rPr>
              <w:tab/>
              <w:t xml:space="preserve">Label error larger than the order of the performance error hurts overall performance as expected. </w:t>
            </w:r>
          </w:p>
          <w:p w14:paraId="5DA581D0" w14:textId="77777777" w:rsidR="00EB55C0" w:rsidRDefault="00EB55C0">
            <w:pPr>
              <w:ind w:left="567"/>
            </w:pPr>
          </w:p>
          <w:p w14:paraId="3172034C" w14:textId="77777777" w:rsidR="00EB55C0" w:rsidRDefault="00D53FBC">
            <w:r>
              <w:rPr>
                <w:lang w:val="en-US"/>
              </w:rPr>
              <w:t>Proposal 4:</w:t>
            </w:r>
          </w:p>
          <w:p w14:paraId="7DF54250" w14:textId="77777777" w:rsidR="00EB55C0" w:rsidRDefault="00D53FBC">
            <w:pPr>
              <w:ind w:left="567"/>
            </w:pPr>
            <w:r>
              <w:rPr>
                <w:lang w:val="en-US"/>
              </w:rPr>
              <w:t>•</w:t>
            </w:r>
            <w:r>
              <w:rPr>
                <w:lang w:val="en-US"/>
              </w:rPr>
              <w:tab/>
              <w:t>The expected label error is needed during data collection for training and for  performance monitoring.</w:t>
            </w:r>
          </w:p>
          <w:p w14:paraId="44FDF0BF" w14:textId="77777777" w:rsidR="00EB55C0" w:rsidRDefault="00EB55C0"/>
        </w:tc>
      </w:tr>
      <w:tr w:rsidR="00EB55C0" w14:paraId="77871218" w14:textId="77777777">
        <w:trPr>
          <w:gridAfter w:val="1"/>
          <w:wAfter w:w="28" w:type="dxa"/>
          <w:trHeight w:val="420"/>
        </w:trPr>
        <w:tc>
          <w:tcPr>
            <w:tcW w:w="9962" w:type="dxa"/>
            <w:noWrap/>
          </w:tcPr>
          <w:p w14:paraId="5696E8C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766CEE49" w14:textId="77777777" w:rsidR="00EB55C0" w:rsidRDefault="00D53FBC">
            <w:r>
              <w:rPr>
                <w:lang w:val="en-US"/>
              </w:rPr>
              <w:t>Observation 10: When AI/ML model is trained with different value of label error, as value of L increases, direct AI/ML positioning error increases approximately in proportion to L.</w:t>
            </w:r>
          </w:p>
          <w:p w14:paraId="4BFE581C" w14:textId="77777777" w:rsidR="00EB55C0" w:rsidRDefault="00EB55C0"/>
        </w:tc>
      </w:tr>
      <w:tr w:rsidR="00EB55C0" w14:paraId="5B08A299" w14:textId="77777777">
        <w:trPr>
          <w:gridAfter w:val="1"/>
          <w:wAfter w:w="28" w:type="dxa"/>
          <w:trHeight w:val="600"/>
        </w:trPr>
        <w:tc>
          <w:tcPr>
            <w:tcW w:w="9962" w:type="dxa"/>
            <w:noWrap/>
          </w:tcPr>
          <w:p w14:paraId="13CE207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65BFADD2" w14:textId="77777777" w:rsidR="00EB55C0" w:rsidRDefault="00D53FBC">
            <w:r>
              <w:rPr>
                <w:noProof/>
              </w:rPr>
              <w:lastRenderedPageBreak/>
              <w:drawing>
                <wp:inline distT="0" distB="0" distL="0" distR="0" wp14:anchorId="206A395D" wp14:editId="262770FD">
                  <wp:extent cx="3032125" cy="22726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3044221" cy="2281563"/>
                          </a:xfrm>
                          <a:prstGeom prst="rect">
                            <a:avLst/>
                          </a:prstGeom>
                          <a:noFill/>
                          <a:ln>
                            <a:noFill/>
                          </a:ln>
                        </pic:spPr>
                      </pic:pic>
                    </a:graphicData>
                  </a:graphic>
                </wp:inline>
              </w:drawing>
            </w:r>
          </w:p>
          <w:p w14:paraId="057C4D86" w14:textId="77777777" w:rsidR="00EB55C0" w:rsidRDefault="00D53FBC">
            <w:r>
              <w:rPr>
                <w:lang w:val="en-US"/>
              </w:rPr>
              <w:t>Figure 14: Positioning accuracy vs label error standard deviation L (meters) for three positioning approaches and model input type of CIR, PDP, and DP.</w:t>
            </w:r>
          </w:p>
          <w:p w14:paraId="0CB6C74E" w14:textId="77777777" w:rsidR="00EB55C0" w:rsidRDefault="00EB55C0">
            <w:pPr>
              <w:pStyle w:val="Reference"/>
              <w:numPr>
                <w:ilvl w:val="0"/>
                <w:numId w:val="0"/>
              </w:numPr>
              <w:ind w:left="567" w:hanging="567"/>
              <w:rPr>
                <w:rFonts w:asciiTheme="minorHAnsi" w:hAnsiTheme="minorHAnsi" w:cstheme="minorHAnsi"/>
              </w:rPr>
            </w:pPr>
          </w:p>
        </w:tc>
      </w:tr>
    </w:tbl>
    <w:p w14:paraId="7552A850" w14:textId="77777777" w:rsidR="00EB55C0" w:rsidRDefault="00EB55C0"/>
    <w:p w14:paraId="7F0FF201" w14:textId="77777777" w:rsidR="00EB55C0" w:rsidRDefault="00D53FBC">
      <w:pPr>
        <w:pStyle w:val="Heading2"/>
        <w:rPr>
          <w:lang w:val="en-US"/>
        </w:rPr>
      </w:pPr>
      <w:r>
        <w:rPr>
          <w:lang w:val="en-US"/>
        </w:rPr>
        <w:t>Semi-supervised learning</w:t>
      </w:r>
    </w:p>
    <w:tbl>
      <w:tblPr>
        <w:tblStyle w:val="TableGrid"/>
        <w:tblW w:w="9990" w:type="dxa"/>
        <w:tblInd w:w="-5" w:type="dxa"/>
        <w:tblLook w:val="04A0" w:firstRow="1" w:lastRow="0" w:firstColumn="1" w:lastColumn="0" w:noHBand="0" w:noVBand="1"/>
      </w:tblPr>
      <w:tblGrid>
        <w:gridCol w:w="10121"/>
      </w:tblGrid>
      <w:tr w:rsidR="00EB55C0" w14:paraId="613956F4" w14:textId="77777777">
        <w:trPr>
          <w:trHeight w:val="600"/>
        </w:trPr>
        <w:tc>
          <w:tcPr>
            <w:tcW w:w="9990" w:type="dxa"/>
            <w:noWrap/>
          </w:tcPr>
          <w:p w14:paraId="21C414C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7A5D552D" w14:textId="77777777" w:rsidR="00EB55C0" w:rsidRDefault="00D53FBC">
            <w:r>
              <w:rPr>
                <w:lang w:val="en-US"/>
              </w:rPr>
              <w:t>Table 34. Evaluation results for AI/ML model deployed on UE or network-side without generalization, CNN, UE distribution area = [120x60 m], semi-supervised learning</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839"/>
              <w:gridCol w:w="704"/>
              <w:gridCol w:w="705"/>
              <w:gridCol w:w="834"/>
              <w:gridCol w:w="966"/>
              <w:gridCol w:w="696"/>
              <w:gridCol w:w="1123"/>
              <w:gridCol w:w="1160"/>
              <w:gridCol w:w="1401"/>
            </w:tblGrid>
            <w:tr w:rsidR="00EB55C0" w14:paraId="6A92F468"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999A578" w14:textId="77777777" w:rsidR="00EB55C0" w:rsidRDefault="00D53FBC">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466DCBD4" w14:textId="77777777" w:rsidR="00EB55C0" w:rsidRDefault="00D53FB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7D3158AE" w14:textId="77777777" w:rsidR="00EB55C0" w:rsidRDefault="00D53FBC">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69241527" w14:textId="77777777" w:rsidR="00EB55C0" w:rsidRDefault="00D53FB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284C6272" w14:textId="77777777" w:rsidR="00EB55C0" w:rsidRDefault="00D53FBC">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15696AC3" w14:textId="77777777" w:rsidR="00EB55C0" w:rsidRDefault="00D53FBC">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083168ED" w14:textId="77777777" w:rsidR="00EB55C0" w:rsidRDefault="00D53FBC">
                  <w:pPr>
                    <w:rPr>
                      <w:rFonts w:ascii="Times" w:eastAsia="Batang" w:hAnsi="Times"/>
                      <w:b/>
                      <w:sz w:val="18"/>
                      <w:szCs w:val="18"/>
                    </w:rPr>
                  </w:pPr>
                  <w:r>
                    <w:rPr>
                      <w:rFonts w:ascii="Times" w:eastAsia="Batang" w:hAnsi="Times"/>
                      <w:b/>
                      <w:sz w:val="18"/>
                      <w:szCs w:val="18"/>
                    </w:rPr>
                    <w:t>Horizontal pos. accuracy at CDF=90% (m)</w:t>
                  </w:r>
                </w:p>
              </w:tc>
            </w:tr>
            <w:tr w:rsidR="00EB55C0" w14:paraId="215F2B3C"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2B72F59" w14:textId="77777777" w:rsidR="00EB55C0" w:rsidRDefault="00EB55C0">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8A01C95"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1756342" w14:textId="77777777" w:rsidR="00EB55C0" w:rsidRDefault="00EB55C0">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6F6DC0BA"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60879308" w14:textId="77777777" w:rsidR="00EB55C0" w:rsidRDefault="00D53FBC">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4C2096A9" w14:textId="77777777" w:rsidR="00EB55C0" w:rsidRDefault="00D53FB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1940BBCC" w14:textId="77777777" w:rsidR="00EB55C0" w:rsidRDefault="00D53FB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37131E3" w14:textId="77777777" w:rsidR="00EB55C0" w:rsidRDefault="00D53FBC">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0893B4D3" w14:textId="77777777" w:rsidR="00EB55C0" w:rsidRDefault="00D53FBC">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258CB096" w14:textId="77777777" w:rsidR="00EB55C0" w:rsidRDefault="00D53FBC">
                  <w:pPr>
                    <w:rPr>
                      <w:rFonts w:ascii="Times" w:eastAsia="Batang" w:hAnsi="Times"/>
                      <w:sz w:val="18"/>
                      <w:szCs w:val="18"/>
                    </w:rPr>
                  </w:pPr>
                  <w:r>
                    <w:rPr>
                      <w:rFonts w:ascii="Times" w:eastAsia="Batang" w:hAnsi="Times"/>
                      <w:sz w:val="18"/>
                      <w:szCs w:val="18"/>
                    </w:rPr>
                    <w:t>AI/ML</w:t>
                  </w:r>
                </w:p>
              </w:tc>
            </w:tr>
            <w:tr w:rsidR="00EB55C0" w14:paraId="3F3192F5"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5B0A4DE0" w14:textId="77777777" w:rsidR="00EB55C0" w:rsidRDefault="00D53FBC">
                  <w:pPr>
                    <w:rPr>
                      <w:rFonts w:ascii="Times" w:hAnsi="Times"/>
                      <w:sz w:val="18"/>
                      <w:szCs w:val="18"/>
                    </w:rPr>
                  </w:pPr>
                  <w:r>
                    <w:rPr>
                      <w:rFonts w:ascii="Times" w:hAnsi="Times"/>
                      <w:sz w:val="18"/>
                      <w:szCs w:val="18"/>
                    </w:rPr>
                    <w:t>CIR [18,2,256]</w:t>
                  </w:r>
                </w:p>
              </w:tc>
              <w:tc>
                <w:tcPr>
                  <w:tcW w:w="851" w:type="dxa"/>
                  <w:vMerge w:val="restart"/>
                  <w:tcBorders>
                    <w:top w:val="single" w:sz="4" w:space="0" w:color="auto"/>
                    <w:left w:val="single" w:sz="4" w:space="0" w:color="auto"/>
                    <w:bottom w:val="single" w:sz="4" w:space="0" w:color="auto"/>
                    <w:right w:val="single" w:sz="4" w:space="0" w:color="auto"/>
                  </w:tcBorders>
                </w:tcPr>
                <w:p w14:paraId="355A633E" w14:textId="77777777" w:rsidR="00EB55C0" w:rsidRDefault="00D53FB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79E0555" w14:textId="77777777" w:rsidR="00EB55C0" w:rsidRDefault="00D53FBC">
                  <w:pPr>
                    <w:rPr>
                      <w:rFonts w:ascii="Times" w:hAnsi="Times"/>
                      <w:sz w:val="18"/>
                      <w:szCs w:val="18"/>
                    </w:rPr>
                  </w:pPr>
                  <w:r>
                    <w:rPr>
                      <w:rFonts w:ascii="Times" w:hAnsi="Times"/>
                      <w:sz w:val="18"/>
                      <w:szCs w:val="18"/>
                    </w:rPr>
                    <w:t>0%</w:t>
                  </w:r>
                </w:p>
              </w:tc>
              <w:tc>
                <w:tcPr>
                  <w:tcW w:w="708" w:type="dxa"/>
                  <w:vMerge w:val="restart"/>
                  <w:tcBorders>
                    <w:top w:val="single" w:sz="4" w:space="0" w:color="auto"/>
                    <w:left w:val="single" w:sz="4" w:space="0" w:color="auto"/>
                    <w:bottom w:val="single" w:sz="4" w:space="0" w:color="auto"/>
                    <w:right w:val="single" w:sz="4" w:space="0" w:color="auto"/>
                  </w:tcBorders>
                </w:tcPr>
                <w:p w14:paraId="343F767B" w14:textId="77777777" w:rsidR="00EB55C0" w:rsidRDefault="00D53FBC">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bottom w:val="single" w:sz="4" w:space="0" w:color="auto"/>
                    <w:right w:val="single" w:sz="4" w:space="0" w:color="auto"/>
                  </w:tcBorders>
                </w:tcPr>
                <w:p w14:paraId="01B1160B" w14:textId="77777777" w:rsidR="00EB55C0" w:rsidRDefault="00D53FB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01A750CF" w14:textId="77777777" w:rsidR="00EB55C0" w:rsidRDefault="00D53FBC">
                  <w:pPr>
                    <w:rPr>
                      <w:rFonts w:ascii="Times" w:hAnsi="Times"/>
                      <w:sz w:val="18"/>
                      <w:szCs w:val="18"/>
                    </w:rPr>
                  </w:pPr>
                  <w:r>
                    <w:rPr>
                      <w:rFonts w:ascii="Times" w:hAnsi="Times"/>
                      <w:sz w:val="18"/>
                      <w:szCs w:val="18"/>
                    </w:rPr>
                    <w:t>32400 labelled</w:t>
                  </w:r>
                </w:p>
              </w:tc>
              <w:tc>
                <w:tcPr>
                  <w:tcW w:w="709" w:type="dxa"/>
                  <w:tcBorders>
                    <w:top w:val="single" w:sz="4" w:space="0" w:color="auto"/>
                    <w:left w:val="single" w:sz="4" w:space="0" w:color="auto"/>
                    <w:bottom w:val="single" w:sz="4" w:space="0" w:color="auto"/>
                    <w:right w:val="single" w:sz="4" w:space="0" w:color="auto"/>
                  </w:tcBorders>
                </w:tcPr>
                <w:p w14:paraId="0AD3BA25" w14:textId="77777777" w:rsidR="00EB55C0" w:rsidRDefault="00D53FBC">
                  <w:pP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798D69A" w14:textId="77777777" w:rsidR="00EB55C0" w:rsidRDefault="00D53FBC">
                  <w:pPr>
                    <w:rPr>
                      <w:rFonts w:ascii="Times" w:hAnsi="Times"/>
                      <w:sz w:val="18"/>
                      <w:szCs w:val="18"/>
                    </w:rPr>
                  </w:pPr>
                  <w:r>
                    <w:rPr>
                      <w:rFonts w:ascii="Times" w:hAnsi="Times"/>
                      <w:sz w:val="18"/>
                      <w:szCs w:val="18"/>
                    </w:rPr>
                    <w:t>464.24K</w:t>
                  </w:r>
                </w:p>
              </w:tc>
              <w:tc>
                <w:tcPr>
                  <w:tcW w:w="1160" w:type="dxa"/>
                  <w:vMerge w:val="restart"/>
                  <w:tcBorders>
                    <w:top w:val="single" w:sz="4" w:space="0" w:color="auto"/>
                    <w:left w:val="single" w:sz="4" w:space="0" w:color="auto"/>
                    <w:bottom w:val="single" w:sz="4" w:space="0" w:color="auto"/>
                    <w:right w:val="single" w:sz="4" w:space="0" w:color="auto"/>
                  </w:tcBorders>
                </w:tcPr>
                <w:p w14:paraId="3D6DD5BA" w14:textId="77777777" w:rsidR="00EB55C0" w:rsidRDefault="00D53FBC">
                  <w:pP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39AD0F52" w14:textId="77777777" w:rsidR="00EB55C0" w:rsidRDefault="00D53FBC">
                  <w:pPr>
                    <w:rPr>
                      <w:rFonts w:ascii="Times" w:hAnsi="Times"/>
                      <w:sz w:val="18"/>
                      <w:szCs w:val="18"/>
                    </w:rPr>
                  </w:pPr>
                  <w:r>
                    <w:rPr>
                      <w:rFonts w:ascii="Times" w:hAnsi="Times"/>
                      <w:sz w:val="18"/>
                      <w:szCs w:val="18"/>
                    </w:rPr>
                    <w:t>0.940</w:t>
                  </w:r>
                </w:p>
              </w:tc>
            </w:tr>
            <w:tr w:rsidR="00EB55C0" w14:paraId="1D025800"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6BDF967F"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B9D69A3"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60EA9ACF" w14:textId="77777777" w:rsidR="00EB55C0" w:rsidRDefault="00D53FBC">
                  <w:pPr>
                    <w:rPr>
                      <w:rFonts w:ascii="Times" w:hAnsi="Times"/>
                      <w:sz w:val="18"/>
                      <w:szCs w:val="18"/>
                    </w:rPr>
                  </w:pPr>
                  <w:r>
                    <w:rPr>
                      <w:rFonts w:ascii="Times" w:hAnsi="Times"/>
                      <w:sz w:val="18"/>
                      <w:szCs w:val="18"/>
                    </w:rPr>
                    <w:t>0%</w:t>
                  </w:r>
                </w:p>
              </w:tc>
              <w:tc>
                <w:tcPr>
                  <w:tcW w:w="1559" w:type="dxa"/>
                  <w:vMerge/>
                  <w:tcBorders>
                    <w:top w:val="single" w:sz="4" w:space="0" w:color="auto"/>
                    <w:left w:val="single" w:sz="4" w:space="0" w:color="auto"/>
                    <w:bottom w:val="single" w:sz="4" w:space="0" w:color="auto"/>
                    <w:right w:val="single" w:sz="4" w:space="0" w:color="auto"/>
                  </w:tcBorders>
                  <w:vAlign w:val="center"/>
                </w:tcPr>
                <w:p w14:paraId="2341D623"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FC0B583" w14:textId="77777777" w:rsidR="00EB55C0" w:rsidRDefault="00EB55C0">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0F00304B" w14:textId="77777777" w:rsidR="00EB55C0" w:rsidRDefault="00D53FBC">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15496E96" w14:textId="77777777" w:rsidR="00EB55C0" w:rsidRDefault="00D53FBC">
                  <w:pPr>
                    <w:rPr>
                      <w:rFonts w:ascii="Times"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3D2432F4" w14:textId="77777777" w:rsidR="00EB55C0" w:rsidRDefault="00EB55C0">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30C398E7"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ACD9CB9" w14:textId="77777777" w:rsidR="00EB55C0" w:rsidRDefault="00D53FBC">
                  <w:pPr>
                    <w:rPr>
                      <w:rFonts w:ascii="Times" w:hAnsi="Times"/>
                      <w:sz w:val="18"/>
                      <w:szCs w:val="18"/>
                    </w:rPr>
                  </w:pPr>
                  <w:r>
                    <w:rPr>
                      <w:rFonts w:ascii="Times" w:hAnsi="Times"/>
                      <w:sz w:val="18"/>
                      <w:szCs w:val="18"/>
                    </w:rPr>
                    <w:t>2.018</w:t>
                  </w:r>
                </w:p>
              </w:tc>
            </w:tr>
            <w:tr w:rsidR="00EB55C0" w14:paraId="1AAF1FA0"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DF6B5F6"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CAFA6E2"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79A22A81" w14:textId="77777777" w:rsidR="00EB55C0" w:rsidRDefault="00D53FBC">
                  <w:pPr>
                    <w:rPr>
                      <w:rFonts w:ascii="Times" w:hAnsi="Times"/>
                      <w:sz w:val="18"/>
                      <w:szCs w:val="18"/>
                    </w:rPr>
                  </w:pPr>
                  <w:r>
                    <w:rPr>
                      <w:rFonts w:ascii="Times" w:hAnsi="Times"/>
                      <w:sz w:val="18"/>
                      <w:szCs w:val="18"/>
                    </w:rPr>
                    <w:t>75%</w:t>
                  </w:r>
                </w:p>
              </w:tc>
              <w:tc>
                <w:tcPr>
                  <w:tcW w:w="1559" w:type="dxa"/>
                  <w:vMerge/>
                  <w:tcBorders>
                    <w:top w:val="single" w:sz="4" w:space="0" w:color="auto"/>
                    <w:left w:val="single" w:sz="4" w:space="0" w:color="auto"/>
                    <w:bottom w:val="single" w:sz="4" w:space="0" w:color="auto"/>
                    <w:right w:val="single" w:sz="4" w:space="0" w:color="auto"/>
                  </w:tcBorders>
                  <w:vAlign w:val="center"/>
                </w:tcPr>
                <w:p w14:paraId="5D45812F"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E79DEAF" w14:textId="77777777" w:rsidR="00EB55C0" w:rsidRDefault="00EB55C0">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3460CE05" w14:textId="77777777" w:rsidR="00EB55C0" w:rsidRDefault="00D53FBC">
                  <w:pPr>
                    <w:rPr>
                      <w:rFonts w:ascii="Times" w:hAnsi="Times"/>
                      <w:sz w:val="18"/>
                      <w:szCs w:val="18"/>
                    </w:rPr>
                  </w:pPr>
                  <w:r>
                    <w:rPr>
                      <w:rFonts w:ascii="Times" w:hAnsi="Times"/>
                      <w:sz w:val="18"/>
                      <w:szCs w:val="18"/>
                    </w:rPr>
                    <w:t>7200 labelled + 21600 unlabelled</w:t>
                  </w:r>
                </w:p>
              </w:tc>
              <w:tc>
                <w:tcPr>
                  <w:tcW w:w="709" w:type="dxa"/>
                  <w:tcBorders>
                    <w:top w:val="single" w:sz="4" w:space="0" w:color="auto"/>
                    <w:left w:val="single" w:sz="4" w:space="0" w:color="auto"/>
                    <w:bottom w:val="single" w:sz="4" w:space="0" w:color="auto"/>
                    <w:right w:val="single" w:sz="4" w:space="0" w:color="auto"/>
                  </w:tcBorders>
                </w:tcPr>
                <w:p w14:paraId="00CC659F" w14:textId="77777777" w:rsidR="00EB55C0" w:rsidRDefault="00D53FBC">
                  <w:pPr>
                    <w:rPr>
                      <w:rFonts w:ascii="Times"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3C632309" w14:textId="77777777" w:rsidR="00EB55C0" w:rsidRDefault="00EB55C0">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4243D26F"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EECBA2D" w14:textId="77777777" w:rsidR="00EB55C0" w:rsidRDefault="00D53FBC">
                  <w:pPr>
                    <w:rPr>
                      <w:rFonts w:ascii="Times" w:hAnsi="Times"/>
                      <w:sz w:val="18"/>
                      <w:szCs w:val="18"/>
                    </w:rPr>
                  </w:pPr>
                  <w:r>
                    <w:rPr>
                      <w:rFonts w:ascii="Times" w:hAnsi="Times"/>
                      <w:sz w:val="18"/>
                      <w:szCs w:val="18"/>
                    </w:rPr>
                    <w:t>1.722</w:t>
                  </w:r>
                </w:p>
              </w:tc>
            </w:tr>
            <w:tr w:rsidR="00EB55C0" w14:paraId="3AEDC2C2"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B5CF758" w14:textId="77777777" w:rsidR="00EB55C0" w:rsidRDefault="00D53FBC">
                  <w:pPr>
                    <w:rPr>
                      <w:rFonts w:ascii="Times" w:hAnsi="Times"/>
                      <w:sz w:val="18"/>
                      <w:szCs w:val="18"/>
                    </w:rPr>
                  </w:pPr>
                  <w:r>
                    <w:rPr>
                      <w:rFonts w:ascii="Times" w:hAnsi="Times"/>
                      <w:sz w:val="18"/>
                      <w:szCs w:val="18"/>
                    </w:rPr>
                    <w:t>PDP [18,2,256]</w:t>
                  </w:r>
                </w:p>
              </w:tc>
              <w:tc>
                <w:tcPr>
                  <w:tcW w:w="851" w:type="dxa"/>
                  <w:vMerge w:val="restart"/>
                  <w:tcBorders>
                    <w:top w:val="single" w:sz="4" w:space="0" w:color="auto"/>
                    <w:left w:val="single" w:sz="4" w:space="0" w:color="auto"/>
                    <w:bottom w:val="single" w:sz="4" w:space="0" w:color="auto"/>
                    <w:right w:val="single" w:sz="4" w:space="0" w:color="auto"/>
                  </w:tcBorders>
                </w:tcPr>
                <w:p w14:paraId="4889C9FA" w14:textId="77777777" w:rsidR="00EB55C0" w:rsidRDefault="00D53FB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91661F2" w14:textId="77777777" w:rsidR="00EB55C0" w:rsidRDefault="00D53FBC">
                  <w:pPr>
                    <w:rPr>
                      <w:rFonts w:ascii="Times" w:hAnsi="Times"/>
                      <w:sz w:val="18"/>
                      <w:szCs w:val="18"/>
                    </w:rPr>
                  </w:pPr>
                  <w:r>
                    <w:rPr>
                      <w:rFonts w:ascii="Times" w:hAnsi="Times"/>
                      <w:sz w:val="18"/>
                      <w:szCs w:val="18"/>
                    </w:rPr>
                    <w:t>0%</w:t>
                  </w:r>
                </w:p>
              </w:tc>
              <w:tc>
                <w:tcPr>
                  <w:tcW w:w="708" w:type="dxa"/>
                  <w:vMerge w:val="restart"/>
                  <w:tcBorders>
                    <w:top w:val="single" w:sz="4" w:space="0" w:color="auto"/>
                    <w:left w:val="single" w:sz="4" w:space="0" w:color="auto"/>
                    <w:bottom w:val="single" w:sz="4" w:space="0" w:color="auto"/>
                    <w:right w:val="single" w:sz="4" w:space="0" w:color="auto"/>
                  </w:tcBorders>
                </w:tcPr>
                <w:p w14:paraId="1AB870DC" w14:textId="77777777" w:rsidR="00EB55C0" w:rsidRDefault="00D53FBC">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bottom w:val="single" w:sz="4" w:space="0" w:color="auto"/>
                    <w:right w:val="single" w:sz="4" w:space="0" w:color="auto"/>
                  </w:tcBorders>
                </w:tcPr>
                <w:p w14:paraId="30CE69A3" w14:textId="77777777" w:rsidR="00EB55C0" w:rsidRDefault="00D53FB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79B75127" w14:textId="77777777" w:rsidR="00EB55C0" w:rsidRDefault="00D53FBC">
                  <w:pPr>
                    <w:rPr>
                      <w:rFonts w:ascii="Times" w:hAnsi="Times"/>
                      <w:sz w:val="18"/>
                      <w:szCs w:val="18"/>
                    </w:rPr>
                  </w:pPr>
                  <w:r>
                    <w:rPr>
                      <w:rFonts w:ascii="Times" w:hAnsi="Times"/>
                      <w:sz w:val="18"/>
                      <w:szCs w:val="18"/>
                    </w:rPr>
                    <w:t>32400 labelled</w:t>
                  </w:r>
                </w:p>
              </w:tc>
              <w:tc>
                <w:tcPr>
                  <w:tcW w:w="709" w:type="dxa"/>
                  <w:tcBorders>
                    <w:top w:val="single" w:sz="4" w:space="0" w:color="auto"/>
                    <w:left w:val="single" w:sz="4" w:space="0" w:color="auto"/>
                    <w:bottom w:val="single" w:sz="4" w:space="0" w:color="auto"/>
                    <w:right w:val="single" w:sz="4" w:space="0" w:color="auto"/>
                  </w:tcBorders>
                </w:tcPr>
                <w:p w14:paraId="08B13531" w14:textId="77777777" w:rsidR="00EB55C0" w:rsidRDefault="00D53FB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1523B32" w14:textId="77777777" w:rsidR="00EB55C0" w:rsidRDefault="00D53FBC">
                  <w:pPr>
                    <w:rPr>
                      <w:rFonts w:ascii="Times" w:hAnsi="Times"/>
                      <w:sz w:val="18"/>
                      <w:szCs w:val="18"/>
                    </w:rPr>
                  </w:pPr>
                  <w:r>
                    <w:rPr>
                      <w:rFonts w:ascii="Times" w:hAnsi="Times"/>
                      <w:sz w:val="18"/>
                      <w:szCs w:val="18"/>
                    </w:rPr>
                    <w:t>463.95K</w:t>
                  </w:r>
                </w:p>
              </w:tc>
              <w:tc>
                <w:tcPr>
                  <w:tcW w:w="1160" w:type="dxa"/>
                  <w:vMerge w:val="restart"/>
                  <w:tcBorders>
                    <w:top w:val="single" w:sz="4" w:space="0" w:color="auto"/>
                    <w:left w:val="single" w:sz="4" w:space="0" w:color="auto"/>
                    <w:bottom w:val="single" w:sz="4" w:space="0" w:color="auto"/>
                    <w:right w:val="single" w:sz="4" w:space="0" w:color="auto"/>
                  </w:tcBorders>
                </w:tcPr>
                <w:p w14:paraId="1AB5AEF4" w14:textId="77777777" w:rsidR="00EB55C0" w:rsidRDefault="00D53FBC">
                  <w:pP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47058C8C" w14:textId="77777777" w:rsidR="00EB55C0" w:rsidRDefault="00D53FBC">
                  <w:pPr>
                    <w:rPr>
                      <w:rFonts w:ascii="Times" w:hAnsi="Times"/>
                      <w:sz w:val="18"/>
                      <w:szCs w:val="18"/>
                    </w:rPr>
                  </w:pPr>
                  <w:r>
                    <w:rPr>
                      <w:rFonts w:ascii="Times" w:hAnsi="Times"/>
                      <w:sz w:val="18"/>
                      <w:szCs w:val="18"/>
                    </w:rPr>
                    <w:t>0.821</w:t>
                  </w:r>
                </w:p>
              </w:tc>
            </w:tr>
            <w:tr w:rsidR="00EB55C0" w14:paraId="67F343AE"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4E555588"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ABF2011"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513E07F6" w14:textId="77777777" w:rsidR="00EB55C0" w:rsidRDefault="00D53FBC">
                  <w:pPr>
                    <w:rPr>
                      <w:rFonts w:ascii="Times" w:hAnsi="Times"/>
                      <w:sz w:val="18"/>
                      <w:szCs w:val="18"/>
                    </w:rPr>
                  </w:pPr>
                  <w:r>
                    <w:rPr>
                      <w:rFonts w:ascii="Times" w:hAnsi="Times"/>
                      <w:sz w:val="18"/>
                      <w:szCs w:val="18"/>
                    </w:rPr>
                    <w:t>0%</w:t>
                  </w:r>
                </w:p>
              </w:tc>
              <w:tc>
                <w:tcPr>
                  <w:tcW w:w="1559" w:type="dxa"/>
                  <w:vMerge/>
                  <w:tcBorders>
                    <w:top w:val="single" w:sz="4" w:space="0" w:color="auto"/>
                    <w:left w:val="single" w:sz="4" w:space="0" w:color="auto"/>
                    <w:bottom w:val="single" w:sz="4" w:space="0" w:color="auto"/>
                    <w:right w:val="single" w:sz="4" w:space="0" w:color="auto"/>
                  </w:tcBorders>
                  <w:vAlign w:val="center"/>
                </w:tcPr>
                <w:p w14:paraId="53C455C3"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E1AFB2C" w14:textId="77777777" w:rsidR="00EB55C0" w:rsidRDefault="00EB55C0">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5C229EF3" w14:textId="77777777" w:rsidR="00EB55C0" w:rsidRDefault="00D53FBC">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3738B38F" w14:textId="77777777" w:rsidR="00EB55C0" w:rsidRDefault="00D53FBC">
                  <w:pPr>
                    <w:rPr>
                      <w:rFonts w:ascii="Times"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154D4247" w14:textId="77777777" w:rsidR="00EB55C0" w:rsidRDefault="00EB55C0">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4FF462A7"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D7977BB" w14:textId="77777777" w:rsidR="00EB55C0" w:rsidRDefault="00D53FBC">
                  <w:pPr>
                    <w:rPr>
                      <w:rFonts w:ascii="Times" w:hAnsi="Times"/>
                      <w:sz w:val="18"/>
                      <w:szCs w:val="18"/>
                    </w:rPr>
                  </w:pPr>
                  <w:r>
                    <w:rPr>
                      <w:rFonts w:ascii="Times" w:hAnsi="Times"/>
                      <w:sz w:val="18"/>
                      <w:szCs w:val="18"/>
                    </w:rPr>
                    <w:t>2.213</w:t>
                  </w:r>
                </w:p>
              </w:tc>
            </w:tr>
            <w:tr w:rsidR="00EB55C0" w14:paraId="6372B8F1"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A786910"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8637881" w14:textId="77777777" w:rsidR="00EB55C0" w:rsidRDefault="00EB55C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B12EA12" w14:textId="77777777" w:rsidR="00EB55C0" w:rsidRDefault="00D53FBC">
                  <w:pPr>
                    <w:rPr>
                      <w:rFonts w:ascii="Times" w:hAnsi="Times"/>
                      <w:sz w:val="18"/>
                      <w:szCs w:val="18"/>
                    </w:rPr>
                  </w:pPr>
                  <w:r>
                    <w:rPr>
                      <w:rFonts w:ascii="Times" w:hAnsi="Times"/>
                      <w:sz w:val="18"/>
                      <w:szCs w:val="18"/>
                    </w:rPr>
                    <w:t>75%</w:t>
                  </w:r>
                </w:p>
              </w:tc>
              <w:tc>
                <w:tcPr>
                  <w:tcW w:w="1559" w:type="dxa"/>
                  <w:vMerge/>
                  <w:tcBorders>
                    <w:top w:val="single" w:sz="4" w:space="0" w:color="auto"/>
                    <w:left w:val="single" w:sz="4" w:space="0" w:color="auto"/>
                    <w:bottom w:val="single" w:sz="4" w:space="0" w:color="auto"/>
                    <w:right w:val="single" w:sz="4" w:space="0" w:color="auto"/>
                  </w:tcBorders>
                  <w:vAlign w:val="center"/>
                </w:tcPr>
                <w:p w14:paraId="3FAA7C19" w14:textId="77777777" w:rsidR="00EB55C0" w:rsidRDefault="00EB55C0">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A679078" w14:textId="77777777" w:rsidR="00EB55C0" w:rsidRDefault="00EB55C0">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421E06B6" w14:textId="77777777" w:rsidR="00EB55C0" w:rsidRDefault="00D53FBC">
                  <w:pPr>
                    <w:rPr>
                      <w:rFonts w:ascii="Times" w:eastAsia="Batang" w:hAnsi="Times"/>
                      <w:sz w:val="18"/>
                      <w:szCs w:val="18"/>
                    </w:rPr>
                  </w:pPr>
                  <w:r>
                    <w:rPr>
                      <w:rFonts w:ascii="Times" w:hAnsi="Times"/>
                      <w:sz w:val="18"/>
                      <w:szCs w:val="18"/>
                    </w:rPr>
                    <w:t>7200 labelled + 21600 unlabelled</w:t>
                  </w:r>
                </w:p>
              </w:tc>
              <w:tc>
                <w:tcPr>
                  <w:tcW w:w="709" w:type="dxa"/>
                  <w:tcBorders>
                    <w:top w:val="single" w:sz="4" w:space="0" w:color="auto"/>
                    <w:left w:val="single" w:sz="4" w:space="0" w:color="auto"/>
                    <w:bottom w:val="single" w:sz="4" w:space="0" w:color="auto"/>
                    <w:right w:val="single" w:sz="4" w:space="0" w:color="auto"/>
                  </w:tcBorders>
                </w:tcPr>
                <w:p w14:paraId="14F45A06" w14:textId="77777777" w:rsidR="00EB55C0" w:rsidRDefault="00D53FBC">
                  <w:pPr>
                    <w:rPr>
                      <w:rFonts w:ascii="Times" w:eastAsia="Batang"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7D2E4CDA" w14:textId="77777777" w:rsidR="00EB55C0" w:rsidRDefault="00EB55C0">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74473BA2" w14:textId="77777777" w:rsidR="00EB55C0" w:rsidRDefault="00EB55C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BC79A2E" w14:textId="77777777" w:rsidR="00EB55C0" w:rsidRDefault="00D53FBC">
                  <w:pPr>
                    <w:rPr>
                      <w:rFonts w:ascii="Times" w:hAnsi="Times"/>
                      <w:sz w:val="18"/>
                      <w:szCs w:val="18"/>
                    </w:rPr>
                  </w:pPr>
                  <w:r>
                    <w:rPr>
                      <w:rFonts w:ascii="Times" w:hAnsi="Times"/>
                      <w:sz w:val="18"/>
                      <w:szCs w:val="18"/>
                    </w:rPr>
                    <w:t>2.070</w:t>
                  </w:r>
                </w:p>
              </w:tc>
            </w:tr>
          </w:tbl>
          <w:p w14:paraId="432DD47C" w14:textId="77777777" w:rsidR="00EB55C0" w:rsidRDefault="00EB55C0"/>
          <w:p w14:paraId="503D7835" w14:textId="77777777" w:rsidR="00EB55C0" w:rsidRDefault="00EB55C0"/>
        </w:tc>
      </w:tr>
      <w:tr w:rsidR="00EB55C0" w14:paraId="0693ECC6" w14:textId="77777777">
        <w:trPr>
          <w:trHeight w:val="600"/>
        </w:trPr>
        <w:tc>
          <w:tcPr>
            <w:tcW w:w="9990" w:type="dxa"/>
            <w:noWrap/>
          </w:tcPr>
          <w:p w14:paraId="6FC9B65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2865106F" w14:textId="77777777" w:rsidR="00EB55C0" w:rsidRDefault="00D53FBC">
            <w:r>
              <w:rPr>
                <w:noProof/>
                <w:color w:val="000000" w:themeColor="text1"/>
              </w:rPr>
              <w:drawing>
                <wp:inline distT="0" distB="0" distL="0" distR="0" wp14:anchorId="52266955" wp14:editId="26A3D066">
                  <wp:extent cx="2802890" cy="209994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24432" cy="2116128"/>
                          </a:xfrm>
                          <a:prstGeom prst="rect">
                            <a:avLst/>
                          </a:prstGeom>
                          <a:noFill/>
                          <a:ln>
                            <a:noFill/>
                          </a:ln>
                        </pic:spPr>
                      </pic:pic>
                    </a:graphicData>
                  </a:graphic>
                </wp:inline>
              </w:drawing>
            </w:r>
          </w:p>
          <w:p w14:paraId="48342A4C" w14:textId="77777777" w:rsidR="00EB55C0" w:rsidRDefault="00D53FBC">
            <w:r>
              <w:rPr>
                <w:lang w:val="en-US"/>
              </w:rPr>
              <w:t>Figure 74</w:t>
            </w:r>
            <w:r>
              <w:rPr>
                <w:lang w:val="en-US"/>
              </w:rPr>
              <w:tab/>
              <w:t xml:space="preserve"> Positioning accuracy comparison of semi-supervised learning and supervised learning with different numbers of labeled samples</w:t>
            </w:r>
          </w:p>
          <w:p w14:paraId="14477363" w14:textId="77777777" w:rsidR="00EB55C0" w:rsidRDefault="00D53FBC">
            <w:r>
              <w:rPr>
                <w:lang w:val="en-US"/>
              </w:rPr>
              <w:t>Observation 39:</w:t>
            </w:r>
            <w:r>
              <w:rPr>
                <w:lang w:val="en-US"/>
              </w:rPr>
              <w:tab/>
              <w:t xml:space="preserve"> Semi-supervised learning can achieve a more accurate position estimation as compared to supervised learning with less amount of labeled data.</w:t>
            </w:r>
          </w:p>
          <w:p w14:paraId="14226546" w14:textId="77777777" w:rsidR="00EB55C0" w:rsidRDefault="00EB55C0">
            <w:pPr>
              <w:pStyle w:val="Reference"/>
              <w:numPr>
                <w:ilvl w:val="0"/>
                <w:numId w:val="0"/>
              </w:numPr>
              <w:ind w:left="567" w:hanging="567"/>
              <w:rPr>
                <w:rFonts w:asciiTheme="minorHAnsi" w:hAnsiTheme="minorHAnsi" w:cstheme="minorHAnsi"/>
              </w:rPr>
            </w:pPr>
          </w:p>
        </w:tc>
      </w:tr>
      <w:tr w:rsidR="00EB55C0" w14:paraId="31C1DE6F" w14:textId="77777777">
        <w:trPr>
          <w:trHeight w:val="420"/>
        </w:trPr>
        <w:tc>
          <w:tcPr>
            <w:tcW w:w="9990" w:type="dxa"/>
            <w:noWrap/>
          </w:tcPr>
          <w:p w14:paraId="73EF203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ZTE (R1-2304538)</w:t>
            </w:r>
          </w:p>
          <w:p w14:paraId="37B32E2D" w14:textId="77777777" w:rsidR="00EB55C0" w:rsidRDefault="00D53FBC">
            <w:r>
              <w:rPr>
                <w:lang w:val="en-US"/>
              </w:rPr>
              <w:t xml:space="preserve">Observation 19: </w:t>
            </w:r>
            <w:r>
              <w:rPr>
                <w:lang w:val="en-US"/>
              </w:rPr>
              <w:tab/>
              <w:t>Semi-supervised learning (i.e., using a large number of unlabeled samples to pretrain a model and the model is further fine-tuned by a small number of labeled samples) outperforms supervised learning (e.g., training from scratch) under the same am of labeled samples for model training. Exemplary results are:</w:t>
            </w:r>
          </w:p>
          <w:p w14:paraId="6FFF52AE" w14:textId="77777777" w:rsidR="00EB55C0" w:rsidRDefault="00D53FBC">
            <w:pPr>
              <w:ind w:left="567"/>
            </w:pPr>
            <w:r>
              <w:rPr>
                <w:lang w:val="en-US"/>
              </w:rPr>
              <w:t>•</w:t>
            </w:r>
            <w:r>
              <w:rPr>
                <w:lang w:val="en-US"/>
              </w:rPr>
              <w:tab/>
              <w:t>The positioning error of supervised learning based on 2K labeled samples is about 2.29 times that of semi-supervised learning based on 100K unlabeled samples and 2K labeled samples (i.e., 98% data samples are unlabeled);</w:t>
            </w:r>
          </w:p>
          <w:p w14:paraId="3113D15A" w14:textId="77777777" w:rsidR="00EB55C0" w:rsidRDefault="00D53FBC">
            <w:pPr>
              <w:ind w:left="567"/>
            </w:pPr>
            <w:r>
              <w:rPr>
                <w:lang w:val="en-US"/>
              </w:rPr>
              <w:t>•</w:t>
            </w:r>
            <w:r>
              <w:rPr>
                <w:lang w:val="en-US"/>
              </w:rPr>
              <w:tab/>
              <w:t xml:space="preserve">The positioning error of supervised learning based on 4K labeled samples is about 1.96 times that of semi-supervised learning based on 100K unlabeled samples and 4K labeled samples (i.e., 96% data samples are unlabeled); </w:t>
            </w:r>
          </w:p>
          <w:p w14:paraId="60533226" w14:textId="77777777" w:rsidR="00EB55C0" w:rsidRDefault="00D53FBC">
            <w:pPr>
              <w:ind w:left="567"/>
            </w:pPr>
            <w:r>
              <w:rPr>
                <w:lang w:val="en-US"/>
              </w:rPr>
              <w:t>•</w:t>
            </w:r>
            <w:r>
              <w:rPr>
                <w:lang w:val="en-US"/>
              </w:rPr>
              <w:tab/>
              <w:t>The positioning error of supervised learning based on 8K labeled samples is about 1.37 times that of semi-supervised learning based on 100K unlabeled samples and 8K labeled samples (i.e., 93% data samples are unlabeled);</w:t>
            </w:r>
          </w:p>
          <w:p w14:paraId="72B7CE71" w14:textId="77777777" w:rsidR="00EB55C0" w:rsidRDefault="00D53FBC">
            <w:r>
              <w:rPr>
                <w:lang w:val="en-US"/>
              </w:rPr>
              <w:t xml:space="preserve">Observation 20: </w:t>
            </w:r>
            <w:r>
              <w:rPr>
                <w:lang w:val="en-US"/>
              </w:rPr>
              <w:tab/>
              <w:t>As the increase of labeled samples used for model training, semi-supervised learning has a similar performance as supervised learning. Exemplary results are:</w:t>
            </w:r>
          </w:p>
          <w:p w14:paraId="1077C1CF" w14:textId="77777777" w:rsidR="00EB55C0" w:rsidRDefault="00D53FBC">
            <w:pPr>
              <w:ind w:left="567"/>
            </w:pPr>
            <w:r>
              <w:rPr>
                <w:lang w:val="en-US"/>
              </w:rPr>
              <w:lastRenderedPageBreak/>
              <w:t>•</w:t>
            </w:r>
            <w:r>
              <w:rPr>
                <w:lang w:val="en-US"/>
              </w:rPr>
              <w:tab/>
              <w:t>The positioning error of supervised learning based on 16K labeled samples is similar as that of semi-supervised learning based on 100K unlabeled samples and 16K labeled samples (i.e., 86% data samples are unlabeled).</w:t>
            </w:r>
          </w:p>
          <w:p w14:paraId="5D52E64F" w14:textId="77777777" w:rsidR="00EB55C0" w:rsidRDefault="00D53FBC">
            <w:r>
              <w:rPr>
                <w:lang w:val="en-US"/>
              </w:rPr>
              <w:t xml:space="preserve">Proposal 4: </w:t>
            </w:r>
            <w:r>
              <w:rPr>
                <w:lang w:val="en-US"/>
              </w:rPr>
              <w:tab/>
              <w:t>Study and identify the benefits of semi-supervised learning for AI/ML based positioning.</w:t>
            </w:r>
          </w:p>
          <w:p w14:paraId="505A42CF" w14:textId="77777777" w:rsidR="00EB55C0" w:rsidRDefault="00EB55C0">
            <w:pPr>
              <w:pStyle w:val="Reference"/>
              <w:numPr>
                <w:ilvl w:val="0"/>
                <w:numId w:val="0"/>
              </w:numPr>
              <w:ind w:left="567" w:hanging="567"/>
              <w:rPr>
                <w:rFonts w:asciiTheme="minorHAnsi" w:hAnsiTheme="minorHAnsi" w:cstheme="minorHAnsi"/>
              </w:rPr>
            </w:pPr>
          </w:p>
        </w:tc>
      </w:tr>
      <w:tr w:rsidR="00EB55C0" w14:paraId="31E8C336" w14:textId="77777777">
        <w:trPr>
          <w:trHeight w:val="600"/>
        </w:trPr>
        <w:tc>
          <w:tcPr>
            <w:tcW w:w="9990" w:type="dxa"/>
            <w:noWrap/>
          </w:tcPr>
          <w:p w14:paraId="757F1CF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28881FDB" w14:textId="77777777" w:rsidR="00EB55C0" w:rsidRDefault="00D53FBC">
            <w:r>
              <w:rPr>
                <w:lang w:val="en-US"/>
              </w:rPr>
              <w:t>Observation 27</w:t>
            </w:r>
            <w:r>
              <w:rPr>
                <w:lang w:val="en-US"/>
              </w:rPr>
              <w:tab/>
              <w:t>For a dataset with both labeled and unlabeled samples, semi-supervised learning is a viable solution to utilize both labeled and unlabeled samples for training the AI/ML models. However, semi-supervised learning training requires more computational complexity than supervised learning training.</w:t>
            </w:r>
          </w:p>
          <w:p w14:paraId="093AD779" w14:textId="77777777" w:rsidR="00EB55C0" w:rsidRDefault="00D53FBC">
            <w:r>
              <w:rPr>
                <w:lang w:val="en-US"/>
              </w:rPr>
              <w:t>Observation 28</w:t>
            </w:r>
            <w:r>
              <w:rPr>
                <w:lang w:val="en-US"/>
              </w:rPr>
              <w:tab/>
              <w:t>It is not clear that semi-supervised learning training using both labeled and unlabeled samples brings clear improvement over well-designed supervised learning training using only the limited labeled samples.</w:t>
            </w:r>
          </w:p>
          <w:p w14:paraId="3168F84D" w14:textId="77777777" w:rsidR="00EB55C0" w:rsidRDefault="00D53FBC">
            <w:r>
              <w:rPr>
                <w:lang w:val="en-US"/>
              </w:rPr>
              <w:t>Table 17 90%tile 2D positioning accuracy using PDP inputs for AI/ML direct positioning approach and different unlabeled sample percentages in the {60%, 6m, 2m} InF-DH dataset.</w:t>
            </w:r>
          </w:p>
          <w:tbl>
            <w:tblPr>
              <w:tblStyle w:val="TableGrid"/>
              <w:tblW w:w="9895" w:type="dxa"/>
              <w:tblLook w:val="04A0" w:firstRow="1" w:lastRow="0" w:firstColumn="1" w:lastColumn="0" w:noHBand="0" w:noVBand="1"/>
            </w:tblPr>
            <w:tblGrid>
              <w:gridCol w:w="895"/>
              <w:gridCol w:w="1530"/>
              <w:gridCol w:w="990"/>
              <w:gridCol w:w="1260"/>
              <w:gridCol w:w="1260"/>
              <w:gridCol w:w="1260"/>
              <w:gridCol w:w="1260"/>
              <w:gridCol w:w="1440"/>
            </w:tblGrid>
            <w:tr w:rsidR="00EB55C0" w14:paraId="141418F0" w14:textId="77777777">
              <w:tc>
                <w:tcPr>
                  <w:tcW w:w="895" w:type="dxa"/>
                  <w:vAlign w:val="center"/>
                </w:tcPr>
                <w:p w14:paraId="230A766B" w14:textId="77777777" w:rsidR="00EB55C0" w:rsidRDefault="00D53FBC">
                  <w:pPr>
                    <w:spacing w:before="60" w:after="60"/>
                    <w:jc w:val="center"/>
                    <w:rPr>
                      <w:color w:val="000000"/>
                    </w:rPr>
                  </w:pPr>
                  <w:r>
                    <w:rPr>
                      <w:color w:val="000000"/>
                      <w:lang w:val="en-US"/>
                    </w:rPr>
                    <w:t>Input</w:t>
                  </w:r>
                </w:p>
              </w:tc>
              <w:tc>
                <w:tcPr>
                  <w:tcW w:w="1530" w:type="dxa"/>
                  <w:vAlign w:val="center"/>
                </w:tcPr>
                <w:p w14:paraId="636DB58B" w14:textId="77777777" w:rsidR="00EB55C0" w:rsidRDefault="00D53FBC">
                  <w:pPr>
                    <w:spacing w:before="60" w:after="60"/>
                    <w:jc w:val="center"/>
                    <w:rPr>
                      <w:color w:val="000000"/>
                    </w:rPr>
                  </w:pPr>
                  <w:r>
                    <w:rPr>
                      <w:color w:val="000000"/>
                      <w:lang w:val="en-US"/>
                    </w:rPr>
                    <w:t>Unlabeled %</w:t>
                  </w:r>
                </w:p>
              </w:tc>
              <w:tc>
                <w:tcPr>
                  <w:tcW w:w="990" w:type="dxa"/>
                  <w:vAlign w:val="center"/>
                </w:tcPr>
                <w:p w14:paraId="02DA8B10" w14:textId="77777777" w:rsidR="00EB55C0" w:rsidRDefault="00D53FBC">
                  <w:pPr>
                    <w:spacing w:before="60" w:after="60"/>
                    <w:jc w:val="center"/>
                    <w:rPr>
                      <w:color w:val="000000"/>
                    </w:rPr>
                  </w:pPr>
                  <w:r>
                    <w:rPr>
                      <w:color w:val="000000"/>
                      <w:lang w:val="en-US"/>
                    </w:rPr>
                    <w:t>Labeled</w:t>
                  </w:r>
                </w:p>
              </w:tc>
              <w:tc>
                <w:tcPr>
                  <w:tcW w:w="1260" w:type="dxa"/>
                  <w:vAlign w:val="center"/>
                </w:tcPr>
                <w:p w14:paraId="15159811" w14:textId="77777777" w:rsidR="00EB55C0" w:rsidRDefault="00D53FBC">
                  <w:pPr>
                    <w:spacing w:before="60" w:after="60"/>
                    <w:jc w:val="center"/>
                    <w:rPr>
                      <w:color w:val="000000"/>
                    </w:rPr>
                  </w:pPr>
                  <w:r>
                    <w:rPr>
                      <w:color w:val="000000"/>
                      <w:lang w:val="en-US"/>
                    </w:rPr>
                    <w:t>Unlabeled</w:t>
                  </w:r>
                </w:p>
              </w:tc>
              <w:tc>
                <w:tcPr>
                  <w:tcW w:w="1260" w:type="dxa"/>
                  <w:vAlign w:val="center"/>
                </w:tcPr>
                <w:p w14:paraId="787780F1" w14:textId="77777777" w:rsidR="00EB55C0" w:rsidRDefault="00D53FBC">
                  <w:pPr>
                    <w:spacing w:before="60" w:after="60"/>
                    <w:jc w:val="center"/>
                    <w:rPr>
                      <w:color w:val="000000"/>
                    </w:rPr>
                  </w:pPr>
                  <w:r>
                    <w:rPr>
                      <w:color w:val="000000"/>
                      <w:lang w:val="en-US"/>
                    </w:rPr>
                    <w:t>Total</w:t>
                  </w:r>
                </w:p>
              </w:tc>
              <w:tc>
                <w:tcPr>
                  <w:tcW w:w="1260" w:type="dxa"/>
                  <w:vAlign w:val="center"/>
                </w:tcPr>
                <w:p w14:paraId="1B9A9A4F" w14:textId="77777777" w:rsidR="00EB55C0" w:rsidRDefault="00D53FBC">
                  <w:pPr>
                    <w:spacing w:before="60" w:after="60"/>
                    <w:jc w:val="center"/>
                    <w:rPr>
                      <w:color w:val="000000"/>
                    </w:rPr>
                  </w:pPr>
                  <w:r>
                    <w:rPr>
                      <w:color w:val="000000"/>
                      <w:lang w:val="en-US"/>
                    </w:rPr>
                    <w:t>M paras</w:t>
                  </w:r>
                </w:p>
              </w:tc>
              <w:tc>
                <w:tcPr>
                  <w:tcW w:w="1260" w:type="dxa"/>
                  <w:vAlign w:val="center"/>
                </w:tcPr>
                <w:p w14:paraId="151E8CD0" w14:textId="77777777" w:rsidR="00EB55C0" w:rsidRDefault="00D53FBC">
                  <w:pPr>
                    <w:spacing w:before="60" w:after="60"/>
                    <w:jc w:val="center"/>
                    <w:rPr>
                      <w:color w:val="000000"/>
                    </w:rPr>
                  </w:pPr>
                  <w:r>
                    <w:rPr>
                      <w:color w:val="000000"/>
                      <w:lang w:val="en-US"/>
                    </w:rPr>
                    <w:t>M FLOPs</w:t>
                  </w:r>
                </w:p>
              </w:tc>
              <w:tc>
                <w:tcPr>
                  <w:tcW w:w="1440" w:type="dxa"/>
                  <w:vAlign w:val="center"/>
                </w:tcPr>
                <w:p w14:paraId="500CBF4F" w14:textId="77777777" w:rsidR="00EB55C0" w:rsidRDefault="00D53FBC">
                  <w:pPr>
                    <w:spacing w:before="60" w:after="60"/>
                    <w:jc w:val="center"/>
                    <w:rPr>
                      <w:color w:val="000000"/>
                    </w:rPr>
                  </w:pPr>
                  <w:r>
                    <w:rPr>
                      <w:color w:val="000000"/>
                      <w:lang w:val="en-US"/>
                    </w:rPr>
                    <w:t>90%tile [m]</w:t>
                  </w:r>
                </w:p>
              </w:tc>
            </w:tr>
            <w:tr w:rsidR="00EB55C0" w14:paraId="35C5514A" w14:textId="77777777">
              <w:tc>
                <w:tcPr>
                  <w:tcW w:w="895" w:type="dxa"/>
                  <w:vAlign w:val="center"/>
                </w:tcPr>
                <w:p w14:paraId="620D5D7E" w14:textId="77777777" w:rsidR="00EB55C0" w:rsidRDefault="00D53FBC">
                  <w:pPr>
                    <w:spacing w:before="60" w:after="60"/>
                    <w:jc w:val="center"/>
                    <w:rPr>
                      <w:color w:val="000000"/>
                    </w:rPr>
                  </w:pPr>
                  <w:r>
                    <w:rPr>
                      <w:color w:val="000000"/>
                      <w:lang w:val="en-US"/>
                    </w:rPr>
                    <w:t>PDP</w:t>
                  </w:r>
                </w:p>
              </w:tc>
              <w:tc>
                <w:tcPr>
                  <w:tcW w:w="1530" w:type="dxa"/>
                  <w:vAlign w:val="center"/>
                </w:tcPr>
                <w:p w14:paraId="35C88E5B" w14:textId="77777777" w:rsidR="00EB55C0" w:rsidRDefault="00D53FBC">
                  <w:pPr>
                    <w:spacing w:before="60" w:after="60"/>
                    <w:jc w:val="center"/>
                    <w:rPr>
                      <w:color w:val="000000"/>
                    </w:rPr>
                  </w:pPr>
                  <w:r>
                    <w:rPr>
                      <w:color w:val="000000"/>
                      <w:lang w:val="en-US"/>
                    </w:rPr>
                    <w:t>97.50%</w:t>
                  </w:r>
                </w:p>
              </w:tc>
              <w:tc>
                <w:tcPr>
                  <w:tcW w:w="990" w:type="dxa"/>
                  <w:vAlign w:val="center"/>
                </w:tcPr>
                <w:p w14:paraId="6A09FBE4" w14:textId="77777777" w:rsidR="00EB55C0" w:rsidRDefault="00D53FBC">
                  <w:pPr>
                    <w:spacing w:before="60" w:after="60"/>
                    <w:jc w:val="center"/>
                    <w:rPr>
                      <w:color w:val="000000"/>
                    </w:rPr>
                  </w:pPr>
                  <w:r>
                    <w:rPr>
                      <w:color w:val="000000"/>
                      <w:lang w:val="en-US"/>
                    </w:rPr>
                    <w:t>1,000</w:t>
                  </w:r>
                </w:p>
              </w:tc>
              <w:tc>
                <w:tcPr>
                  <w:tcW w:w="1260" w:type="dxa"/>
                  <w:vAlign w:val="center"/>
                </w:tcPr>
                <w:p w14:paraId="1C115AEF" w14:textId="77777777" w:rsidR="00EB55C0" w:rsidRDefault="00D53FBC">
                  <w:pPr>
                    <w:spacing w:before="60" w:after="60"/>
                    <w:jc w:val="center"/>
                    <w:rPr>
                      <w:color w:val="000000"/>
                    </w:rPr>
                  </w:pPr>
                  <w:r>
                    <w:rPr>
                      <w:color w:val="000000"/>
                      <w:lang w:val="en-US"/>
                    </w:rPr>
                    <w:t>39,000</w:t>
                  </w:r>
                </w:p>
              </w:tc>
              <w:tc>
                <w:tcPr>
                  <w:tcW w:w="1260" w:type="dxa"/>
                  <w:vAlign w:val="center"/>
                </w:tcPr>
                <w:p w14:paraId="60DA3506" w14:textId="77777777" w:rsidR="00EB55C0" w:rsidRDefault="00D53FBC">
                  <w:pPr>
                    <w:spacing w:before="60" w:after="60"/>
                    <w:jc w:val="center"/>
                    <w:rPr>
                      <w:color w:val="000000"/>
                    </w:rPr>
                  </w:pPr>
                  <w:r>
                    <w:rPr>
                      <w:color w:val="000000"/>
                      <w:lang w:val="en-US"/>
                    </w:rPr>
                    <w:t>40,000</w:t>
                  </w:r>
                </w:p>
              </w:tc>
              <w:tc>
                <w:tcPr>
                  <w:tcW w:w="1260" w:type="dxa"/>
                  <w:vAlign w:val="center"/>
                </w:tcPr>
                <w:p w14:paraId="2E311BD8" w14:textId="77777777" w:rsidR="00EB55C0" w:rsidRDefault="00D53FBC">
                  <w:pPr>
                    <w:spacing w:before="60" w:after="60"/>
                    <w:jc w:val="center"/>
                    <w:rPr>
                      <w:color w:val="000000"/>
                    </w:rPr>
                  </w:pPr>
                  <w:r>
                    <w:rPr>
                      <w:color w:val="000000"/>
                      <w:lang w:val="en-US"/>
                    </w:rPr>
                    <w:t>1.4</w:t>
                  </w:r>
                </w:p>
              </w:tc>
              <w:tc>
                <w:tcPr>
                  <w:tcW w:w="1260" w:type="dxa"/>
                  <w:vAlign w:val="center"/>
                </w:tcPr>
                <w:p w14:paraId="2D060031" w14:textId="77777777" w:rsidR="00EB55C0" w:rsidRDefault="00D53FBC">
                  <w:pPr>
                    <w:spacing w:before="60" w:after="60"/>
                    <w:jc w:val="center"/>
                    <w:rPr>
                      <w:color w:val="000000"/>
                    </w:rPr>
                  </w:pPr>
                  <w:r>
                    <w:rPr>
                      <w:color w:val="000000"/>
                      <w:lang w:val="en-US"/>
                    </w:rPr>
                    <w:t>34</w:t>
                  </w:r>
                </w:p>
              </w:tc>
              <w:tc>
                <w:tcPr>
                  <w:tcW w:w="1440" w:type="dxa"/>
                  <w:vAlign w:val="center"/>
                </w:tcPr>
                <w:p w14:paraId="5A421FA8" w14:textId="77777777" w:rsidR="00EB55C0" w:rsidRDefault="00D53FBC">
                  <w:pPr>
                    <w:spacing w:before="60" w:after="60"/>
                    <w:jc w:val="center"/>
                    <w:rPr>
                      <w:color w:val="000000"/>
                    </w:rPr>
                  </w:pPr>
                  <w:r>
                    <w:rPr>
                      <w:color w:val="000000"/>
                      <w:lang w:val="en-US"/>
                    </w:rPr>
                    <w:t>3.206</w:t>
                  </w:r>
                </w:p>
              </w:tc>
            </w:tr>
            <w:tr w:rsidR="00EB55C0" w14:paraId="2C24E1A1" w14:textId="77777777">
              <w:tc>
                <w:tcPr>
                  <w:tcW w:w="895" w:type="dxa"/>
                  <w:vAlign w:val="center"/>
                </w:tcPr>
                <w:p w14:paraId="6DCC54E1" w14:textId="77777777" w:rsidR="00EB55C0" w:rsidRDefault="00D53FBC">
                  <w:pPr>
                    <w:spacing w:before="60" w:after="60"/>
                    <w:jc w:val="center"/>
                    <w:rPr>
                      <w:color w:val="000000"/>
                    </w:rPr>
                  </w:pPr>
                  <w:r>
                    <w:rPr>
                      <w:color w:val="000000"/>
                      <w:lang w:val="en-US"/>
                    </w:rPr>
                    <w:t>PDP</w:t>
                  </w:r>
                </w:p>
              </w:tc>
              <w:tc>
                <w:tcPr>
                  <w:tcW w:w="1530" w:type="dxa"/>
                  <w:vAlign w:val="center"/>
                </w:tcPr>
                <w:p w14:paraId="52E12323" w14:textId="77777777" w:rsidR="00EB55C0" w:rsidRDefault="00D53FBC">
                  <w:pPr>
                    <w:spacing w:before="60" w:after="60"/>
                    <w:jc w:val="center"/>
                    <w:rPr>
                      <w:color w:val="000000"/>
                    </w:rPr>
                  </w:pPr>
                  <w:r>
                    <w:rPr>
                      <w:color w:val="000000"/>
                      <w:lang w:val="en-US"/>
                    </w:rPr>
                    <w:t>97.50%</w:t>
                  </w:r>
                </w:p>
              </w:tc>
              <w:tc>
                <w:tcPr>
                  <w:tcW w:w="990" w:type="dxa"/>
                  <w:vAlign w:val="center"/>
                </w:tcPr>
                <w:p w14:paraId="220DE908" w14:textId="77777777" w:rsidR="00EB55C0" w:rsidRDefault="00D53FBC">
                  <w:pPr>
                    <w:spacing w:before="60" w:after="60"/>
                    <w:jc w:val="center"/>
                    <w:rPr>
                      <w:color w:val="000000"/>
                    </w:rPr>
                  </w:pPr>
                  <w:r>
                    <w:rPr>
                      <w:color w:val="000000"/>
                      <w:lang w:val="en-US"/>
                    </w:rPr>
                    <w:t>2,000</w:t>
                  </w:r>
                </w:p>
              </w:tc>
              <w:tc>
                <w:tcPr>
                  <w:tcW w:w="1260" w:type="dxa"/>
                  <w:vAlign w:val="center"/>
                </w:tcPr>
                <w:p w14:paraId="0AB1A04A" w14:textId="77777777" w:rsidR="00EB55C0" w:rsidRDefault="00D53FBC">
                  <w:pPr>
                    <w:spacing w:before="60" w:after="60"/>
                    <w:jc w:val="center"/>
                    <w:rPr>
                      <w:color w:val="000000"/>
                    </w:rPr>
                  </w:pPr>
                  <w:r>
                    <w:rPr>
                      <w:color w:val="000000"/>
                      <w:lang w:val="en-US"/>
                    </w:rPr>
                    <w:t>78,000</w:t>
                  </w:r>
                </w:p>
              </w:tc>
              <w:tc>
                <w:tcPr>
                  <w:tcW w:w="1260" w:type="dxa"/>
                  <w:vAlign w:val="center"/>
                </w:tcPr>
                <w:p w14:paraId="5B5EFC31" w14:textId="77777777" w:rsidR="00EB55C0" w:rsidRDefault="00D53FBC">
                  <w:pPr>
                    <w:spacing w:before="60" w:after="60"/>
                    <w:jc w:val="center"/>
                    <w:rPr>
                      <w:color w:val="000000"/>
                    </w:rPr>
                  </w:pPr>
                  <w:r>
                    <w:rPr>
                      <w:color w:val="000000"/>
                      <w:lang w:val="en-US"/>
                    </w:rPr>
                    <w:t>80,000</w:t>
                  </w:r>
                </w:p>
              </w:tc>
              <w:tc>
                <w:tcPr>
                  <w:tcW w:w="1260" w:type="dxa"/>
                  <w:vAlign w:val="center"/>
                </w:tcPr>
                <w:p w14:paraId="65FDBE50" w14:textId="77777777" w:rsidR="00EB55C0" w:rsidRDefault="00D53FBC">
                  <w:pPr>
                    <w:spacing w:before="60" w:after="60"/>
                    <w:jc w:val="center"/>
                    <w:rPr>
                      <w:color w:val="000000"/>
                    </w:rPr>
                  </w:pPr>
                  <w:r>
                    <w:rPr>
                      <w:color w:val="000000"/>
                      <w:lang w:val="en-US"/>
                    </w:rPr>
                    <w:t>1.4</w:t>
                  </w:r>
                </w:p>
              </w:tc>
              <w:tc>
                <w:tcPr>
                  <w:tcW w:w="1260" w:type="dxa"/>
                  <w:vAlign w:val="center"/>
                </w:tcPr>
                <w:p w14:paraId="527AED16" w14:textId="77777777" w:rsidR="00EB55C0" w:rsidRDefault="00D53FBC">
                  <w:pPr>
                    <w:spacing w:before="60" w:after="60"/>
                    <w:jc w:val="center"/>
                    <w:rPr>
                      <w:color w:val="000000"/>
                    </w:rPr>
                  </w:pPr>
                  <w:r>
                    <w:rPr>
                      <w:color w:val="000000"/>
                      <w:lang w:val="en-US"/>
                    </w:rPr>
                    <w:t>34</w:t>
                  </w:r>
                </w:p>
              </w:tc>
              <w:tc>
                <w:tcPr>
                  <w:tcW w:w="1440" w:type="dxa"/>
                  <w:vAlign w:val="center"/>
                </w:tcPr>
                <w:p w14:paraId="50E63FA8" w14:textId="77777777" w:rsidR="00EB55C0" w:rsidRDefault="00D53FBC">
                  <w:pPr>
                    <w:spacing w:before="60" w:after="60"/>
                    <w:jc w:val="center"/>
                    <w:rPr>
                      <w:color w:val="000000"/>
                    </w:rPr>
                  </w:pPr>
                  <w:r>
                    <w:rPr>
                      <w:color w:val="000000"/>
                      <w:lang w:val="en-US"/>
                    </w:rPr>
                    <w:t>2.038</w:t>
                  </w:r>
                </w:p>
              </w:tc>
            </w:tr>
            <w:tr w:rsidR="00EB55C0" w14:paraId="59641244" w14:textId="77777777">
              <w:tc>
                <w:tcPr>
                  <w:tcW w:w="895" w:type="dxa"/>
                  <w:vAlign w:val="center"/>
                </w:tcPr>
                <w:p w14:paraId="1DF0AFE9" w14:textId="77777777" w:rsidR="00EB55C0" w:rsidRDefault="00D53FBC">
                  <w:pPr>
                    <w:spacing w:before="60" w:after="60"/>
                    <w:jc w:val="center"/>
                    <w:rPr>
                      <w:color w:val="000000"/>
                    </w:rPr>
                  </w:pPr>
                  <w:r>
                    <w:rPr>
                      <w:color w:val="000000"/>
                      <w:lang w:val="en-US"/>
                    </w:rPr>
                    <w:t>PDP</w:t>
                  </w:r>
                </w:p>
              </w:tc>
              <w:tc>
                <w:tcPr>
                  <w:tcW w:w="1530" w:type="dxa"/>
                  <w:vAlign w:val="center"/>
                </w:tcPr>
                <w:p w14:paraId="35994FFE" w14:textId="77777777" w:rsidR="00EB55C0" w:rsidRDefault="00D53FBC">
                  <w:pPr>
                    <w:spacing w:before="60" w:after="60"/>
                    <w:jc w:val="center"/>
                    <w:rPr>
                      <w:color w:val="000000"/>
                    </w:rPr>
                  </w:pPr>
                  <w:r>
                    <w:rPr>
                      <w:color w:val="000000"/>
                      <w:lang w:val="en-US"/>
                    </w:rPr>
                    <w:t>95.00%</w:t>
                  </w:r>
                </w:p>
              </w:tc>
              <w:tc>
                <w:tcPr>
                  <w:tcW w:w="990" w:type="dxa"/>
                  <w:vAlign w:val="center"/>
                </w:tcPr>
                <w:p w14:paraId="559E8EA6" w14:textId="77777777" w:rsidR="00EB55C0" w:rsidRDefault="00D53FBC">
                  <w:pPr>
                    <w:spacing w:before="60" w:after="60"/>
                    <w:jc w:val="center"/>
                    <w:rPr>
                      <w:color w:val="000000"/>
                    </w:rPr>
                  </w:pPr>
                  <w:r>
                    <w:rPr>
                      <w:color w:val="000000"/>
                      <w:lang w:val="en-US"/>
                    </w:rPr>
                    <w:t>1,000</w:t>
                  </w:r>
                </w:p>
              </w:tc>
              <w:tc>
                <w:tcPr>
                  <w:tcW w:w="1260" w:type="dxa"/>
                  <w:vAlign w:val="center"/>
                </w:tcPr>
                <w:p w14:paraId="3ED36C2B" w14:textId="77777777" w:rsidR="00EB55C0" w:rsidRDefault="00D53FBC">
                  <w:pPr>
                    <w:spacing w:before="60" w:after="60"/>
                    <w:jc w:val="center"/>
                    <w:rPr>
                      <w:color w:val="000000"/>
                    </w:rPr>
                  </w:pPr>
                  <w:r>
                    <w:rPr>
                      <w:color w:val="000000"/>
                      <w:lang w:val="en-US"/>
                    </w:rPr>
                    <w:t>19,000</w:t>
                  </w:r>
                </w:p>
              </w:tc>
              <w:tc>
                <w:tcPr>
                  <w:tcW w:w="1260" w:type="dxa"/>
                  <w:vAlign w:val="center"/>
                </w:tcPr>
                <w:p w14:paraId="4FE97CBF" w14:textId="77777777" w:rsidR="00EB55C0" w:rsidRDefault="00D53FBC">
                  <w:pPr>
                    <w:spacing w:before="60" w:after="60"/>
                    <w:jc w:val="center"/>
                    <w:rPr>
                      <w:color w:val="000000"/>
                    </w:rPr>
                  </w:pPr>
                  <w:r>
                    <w:rPr>
                      <w:color w:val="000000"/>
                      <w:lang w:val="en-US"/>
                    </w:rPr>
                    <w:t>20,000</w:t>
                  </w:r>
                </w:p>
              </w:tc>
              <w:tc>
                <w:tcPr>
                  <w:tcW w:w="1260" w:type="dxa"/>
                  <w:vAlign w:val="center"/>
                </w:tcPr>
                <w:p w14:paraId="4B637E08" w14:textId="77777777" w:rsidR="00EB55C0" w:rsidRDefault="00D53FBC">
                  <w:pPr>
                    <w:spacing w:before="60" w:after="60"/>
                    <w:jc w:val="center"/>
                    <w:rPr>
                      <w:color w:val="000000"/>
                    </w:rPr>
                  </w:pPr>
                  <w:r>
                    <w:rPr>
                      <w:color w:val="000000"/>
                      <w:lang w:val="en-US"/>
                    </w:rPr>
                    <w:t>1.4</w:t>
                  </w:r>
                </w:p>
              </w:tc>
              <w:tc>
                <w:tcPr>
                  <w:tcW w:w="1260" w:type="dxa"/>
                  <w:vAlign w:val="center"/>
                </w:tcPr>
                <w:p w14:paraId="42E6E028" w14:textId="77777777" w:rsidR="00EB55C0" w:rsidRDefault="00D53FBC">
                  <w:pPr>
                    <w:spacing w:before="60" w:after="60"/>
                    <w:jc w:val="center"/>
                    <w:rPr>
                      <w:color w:val="000000"/>
                    </w:rPr>
                  </w:pPr>
                  <w:r>
                    <w:rPr>
                      <w:color w:val="000000"/>
                      <w:lang w:val="en-US"/>
                    </w:rPr>
                    <w:t>34</w:t>
                  </w:r>
                </w:p>
              </w:tc>
              <w:tc>
                <w:tcPr>
                  <w:tcW w:w="1440" w:type="dxa"/>
                  <w:vAlign w:val="center"/>
                </w:tcPr>
                <w:p w14:paraId="2E3243E9" w14:textId="77777777" w:rsidR="00EB55C0" w:rsidRDefault="00D53FBC">
                  <w:pPr>
                    <w:spacing w:before="60" w:after="60"/>
                    <w:jc w:val="center"/>
                    <w:rPr>
                      <w:color w:val="000000"/>
                    </w:rPr>
                  </w:pPr>
                  <w:r>
                    <w:rPr>
                      <w:color w:val="000000"/>
                      <w:lang w:val="en-US"/>
                    </w:rPr>
                    <w:t>3.261</w:t>
                  </w:r>
                </w:p>
              </w:tc>
            </w:tr>
            <w:tr w:rsidR="00EB55C0" w14:paraId="1C030D11" w14:textId="77777777">
              <w:tc>
                <w:tcPr>
                  <w:tcW w:w="895" w:type="dxa"/>
                  <w:vAlign w:val="center"/>
                </w:tcPr>
                <w:p w14:paraId="6F1DA5A0" w14:textId="77777777" w:rsidR="00EB55C0" w:rsidRDefault="00D53FBC">
                  <w:pPr>
                    <w:spacing w:before="60" w:after="60"/>
                    <w:jc w:val="center"/>
                    <w:rPr>
                      <w:color w:val="000000"/>
                    </w:rPr>
                  </w:pPr>
                  <w:r>
                    <w:rPr>
                      <w:color w:val="000000"/>
                      <w:lang w:val="en-US"/>
                    </w:rPr>
                    <w:t>PDP</w:t>
                  </w:r>
                </w:p>
              </w:tc>
              <w:tc>
                <w:tcPr>
                  <w:tcW w:w="1530" w:type="dxa"/>
                  <w:vAlign w:val="center"/>
                </w:tcPr>
                <w:p w14:paraId="5F67CCAE" w14:textId="77777777" w:rsidR="00EB55C0" w:rsidRDefault="00D53FBC">
                  <w:pPr>
                    <w:spacing w:before="60" w:after="60"/>
                    <w:jc w:val="center"/>
                    <w:rPr>
                      <w:color w:val="000000"/>
                    </w:rPr>
                  </w:pPr>
                  <w:r>
                    <w:rPr>
                      <w:color w:val="000000"/>
                      <w:lang w:val="en-US"/>
                    </w:rPr>
                    <w:t>95.00%</w:t>
                  </w:r>
                </w:p>
              </w:tc>
              <w:tc>
                <w:tcPr>
                  <w:tcW w:w="990" w:type="dxa"/>
                  <w:vAlign w:val="center"/>
                </w:tcPr>
                <w:p w14:paraId="2C241C3C" w14:textId="77777777" w:rsidR="00EB55C0" w:rsidRDefault="00D53FBC">
                  <w:pPr>
                    <w:spacing w:before="60" w:after="60"/>
                    <w:jc w:val="center"/>
                    <w:rPr>
                      <w:color w:val="000000"/>
                    </w:rPr>
                  </w:pPr>
                  <w:r>
                    <w:rPr>
                      <w:color w:val="000000"/>
                      <w:lang w:val="en-US"/>
                    </w:rPr>
                    <w:t>2,000</w:t>
                  </w:r>
                </w:p>
              </w:tc>
              <w:tc>
                <w:tcPr>
                  <w:tcW w:w="1260" w:type="dxa"/>
                  <w:vAlign w:val="center"/>
                </w:tcPr>
                <w:p w14:paraId="005BE84B" w14:textId="77777777" w:rsidR="00EB55C0" w:rsidRDefault="00D53FBC">
                  <w:pPr>
                    <w:spacing w:before="60" w:after="60"/>
                    <w:jc w:val="center"/>
                    <w:rPr>
                      <w:color w:val="000000"/>
                    </w:rPr>
                  </w:pPr>
                  <w:r>
                    <w:rPr>
                      <w:color w:val="000000"/>
                      <w:lang w:val="en-US"/>
                    </w:rPr>
                    <w:t>38,000</w:t>
                  </w:r>
                </w:p>
              </w:tc>
              <w:tc>
                <w:tcPr>
                  <w:tcW w:w="1260" w:type="dxa"/>
                  <w:vAlign w:val="center"/>
                </w:tcPr>
                <w:p w14:paraId="60EB2517" w14:textId="77777777" w:rsidR="00EB55C0" w:rsidRDefault="00D53FBC">
                  <w:pPr>
                    <w:spacing w:before="60" w:after="60"/>
                    <w:jc w:val="center"/>
                    <w:rPr>
                      <w:color w:val="000000"/>
                    </w:rPr>
                  </w:pPr>
                  <w:r>
                    <w:rPr>
                      <w:color w:val="000000"/>
                      <w:lang w:val="en-US"/>
                    </w:rPr>
                    <w:t>40,000</w:t>
                  </w:r>
                </w:p>
              </w:tc>
              <w:tc>
                <w:tcPr>
                  <w:tcW w:w="1260" w:type="dxa"/>
                  <w:vAlign w:val="center"/>
                </w:tcPr>
                <w:p w14:paraId="37FAC4C4" w14:textId="77777777" w:rsidR="00EB55C0" w:rsidRDefault="00D53FBC">
                  <w:pPr>
                    <w:spacing w:before="60" w:after="60"/>
                    <w:jc w:val="center"/>
                    <w:rPr>
                      <w:color w:val="000000"/>
                    </w:rPr>
                  </w:pPr>
                  <w:r>
                    <w:rPr>
                      <w:color w:val="000000"/>
                      <w:lang w:val="en-US"/>
                    </w:rPr>
                    <w:t>1.4</w:t>
                  </w:r>
                </w:p>
              </w:tc>
              <w:tc>
                <w:tcPr>
                  <w:tcW w:w="1260" w:type="dxa"/>
                  <w:vAlign w:val="center"/>
                </w:tcPr>
                <w:p w14:paraId="2A5B5A29" w14:textId="77777777" w:rsidR="00EB55C0" w:rsidRDefault="00D53FBC">
                  <w:pPr>
                    <w:spacing w:before="60" w:after="60"/>
                    <w:jc w:val="center"/>
                    <w:rPr>
                      <w:color w:val="000000"/>
                    </w:rPr>
                  </w:pPr>
                  <w:r>
                    <w:rPr>
                      <w:color w:val="000000"/>
                      <w:lang w:val="en-US"/>
                    </w:rPr>
                    <w:t>34</w:t>
                  </w:r>
                </w:p>
              </w:tc>
              <w:tc>
                <w:tcPr>
                  <w:tcW w:w="1440" w:type="dxa"/>
                  <w:vAlign w:val="center"/>
                </w:tcPr>
                <w:p w14:paraId="0D9EB143" w14:textId="77777777" w:rsidR="00EB55C0" w:rsidRDefault="00D53FBC">
                  <w:pPr>
                    <w:spacing w:before="60" w:after="60"/>
                    <w:jc w:val="center"/>
                    <w:rPr>
                      <w:color w:val="000000"/>
                    </w:rPr>
                  </w:pPr>
                  <w:r>
                    <w:rPr>
                      <w:color w:val="000000"/>
                      <w:lang w:val="en-US"/>
                    </w:rPr>
                    <w:t>2.059</w:t>
                  </w:r>
                </w:p>
              </w:tc>
            </w:tr>
            <w:tr w:rsidR="00EB55C0" w14:paraId="68CCF4C0" w14:textId="77777777">
              <w:tc>
                <w:tcPr>
                  <w:tcW w:w="895" w:type="dxa"/>
                  <w:vAlign w:val="center"/>
                </w:tcPr>
                <w:p w14:paraId="3C1901B8" w14:textId="77777777" w:rsidR="00EB55C0" w:rsidRDefault="00D53FBC">
                  <w:pPr>
                    <w:spacing w:before="60" w:after="60"/>
                    <w:jc w:val="center"/>
                    <w:rPr>
                      <w:color w:val="000000"/>
                    </w:rPr>
                  </w:pPr>
                  <w:r>
                    <w:rPr>
                      <w:color w:val="000000"/>
                      <w:lang w:val="en-US"/>
                    </w:rPr>
                    <w:t>PDP</w:t>
                  </w:r>
                </w:p>
              </w:tc>
              <w:tc>
                <w:tcPr>
                  <w:tcW w:w="1530" w:type="dxa"/>
                  <w:vAlign w:val="center"/>
                </w:tcPr>
                <w:p w14:paraId="2663C0B1" w14:textId="77777777" w:rsidR="00EB55C0" w:rsidRDefault="00D53FBC">
                  <w:pPr>
                    <w:spacing w:before="60" w:after="60"/>
                    <w:jc w:val="center"/>
                    <w:rPr>
                      <w:color w:val="000000"/>
                    </w:rPr>
                  </w:pPr>
                  <w:r>
                    <w:rPr>
                      <w:color w:val="000000"/>
                      <w:lang w:val="en-US"/>
                    </w:rPr>
                    <w:t>95.00%</w:t>
                  </w:r>
                </w:p>
              </w:tc>
              <w:tc>
                <w:tcPr>
                  <w:tcW w:w="990" w:type="dxa"/>
                  <w:vAlign w:val="center"/>
                </w:tcPr>
                <w:p w14:paraId="5BE41FC4" w14:textId="77777777" w:rsidR="00EB55C0" w:rsidRDefault="00D53FBC">
                  <w:pPr>
                    <w:spacing w:before="60" w:after="60"/>
                    <w:jc w:val="center"/>
                    <w:rPr>
                      <w:color w:val="000000"/>
                    </w:rPr>
                  </w:pPr>
                  <w:r>
                    <w:rPr>
                      <w:color w:val="000000"/>
                      <w:lang w:val="en-US"/>
                    </w:rPr>
                    <w:t>4,000</w:t>
                  </w:r>
                </w:p>
              </w:tc>
              <w:tc>
                <w:tcPr>
                  <w:tcW w:w="1260" w:type="dxa"/>
                  <w:vAlign w:val="center"/>
                </w:tcPr>
                <w:p w14:paraId="59A37765" w14:textId="77777777" w:rsidR="00EB55C0" w:rsidRDefault="00D53FBC">
                  <w:pPr>
                    <w:spacing w:before="60" w:after="60"/>
                    <w:jc w:val="center"/>
                    <w:rPr>
                      <w:color w:val="000000"/>
                    </w:rPr>
                  </w:pPr>
                  <w:r>
                    <w:rPr>
                      <w:color w:val="000000"/>
                      <w:lang w:val="en-US"/>
                    </w:rPr>
                    <w:t>76,000</w:t>
                  </w:r>
                </w:p>
              </w:tc>
              <w:tc>
                <w:tcPr>
                  <w:tcW w:w="1260" w:type="dxa"/>
                  <w:vAlign w:val="center"/>
                </w:tcPr>
                <w:p w14:paraId="6F284BAF" w14:textId="77777777" w:rsidR="00EB55C0" w:rsidRDefault="00D53FBC">
                  <w:pPr>
                    <w:spacing w:before="60" w:after="60"/>
                    <w:jc w:val="center"/>
                    <w:rPr>
                      <w:color w:val="000000"/>
                    </w:rPr>
                  </w:pPr>
                  <w:r>
                    <w:rPr>
                      <w:color w:val="000000"/>
                      <w:lang w:val="en-US"/>
                    </w:rPr>
                    <w:t>80,000</w:t>
                  </w:r>
                </w:p>
              </w:tc>
              <w:tc>
                <w:tcPr>
                  <w:tcW w:w="1260" w:type="dxa"/>
                  <w:vAlign w:val="center"/>
                </w:tcPr>
                <w:p w14:paraId="77EC6B49" w14:textId="77777777" w:rsidR="00EB55C0" w:rsidRDefault="00D53FBC">
                  <w:pPr>
                    <w:spacing w:before="60" w:after="60"/>
                    <w:jc w:val="center"/>
                    <w:rPr>
                      <w:color w:val="000000"/>
                    </w:rPr>
                  </w:pPr>
                  <w:r>
                    <w:rPr>
                      <w:color w:val="000000"/>
                      <w:lang w:val="en-US"/>
                    </w:rPr>
                    <w:t>1.4</w:t>
                  </w:r>
                </w:p>
              </w:tc>
              <w:tc>
                <w:tcPr>
                  <w:tcW w:w="1260" w:type="dxa"/>
                  <w:vAlign w:val="center"/>
                </w:tcPr>
                <w:p w14:paraId="43DCD352" w14:textId="77777777" w:rsidR="00EB55C0" w:rsidRDefault="00D53FBC">
                  <w:pPr>
                    <w:spacing w:before="60" w:after="60"/>
                    <w:jc w:val="center"/>
                    <w:rPr>
                      <w:color w:val="000000"/>
                    </w:rPr>
                  </w:pPr>
                  <w:r>
                    <w:rPr>
                      <w:color w:val="000000"/>
                      <w:lang w:val="en-US"/>
                    </w:rPr>
                    <w:t>34</w:t>
                  </w:r>
                </w:p>
              </w:tc>
              <w:tc>
                <w:tcPr>
                  <w:tcW w:w="1440" w:type="dxa"/>
                  <w:vAlign w:val="center"/>
                </w:tcPr>
                <w:p w14:paraId="09A3B7C0" w14:textId="77777777" w:rsidR="00EB55C0" w:rsidRDefault="00D53FBC">
                  <w:pPr>
                    <w:spacing w:before="60" w:after="60"/>
                    <w:jc w:val="center"/>
                    <w:rPr>
                      <w:color w:val="000000"/>
                    </w:rPr>
                  </w:pPr>
                  <w:r>
                    <w:rPr>
                      <w:color w:val="000000"/>
                      <w:lang w:val="en-US"/>
                    </w:rPr>
                    <w:t>1.309</w:t>
                  </w:r>
                </w:p>
              </w:tc>
            </w:tr>
            <w:tr w:rsidR="00EB55C0" w14:paraId="1A349C54" w14:textId="77777777">
              <w:tc>
                <w:tcPr>
                  <w:tcW w:w="895" w:type="dxa"/>
                  <w:vAlign w:val="center"/>
                </w:tcPr>
                <w:p w14:paraId="19D645D7" w14:textId="77777777" w:rsidR="00EB55C0" w:rsidRDefault="00D53FBC">
                  <w:pPr>
                    <w:spacing w:before="60" w:after="60"/>
                    <w:jc w:val="center"/>
                    <w:rPr>
                      <w:color w:val="000000"/>
                    </w:rPr>
                  </w:pPr>
                  <w:r>
                    <w:rPr>
                      <w:color w:val="000000"/>
                      <w:lang w:val="en-US"/>
                    </w:rPr>
                    <w:t>PDP</w:t>
                  </w:r>
                </w:p>
              </w:tc>
              <w:tc>
                <w:tcPr>
                  <w:tcW w:w="1530" w:type="dxa"/>
                  <w:vAlign w:val="center"/>
                </w:tcPr>
                <w:p w14:paraId="4C4205A6" w14:textId="77777777" w:rsidR="00EB55C0" w:rsidRDefault="00D53FBC">
                  <w:pPr>
                    <w:spacing w:before="60" w:after="60"/>
                    <w:jc w:val="center"/>
                    <w:rPr>
                      <w:color w:val="000000"/>
                    </w:rPr>
                  </w:pPr>
                  <w:r>
                    <w:rPr>
                      <w:color w:val="000000"/>
                      <w:lang w:val="en-US"/>
                    </w:rPr>
                    <w:t>90.00%</w:t>
                  </w:r>
                </w:p>
              </w:tc>
              <w:tc>
                <w:tcPr>
                  <w:tcW w:w="990" w:type="dxa"/>
                  <w:vAlign w:val="center"/>
                </w:tcPr>
                <w:p w14:paraId="1BDF8228" w14:textId="77777777" w:rsidR="00EB55C0" w:rsidRDefault="00D53FBC">
                  <w:pPr>
                    <w:spacing w:before="60" w:after="60"/>
                    <w:jc w:val="center"/>
                    <w:rPr>
                      <w:color w:val="000000"/>
                    </w:rPr>
                  </w:pPr>
                  <w:r>
                    <w:rPr>
                      <w:color w:val="000000"/>
                      <w:lang w:val="en-US"/>
                    </w:rPr>
                    <w:t>1,000</w:t>
                  </w:r>
                </w:p>
              </w:tc>
              <w:tc>
                <w:tcPr>
                  <w:tcW w:w="1260" w:type="dxa"/>
                  <w:vAlign w:val="center"/>
                </w:tcPr>
                <w:p w14:paraId="6890EBA1" w14:textId="77777777" w:rsidR="00EB55C0" w:rsidRDefault="00D53FBC">
                  <w:pPr>
                    <w:spacing w:before="60" w:after="60"/>
                    <w:jc w:val="center"/>
                    <w:rPr>
                      <w:color w:val="000000"/>
                    </w:rPr>
                  </w:pPr>
                  <w:r>
                    <w:rPr>
                      <w:color w:val="000000"/>
                      <w:lang w:val="en-US"/>
                    </w:rPr>
                    <w:t>9,000</w:t>
                  </w:r>
                </w:p>
              </w:tc>
              <w:tc>
                <w:tcPr>
                  <w:tcW w:w="1260" w:type="dxa"/>
                  <w:vAlign w:val="center"/>
                </w:tcPr>
                <w:p w14:paraId="1AAC7B0C" w14:textId="77777777" w:rsidR="00EB55C0" w:rsidRDefault="00D53FBC">
                  <w:pPr>
                    <w:spacing w:before="60" w:after="60"/>
                    <w:jc w:val="center"/>
                    <w:rPr>
                      <w:color w:val="000000"/>
                    </w:rPr>
                  </w:pPr>
                  <w:r>
                    <w:rPr>
                      <w:color w:val="000000"/>
                      <w:lang w:val="en-US"/>
                    </w:rPr>
                    <w:t>10,000</w:t>
                  </w:r>
                </w:p>
              </w:tc>
              <w:tc>
                <w:tcPr>
                  <w:tcW w:w="1260" w:type="dxa"/>
                  <w:vAlign w:val="center"/>
                </w:tcPr>
                <w:p w14:paraId="65F942FD" w14:textId="77777777" w:rsidR="00EB55C0" w:rsidRDefault="00D53FBC">
                  <w:pPr>
                    <w:spacing w:before="60" w:after="60"/>
                    <w:jc w:val="center"/>
                    <w:rPr>
                      <w:color w:val="000000"/>
                    </w:rPr>
                  </w:pPr>
                  <w:r>
                    <w:rPr>
                      <w:color w:val="000000"/>
                      <w:lang w:val="en-US"/>
                    </w:rPr>
                    <w:t>1.4</w:t>
                  </w:r>
                </w:p>
              </w:tc>
              <w:tc>
                <w:tcPr>
                  <w:tcW w:w="1260" w:type="dxa"/>
                  <w:vAlign w:val="center"/>
                </w:tcPr>
                <w:p w14:paraId="268BD6A1" w14:textId="77777777" w:rsidR="00EB55C0" w:rsidRDefault="00D53FBC">
                  <w:pPr>
                    <w:spacing w:before="60" w:after="60"/>
                    <w:jc w:val="center"/>
                    <w:rPr>
                      <w:color w:val="000000"/>
                    </w:rPr>
                  </w:pPr>
                  <w:r>
                    <w:rPr>
                      <w:color w:val="000000"/>
                      <w:lang w:val="en-US"/>
                    </w:rPr>
                    <w:t>34</w:t>
                  </w:r>
                </w:p>
              </w:tc>
              <w:tc>
                <w:tcPr>
                  <w:tcW w:w="1440" w:type="dxa"/>
                  <w:vAlign w:val="center"/>
                </w:tcPr>
                <w:p w14:paraId="5DB5957C" w14:textId="77777777" w:rsidR="00EB55C0" w:rsidRDefault="00D53FBC">
                  <w:pPr>
                    <w:spacing w:before="60" w:after="60"/>
                    <w:jc w:val="center"/>
                    <w:rPr>
                      <w:color w:val="000000"/>
                    </w:rPr>
                  </w:pPr>
                  <w:r>
                    <w:rPr>
                      <w:color w:val="000000"/>
                      <w:lang w:val="en-US"/>
                    </w:rPr>
                    <w:t>3.324</w:t>
                  </w:r>
                </w:p>
              </w:tc>
            </w:tr>
            <w:tr w:rsidR="00EB55C0" w14:paraId="01BBBBB1" w14:textId="77777777">
              <w:tc>
                <w:tcPr>
                  <w:tcW w:w="895" w:type="dxa"/>
                  <w:vAlign w:val="center"/>
                </w:tcPr>
                <w:p w14:paraId="6F5DF3AB" w14:textId="77777777" w:rsidR="00EB55C0" w:rsidRDefault="00D53FBC">
                  <w:pPr>
                    <w:spacing w:before="60" w:after="60"/>
                    <w:jc w:val="center"/>
                    <w:rPr>
                      <w:color w:val="000000"/>
                    </w:rPr>
                  </w:pPr>
                  <w:r>
                    <w:rPr>
                      <w:color w:val="000000"/>
                      <w:lang w:val="en-US"/>
                    </w:rPr>
                    <w:t>PDP</w:t>
                  </w:r>
                </w:p>
              </w:tc>
              <w:tc>
                <w:tcPr>
                  <w:tcW w:w="1530" w:type="dxa"/>
                  <w:vAlign w:val="center"/>
                </w:tcPr>
                <w:p w14:paraId="0259C6F5" w14:textId="77777777" w:rsidR="00EB55C0" w:rsidRDefault="00D53FBC">
                  <w:pPr>
                    <w:spacing w:before="60" w:after="60"/>
                    <w:jc w:val="center"/>
                    <w:rPr>
                      <w:color w:val="000000"/>
                    </w:rPr>
                  </w:pPr>
                  <w:r>
                    <w:rPr>
                      <w:color w:val="000000"/>
                      <w:lang w:val="en-US"/>
                    </w:rPr>
                    <w:t>90.00%</w:t>
                  </w:r>
                </w:p>
              </w:tc>
              <w:tc>
                <w:tcPr>
                  <w:tcW w:w="990" w:type="dxa"/>
                  <w:vAlign w:val="center"/>
                </w:tcPr>
                <w:p w14:paraId="493264C5" w14:textId="77777777" w:rsidR="00EB55C0" w:rsidRDefault="00D53FBC">
                  <w:pPr>
                    <w:spacing w:before="60" w:after="60"/>
                    <w:jc w:val="center"/>
                    <w:rPr>
                      <w:color w:val="000000"/>
                    </w:rPr>
                  </w:pPr>
                  <w:r>
                    <w:rPr>
                      <w:color w:val="000000"/>
                      <w:lang w:val="en-US"/>
                    </w:rPr>
                    <w:t>2,000</w:t>
                  </w:r>
                </w:p>
              </w:tc>
              <w:tc>
                <w:tcPr>
                  <w:tcW w:w="1260" w:type="dxa"/>
                  <w:vAlign w:val="center"/>
                </w:tcPr>
                <w:p w14:paraId="2D50A326" w14:textId="77777777" w:rsidR="00EB55C0" w:rsidRDefault="00D53FBC">
                  <w:pPr>
                    <w:spacing w:before="60" w:after="60"/>
                    <w:jc w:val="center"/>
                    <w:rPr>
                      <w:color w:val="000000"/>
                    </w:rPr>
                  </w:pPr>
                  <w:r>
                    <w:rPr>
                      <w:color w:val="000000"/>
                      <w:lang w:val="en-US"/>
                    </w:rPr>
                    <w:t>18,000</w:t>
                  </w:r>
                </w:p>
              </w:tc>
              <w:tc>
                <w:tcPr>
                  <w:tcW w:w="1260" w:type="dxa"/>
                  <w:vAlign w:val="center"/>
                </w:tcPr>
                <w:p w14:paraId="098FC186" w14:textId="77777777" w:rsidR="00EB55C0" w:rsidRDefault="00D53FBC">
                  <w:pPr>
                    <w:spacing w:before="60" w:after="60"/>
                    <w:jc w:val="center"/>
                    <w:rPr>
                      <w:color w:val="000000"/>
                    </w:rPr>
                  </w:pPr>
                  <w:r>
                    <w:rPr>
                      <w:color w:val="000000"/>
                      <w:lang w:val="en-US"/>
                    </w:rPr>
                    <w:t>20,000</w:t>
                  </w:r>
                </w:p>
              </w:tc>
              <w:tc>
                <w:tcPr>
                  <w:tcW w:w="1260" w:type="dxa"/>
                  <w:vAlign w:val="center"/>
                </w:tcPr>
                <w:p w14:paraId="6AFFE78D" w14:textId="77777777" w:rsidR="00EB55C0" w:rsidRDefault="00D53FBC">
                  <w:pPr>
                    <w:spacing w:before="60" w:after="60"/>
                    <w:jc w:val="center"/>
                    <w:rPr>
                      <w:color w:val="000000"/>
                    </w:rPr>
                  </w:pPr>
                  <w:r>
                    <w:rPr>
                      <w:color w:val="000000"/>
                      <w:lang w:val="en-US"/>
                    </w:rPr>
                    <w:t>1.4</w:t>
                  </w:r>
                </w:p>
              </w:tc>
              <w:tc>
                <w:tcPr>
                  <w:tcW w:w="1260" w:type="dxa"/>
                  <w:vAlign w:val="center"/>
                </w:tcPr>
                <w:p w14:paraId="7662FD10" w14:textId="77777777" w:rsidR="00EB55C0" w:rsidRDefault="00D53FBC">
                  <w:pPr>
                    <w:spacing w:before="60" w:after="60"/>
                    <w:jc w:val="center"/>
                    <w:rPr>
                      <w:color w:val="000000"/>
                    </w:rPr>
                  </w:pPr>
                  <w:r>
                    <w:rPr>
                      <w:color w:val="000000"/>
                      <w:lang w:val="en-US"/>
                    </w:rPr>
                    <w:t>34</w:t>
                  </w:r>
                </w:p>
              </w:tc>
              <w:tc>
                <w:tcPr>
                  <w:tcW w:w="1440" w:type="dxa"/>
                  <w:vAlign w:val="center"/>
                </w:tcPr>
                <w:p w14:paraId="4E933DEE" w14:textId="77777777" w:rsidR="00EB55C0" w:rsidRDefault="00D53FBC">
                  <w:pPr>
                    <w:spacing w:before="60" w:after="60"/>
                    <w:jc w:val="center"/>
                    <w:rPr>
                      <w:color w:val="000000"/>
                    </w:rPr>
                  </w:pPr>
                  <w:r>
                    <w:rPr>
                      <w:color w:val="000000"/>
                      <w:lang w:val="en-US"/>
                    </w:rPr>
                    <w:t>2.164</w:t>
                  </w:r>
                </w:p>
              </w:tc>
            </w:tr>
            <w:tr w:rsidR="00EB55C0" w14:paraId="057555D8" w14:textId="77777777">
              <w:tc>
                <w:tcPr>
                  <w:tcW w:w="895" w:type="dxa"/>
                  <w:vAlign w:val="center"/>
                </w:tcPr>
                <w:p w14:paraId="1A1C1BD1" w14:textId="77777777" w:rsidR="00EB55C0" w:rsidRDefault="00D53FBC">
                  <w:pPr>
                    <w:spacing w:before="60" w:after="60"/>
                    <w:jc w:val="center"/>
                    <w:rPr>
                      <w:color w:val="000000"/>
                    </w:rPr>
                  </w:pPr>
                  <w:r>
                    <w:rPr>
                      <w:color w:val="000000"/>
                      <w:lang w:val="en-US"/>
                    </w:rPr>
                    <w:t>PDP</w:t>
                  </w:r>
                </w:p>
              </w:tc>
              <w:tc>
                <w:tcPr>
                  <w:tcW w:w="1530" w:type="dxa"/>
                  <w:vAlign w:val="center"/>
                </w:tcPr>
                <w:p w14:paraId="4363E257" w14:textId="77777777" w:rsidR="00EB55C0" w:rsidRDefault="00D53FBC">
                  <w:pPr>
                    <w:spacing w:before="60" w:after="60"/>
                    <w:jc w:val="center"/>
                    <w:rPr>
                      <w:color w:val="000000"/>
                    </w:rPr>
                  </w:pPr>
                  <w:r>
                    <w:rPr>
                      <w:color w:val="000000"/>
                      <w:lang w:val="en-US"/>
                    </w:rPr>
                    <w:t>90.00%</w:t>
                  </w:r>
                </w:p>
              </w:tc>
              <w:tc>
                <w:tcPr>
                  <w:tcW w:w="990" w:type="dxa"/>
                  <w:vAlign w:val="center"/>
                </w:tcPr>
                <w:p w14:paraId="69EF0409" w14:textId="77777777" w:rsidR="00EB55C0" w:rsidRDefault="00D53FBC">
                  <w:pPr>
                    <w:spacing w:before="60" w:after="60"/>
                    <w:jc w:val="center"/>
                    <w:rPr>
                      <w:color w:val="000000"/>
                    </w:rPr>
                  </w:pPr>
                  <w:r>
                    <w:rPr>
                      <w:color w:val="000000"/>
                      <w:lang w:val="en-US"/>
                    </w:rPr>
                    <w:t>4,000</w:t>
                  </w:r>
                </w:p>
              </w:tc>
              <w:tc>
                <w:tcPr>
                  <w:tcW w:w="1260" w:type="dxa"/>
                  <w:vAlign w:val="center"/>
                </w:tcPr>
                <w:p w14:paraId="117AC4B5" w14:textId="77777777" w:rsidR="00EB55C0" w:rsidRDefault="00D53FBC">
                  <w:pPr>
                    <w:spacing w:before="60" w:after="60"/>
                    <w:jc w:val="center"/>
                    <w:rPr>
                      <w:color w:val="000000"/>
                    </w:rPr>
                  </w:pPr>
                  <w:r>
                    <w:rPr>
                      <w:color w:val="000000"/>
                      <w:lang w:val="en-US"/>
                    </w:rPr>
                    <w:t>36,000</w:t>
                  </w:r>
                </w:p>
              </w:tc>
              <w:tc>
                <w:tcPr>
                  <w:tcW w:w="1260" w:type="dxa"/>
                  <w:vAlign w:val="center"/>
                </w:tcPr>
                <w:p w14:paraId="2DD91BC3" w14:textId="77777777" w:rsidR="00EB55C0" w:rsidRDefault="00D53FBC">
                  <w:pPr>
                    <w:spacing w:before="60" w:after="60"/>
                    <w:jc w:val="center"/>
                    <w:rPr>
                      <w:color w:val="000000"/>
                    </w:rPr>
                  </w:pPr>
                  <w:r>
                    <w:rPr>
                      <w:color w:val="000000"/>
                      <w:lang w:val="en-US"/>
                    </w:rPr>
                    <w:t>40,000</w:t>
                  </w:r>
                </w:p>
              </w:tc>
              <w:tc>
                <w:tcPr>
                  <w:tcW w:w="1260" w:type="dxa"/>
                  <w:vAlign w:val="center"/>
                </w:tcPr>
                <w:p w14:paraId="7D0AD0AB" w14:textId="77777777" w:rsidR="00EB55C0" w:rsidRDefault="00D53FBC">
                  <w:pPr>
                    <w:spacing w:before="60" w:after="60"/>
                    <w:jc w:val="center"/>
                    <w:rPr>
                      <w:color w:val="000000"/>
                    </w:rPr>
                  </w:pPr>
                  <w:r>
                    <w:rPr>
                      <w:color w:val="000000"/>
                      <w:lang w:val="en-US"/>
                    </w:rPr>
                    <w:t>1.4</w:t>
                  </w:r>
                </w:p>
              </w:tc>
              <w:tc>
                <w:tcPr>
                  <w:tcW w:w="1260" w:type="dxa"/>
                  <w:vAlign w:val="center"/>
                </w:tcPr>
                <w:p w14:paraId="22F41F3E" w14:textId="77777777" w:rsidR="00EB55C0" w:rsidRDefault="00D53FBC">
                  <w:pPr>
                    <w:spacing w:before="60" w:after="60"/>
                    <w:jc w:val="center"/>
                    <w:rPr>
                      <w:color w:val="000000"/>
                    </w:rPr>
                  </w:pPr>
                  <w:r>
                    <w:rPr>
                      <w:color w:val="000000"/>
                      <w:lang w:val="en-US"/>
                    </w:rPr>
                    <w:t>34</w:t>
                  </w:r>
                </w:p>
              </w:tc>
              <w:tc>
                <w:tcPr>
                  <w:tcW w:w="1440" w:type="dxa"/>
                  <w:vAlign w:val="center"/>
                </w:tcPr>
                <w:p w14:paraId="0A5F4F64" w14:textId="77777777" w:rsidR="00EB55C0" w:rsidRDefault="00D53FBC">
                  <w:pPr>
                    <w:spacing w:before="60" w:after="60"/>
                    <w:jc w:val="center"/>
                    <w:rPr>
                      <w:color w:val="000000"/>
                    </w:rPr>
                  </w:pPr>
                  <w:r>
                    <w:rPr>
                      <w:color w:val="000000"/>
                      <w:lang w:val="en-US"/>
                    </w:rPr>
                    <w:t>1.348</w:t>
                  </w:r>
                </w:p>
              </w:tc>
            </w:tr>
            <w:tr w:rsidR="00EB55C0" w14:paraId="0DC42C28" w14:textId="77777777">
              <w:tc>
                <w:tcPr>
                  <w:tcW w:w="895" w:type="dxa"/>
                  <w:vAlign w:val="center"/>
                </w:tcPr>
                <w:p w14:paraId="016B00E3" w14:textId="77777777" w:rsidR="00EB55C0" w:rsidRDefault="00D53FBC">
                  <w:pPr>
                    <w:spacing w:before="60" w:after="60"/>
                    <w:jc w:val="center"/>
                    <w:rPr>
                      <w:color w:val="000000"/>
                    </w:rPr>
                  </w:pPr>
                  <w:r>
                    <w:rPr>
                      <w:color w:val="000000"/>
                      <w:lang w:val="en-US"/>
                    </w:rPr>
                    <w:t>PDP</w:t>
                  </w:r>
                </w:p>
              </w:tc>
              <w:tc>
                <w:tcPr>
                  <w:tcW w:w="1530" w:type="dxa"/>
                  <w:vAlign w:val="center"/>
                </w:tcPr>
                <w:p w14:paraId="010DA789" w14:textId="77777777" w:rsidR="00EB55C0" w:rsidRDefault="00D53FBC">
                  <w:pPr>
                    <w:spacing w:before="60" w:after="60"/>
                    <w:jc w:val="center"/>
                    <w:rPr>
                      <w:color w:val="000000"/>
                    </w:rPr>
                  </w:pPr>
                  <w:r>
                    <w:rPr>
                      <w:color w:val="000000"/>
                      <w:lang w:val="en-US"/>
                    </w:rPr>
                    <w:t>90.00%</w:t>
                  </w:r>
                </w:p>
              </w:tc>
              <w:tc>
                <w:tcPr>
                  <w:tcW w:w="990" w:type="dxa"/>
                  <w:vAlign w:val="center"/>
                </w:tcPr>
                <w:p w14:paraId="03E0E68D" w14:textId="77777777" w:rsidR="00EB55C0" w:rsidRDefault="00D53FBC">
                  <w:pPr>
                    <w:spacing w:before="60" w:after="60"/>
                    <w:jc w:val="center"/>
                    <w:rPr>
                      <w:color w:val="000000"/>
                    </w:rPr>
                  </w:pPr>
                  <w:r>
                    <w:rPr>
                      <w:color w:val="000000"/>
                      <w:lang w:val="en-US"/>
                    </w:rPr>
                    <w:t>8,000</w:t>
                  </w:r>
                </w:p>
              </w:tc>
              <w:tc>
                <w:tcPr>
                  <w:tcW w:w="1260" w:type="dxa"/>
                  <w:vAlign w:val="center"/>
                </w:tcPr>
                <w:p w14:paraId="65F95B8A" w14:textId="77777777" w:rsidR="00EB55C0" w:rsidRDefault="00D53FBC">
                  <w:pPr>
                    <w:spacing w:before="60" w:after="60"/>
                    <w:jc w:val="center"/>
                    <w:rPr>
                      <w:color w:val="000000"/>
                    </w:rPr>
                  </w:pPr>
                  <w:r>
                    <w:rPr>
                      <w:color w:val="000000"/>
                      <w:lang w:val="en-US"/>
                    </w:rPr>
                    <w:t>72,000</w:t>
                  </w:r>
                </w:p>
              </w:tc>
              <w:tc>
                <w:tcPr>
                  <w:tcW w:w="1260" w:type="dxa"/>
                  <w:vAlign w:val="center"/>
                </w:tcPr>
                <w:p w14:paraId="2A39A40F" w14:textId="77777777" w:rsidR="00EB55C0" w:rsidRDefault="00D53FBC">
                  <w:pPr>
                    <w:spacing w:before="60" w:after="60"/>
                    <w:jc w:val="center"/>
                    <w:rPr>
                      <w:color w:val="000000"/>
                    </w:rPr>
                  </w:pPr>
                  <w:r>
                    <w:rPr>
                      <w:color w:val="000000"/>
                      <w:lang w:val="en-US"/>
                    </w:rPr>
                    <w:t>80,000</w:t>
                  </w:r>
                </w:p>
              </w:tc>
              <w:tc>
                <w:tcPr>
                  <w:tcW w:w="1260" w:type="dxa"/>
                  <w:vAlign w:val="center"/>
                </w:tcPr>
                <w:p w14:paraId="0057958A" w14:textId="77777777" w:rsidR="00EB55C0" w:rsidRDefault="00D53FBC">
                  <w:pPr>
                    <w:spacing w:before="60" w:after="60"/>
                    <w:jc w:val="center"/>
                    <w:rPr>
                      <w:color w:val="000000"/>
                    </w:rPr>
                  </w:pPr>
                  <w:r>
                    <w:rPr>
                      <w:color w:val="000000"/>
                      <w:lang w:val="en-US"/>
                    </w:rPr>
                    <w:t>1.4</w:t>
                  </w:r>
                </w:p>
              </w:tc>
              <w:tc>
                <w:tcPr>
                  <w:tcW w:w="1260" w:type="dxa"/>
                  <w:vAlign w:val="center"/>
                </w:tcPr>
                <w:p w14:paraId="3B108A8D" w14:textId="77777777" w:rsidR="00EB55C0" w:rsidRDefault="00D53FBC">
                  <w:pPr>
                    <w:spacing w:before="60" w:after="60"/>
                    <w:jc w:val="center"/>
                    <w:rPr>
                      <w:color w:val="000000"/>
                    </w:rPr>
                  </w:pPr>
                  <w:r>
                    <w:rPr>
                      <w:color w:val="000000"/>
                      <w:lang w:val="en-US"/>
                    </w:rPr>
                    <w:t>34</w:t>
                  </w:r>
                </w:p>
              </w:tc>
              <w:tc>
                <w:tcPr>
                  <w:tcW w:w="1440" w:type="dxa"/>
                  <w:vAlign w:val="center"/>
                </w:tcPr>
                <w:p w14:paraId="04A01EA4" w14:textId="77777777" w:rsidR="00EB55C0" w:rsidRDefault="00D53FBC">
                  <w:pPr>
                    <w:spacing w:before="60" w:after="60"/>
                    <w:jc w:val="center"/>
                    <w:rPr>
                      <w:color w:val="000000"/>
                    </w:rPr>
                  </w:pPr>
                  <w:r>
                    <w:rPr>
                      <w:color w:val="000000"/>
                      <w:lang w:val="en-US"/>
                    </w:rPr>
                    <w:t>0.863</w:t>
                  </w:r>
                </w:p>
              </w:tc>
            </w:tr>
            <w:tr w:rsidR="00EB55C0" w14:paraId="75A3B7EC" w14:textId="77777777">
              <w:tc>
                <w:tcPr>
                  <w:tcW w:w="895" w:type="dxa"/>
                  <w:vAlign w:val="center"/>
                </w:tcPr>
                <w:p w14:paraId="39DEC54F" w14:textId="77777777" w:rsidR="00EB55C0" w:rsidRDefault="00D53FBC">
                  <w:pPr>
                    <w:spacing w:before="60" w:after="60"/>
                    <w:jc w:val="center"/>
                    <w:rPr>
                      <w:color w:val="000000"/>
                    </w:rPr>
                  </w:pPr>
                  <w:r>
                    <w:rPr>
                      <w:color w:val="000000"/>
                      <w:lang w:val="en-US"/>
                    </w:rPr>
                    <w:t>PDP</w:t>
                  </w:r>
                </w:p>
              </w:tc>
              <w:tc>
                <w:tcPr>
                  <w:tcW w:w="1530" w:type="dxa"/>
                  <w:vAlign w:val="center"/>
                </w:tcPr>
                <w:p w14:paraId="32444C2E" w14:textId="77777777" w:rsidR="00EB55C0" w:rsidRDefault="00D53FBC">
                  <w:pPr>
                    <w:spacing w:before="60" w:after="60"/>
                    <w:jc w:val="center"/>
                    <w:rPr>
                      <w:color w:val="000000"/>
                    </w:rPr>
                  </w:pPr>
                  <w:r>
                    <w:rPr>
                      <w:color w:val="000000"/>
                      <w:lang w:val="en-US"/>
                    </w:rPr>
                    <w:t>80.00%</w:t>
                  </w:r>
                </w:p>
              </w:tc>
              <w:tc>
                <w:tcPr>
                  <w:tcW w:w="990" w:type="dxa"/>
                  <w:vAlign w:val="center"/>
                </w:tcPr>
                <w:p w14:paraId="012B4A72" w14:textId="77777777" w:rsidR="00EB55C0" w:rsidRDefault="00D53FBC">
                  <w:pPr>
                    <w:spacing w:before="60" w:after="60"/>
                    <w:jc w:val="center"/>
                    <w:rPr>
                      <w:color w:val="000000"/>
                    </w:rPr>
                  </w:pPr>
                  <w:r>
                    <w:rPr>
                      <w:color w:val="000000"/>
                      <w:lang w:val="en-US"/>
                    </w:rPr>
                    <w:t>4,000</w:t>
                  </w:r>
                </w:p>
              </w:tc>
              <w:tc>
                <w:tcPr>
                  <w:tcW w:w="1260" w:type="dxa"/>
                  <w:vAlign w:val="center"/>
                </w:tcPr>
                <w:p w14:paraId="74D3A0B2" w14:textId="77777777" w:rsidR="00EB55C0" w:rsidRDefault="00D53FBC">
                  <w:pPr>
                    <w:spacing w:before="60" w:after="60"/>
                    <w:jc w:val="center"/>
                    <w:rPr>
                      <w:color w:val="000000"/>
                    </w:rPr>
                  </w:pPr>
                  <w:r>
                    <w:rPr>
                      <w:color w:val="000000"/>
                      <w:lang w:val="en-US"/>
                    </w:rPr>
                    <w:t>16,000</w:t>
                  </w:r>
                </w:p>
              </w:tc>
              <w:tc>
                <w:tcPr>
                  <w:tcW w:w="1260" w:type="dxa"/>
                  <w:vAlign w:val="center"/>
                </w:tcPr>
                <w:p w14:paraId="75C8D016" w14:textId="77777777" w:rsidR="00EB55C0" w:rsidRDefault="00D53FBC">
                  <w:pPr>
                    <w:spacing w:before="60" w:after="60"/>
                    <w:jc w:val="center"/>
                    <w:rPr>
                      <w:color w:val="000000"/>
                    </w:rPr>
                  </w:pPr>
                  <w:r>
                    <w:rPr>
                      <w:color w:val="000000"/>
                      <w:lang w:val="en-US"/>
                    </w:rPr>
                    <w:t>20,000</w:t>
                  </w:r>
                </w:p>
              </w:tc>
              <w:tc>
                <w:tcPr>
                  <w:tcW w:w="1260" w:type="dxa"/>
                  <w:vAlign w:val="center"/>
                </w:tcPr>
                <w:p w14:paraId="33E3D84D" w14:textId="77777777" w:rsidR="00EB55C0" w:rsidRDefault="00D53FBC">
                  <w:pPr>
                    <w:spacing w:before="60" w:after="60"/>
                    <w:jc w:val="center"/>
                    <w:rPr>
                      <w:color w:val="000000"/>
                    </w:rPr>
                  </w:pPr>
                  <w:r>
                    <w:rPr>
                      <w:color w:val="000000"/>
                      <w:lang w:val="en-US"/>
                    </w:rPr>
                    <w:t>1.4</w:t>
                  </w:r>
                </w:p>
              </w:tc>
              <w:tc>
                <w:tcPr>
                  <w:tcW w:w="1260" w:type="dxa"/>
                  <w:vAlign w:val="center"/>
                </w:tcPr>
                <w:p w14:paraId="46EDC2A3" w14:textId="77777777" w:rsidR="00EB55C0" w:rsidRDefault="00D53FBC">
                  <w:pPr>
                    <w:spacing w:before="60" w:after="60"/>
                    <w:jc w:val="center"/>
                    <w:rPr>
                      <w:color w:val="000000"/>
                    </w:rPr>
                  </w:pPr>
                  <w:r>
                    <w:rPr>
                      <w:color w:val="000000"/>
                      <w:lang w:val="en-US"/>
                    </w:rPr>
                    <w:t>34</w:t>
                  </w:r>
                </w:p>
              </w:tc>
              <w:tc>
                <w:tcPr>
                  <w:tcW w:w="1440" w:type="dxa"/>
                  <w:vAlign w:val="center"/>
                </w:tcPr>
                <w:p w14:paraId="2A50B7B1" w14:textId="77777777" w:rsidR="00EB55C0" w:rsidRDefault="00D53FBC">
                  <w:pPr>
                    <w:spacing w:before="60" w:after="60"/>
                    <w:jc w:val="center"/>
                    <w:rPr>
                      <w:color w:val="000000"/>
                    </w:rPr>
                  </w:pPr>
                  <w:r>
                    <w:rPr>
                      <w:color w:val="000000"/>
                      <w:lang w:val="en-US"/>
                    </w:rPr>
                    <w:t>1.357</w:t>
                  </w:r>
                </w:p>
              </w:tc>
            </w:tr>
            <w:tr w:rsidR="00EB55C0" w14:paraId="6E0CD39F" w14:textId="77777777">
              <w:tc>
                <w:tcPr>
                  <w:tcW w:w="895" w:type="dxa"/>
                  <w:vAlign w:val="center"/>
                </w:tcPr>
                <w:p w14:paraId="24D3C289" w14:textId="77777777" w:rsidR="00EB55C0" w:rsidRDefault="00D53FBC">
                  <w:pPr>
                    <w:spacing w:before="60" w:after="60"/>
                    <w:jc w:val="center"/>
                    <w:rPr>
                      <w:color w:val="000000"/>
                    </w:rPr>
                  </w:pPr>
                  <w:r>
                    <w:rPr>
                      <w:color w:val="000000"/>
                      <w:lang w:val="en-US"/>
                    </w:rPr>
                    <w:t>PDP</w:t>
                  </w:r>
                </w:p>
              </w:tc>
              <w:tc>
                <w:tcPr>
                  <w:tcW w:w="1530" w:type="dxa"/>
                  <w:vAlign w:val="center"/>
                </w:tcPr>
                <w:p w14:paraId="6ADAC787" w14:textId="77777777" w:rsidR="00EB55C0" w:rsidRDefault="00D53FBC">
                  <w:pPr>
                    <w:spacing w:before="60" w:after="60"/>
                    <w:jc w:val="center"/>
                    <w:rPr>
                      <w:color w:val="000000"/>
                    </w:rPr>
                  </w:pPr>
                  <w:r>
                    <w:rPr>
                      <w:color w:val="000000"/>
                      <w:lang w:val="en-US"/>
                    </w:rPr>
                    <w:t>80.00%</w:t>
                  </w:r>
                </w:p>
              </w:tc>
              <w:tc>
                <w:tcPr>
                  <w:tcW w:w="990" w:type="dxa"/>
                  <w:vAlign w:val="center"/>
                </w:tcPr>
                <w:p w14:paraId="66256400" w14:textId="77777777" w:rsidR="00EB55C0" w:rsidRDefault="00D53FBC">
                  <w:pPr>
                    <w:spacing w:before="60" w:after="60"/>
                    <w:jc w:val="center"/>
                    <w:rPr>
                      <w:color w:val="000000"/>
                    </w:rPr>
                  </w:pPr>
                  <w:r>
                    <w:rPr>
                      <w:color w:val="000000"/>
                      <w:lang w:val="en-US"/>
                    </w:rPr>
                    <w:t>8,000</w:t>
                  </w:r>
                </w:p>
              </w:tc>
              <w:tc>
                <w:tcPr>
                  <w:tcW w:w="1260" w:type="dxa"/>
                  <w:vAlign w:val="center"/>
                </w:tcPr>
                <w:p w14:paraId="437A4BCF" w14:textId="77777777" w:rsidR="00EB55C0" w:rsidRDefault="00D53FBC">
                  <w:pPr>
                    <w:spacing w:before="60" w:after="60"/>
                    <w:jc w:val="center"/>
                    <w:rPr>
                      <w:color w:val="000000"/>
                    </w:rPr>
                  </w:pPr>
                  <w:r>
                    <w:rPr>
                      <w:color w:val="000000"/>
                      <w:lang w:val="en-US"/>
                    </w:rPr>
                    <w:t>32,000</w:t>
                  </w:r>
                </w:p>
              </w:tc>
              <w:tc>
                <w:tcPr>
                  <w:tcW w:w="1260" w:type="dxa"/>
                  <w:vAlign w:val="center"/>
                </w:tcPr>
                <w:p w14:paraId="45BB2F0C" w14:textId="77777777" w:rsidR="00EB55C0" w:rsidRDefault="00D53FBC">
                  <w:pPr>
                    <w:spacing w:before="60" w:after="60"/>
                    <w:jc w:val="center"/>
                    <w:rPr>
                      <w:color w:val="000000"/>
                    </w:rPr>
                  </w:pPr>
                  <w:r>
                    <w:rPr>
                      <w:color w:val="000000"/>
                      <w:lang w:val="en-US"/>
                    </w:rPr>
                    <w:t>40,000</w:t>
                  </w:r>
                </w:p>
              </w:tc>
              <w:tc>
                <w:tcPr>
                  <w:tcW w:w="1260" w:type="dxa"/>
                  <w:vAlign w:val="center"/>
                </w:tcPr>
                <w:p w14:paraId="3908B9F3" w14:textId="77777777" w:rsidR="00EB55C0" w:rsidRDefault="00D53FBC">
                  <w:pPr>
                    <w:spacing w:before="60" w:after="60"/>
                    <w:jc w:val="center"/>
                    <w:rPr>
                      <w:color w:val="000000"/>
                    </w:rPr>
                  </w:pPr>
                  <w:r>
                    <w:rPr>
                      <w:color w:val="000000"/>
                      <w:lang w:val="en-US"/>
                    </w:rPr>
                    <w:t>1.4</w:t>
                  </w:r>
                </w:p>
              </w:tc>
              <w:tc>
                <w:tcPr>
                  <w:tcW w:w="1260" w:type="dxa"/>
                  <w:vAlign w:val="center"/>
                </w:tcPr>
                <w:p w14:paraId="1ED269E9" w14:textId="77777777" w:rsidR="00EB55C0" w:rsidRDefault="00D53FBC">
                  <w:pPr>
                    <w:spacing w:before="60" w:after="60"/>
                    <w:jc w:val="center"/>
                    <w:rPr>
                      <w:color w:val="000000"/>
                    </w:rPr>
                  </w:pPr>
                  <w:r>
                    <w:rPr>
                      <w:color w:val="000000"/>
                      <w:lang w:val="en-US"/>
                    </w:rPr>
                    <w:t>34</w:t>
                  </w:r>
                </w:p>
              </w:tc>
              <w:tc>
                <w:tcPr>
                  <w:tcW w:w="1440" w:type="dxa"/>
                  <w:vAlign w:val="center"/>
                </w:tcPr>
                <w:p w14:paraId="0935BFD4" w14:textId="77777777" w:rsidR="00EB55C0" w:rsidRDefault="00D53FBC">
                  <w:pPr>
                    <w:spacing w:before="60" w:after="60"/>
                    <w:jc w:val="center"/>
                    <w:rPr>
                      <w:color w:val="000000"/>
                    </w:rPr>
                  </w:pPr>
                  <w:r>
                    <w:rPr>
                      <w:color w:val="000000"/>
                      <w:lang w:val="en-US"/>
                    </w:rPr>
                    <w:t>0.906</w:t>
                  </w:r>
                </w:p>
              </w:tc>
            </w:tr>
            <w:tr w:rsidR="00EB55C0" w14:paraId="389FE05C" w14:textId="77777777">
              <w:tc>
                <w:tcPr>
                  <w:tcW w:w="895" w:type="dxa"/>
                </w:tcPr>
                <w:p w14:paraId="7D1F7005" w14:textId="77777777" w:rsidR="00EB55C0" w:rsidRDefault="00D53FBC">
                  <w:pPr>
                    <w:spacing w:before="60" w:after="60"/>
                    <w:jc w:val="center"/>
                    <w:rPr>
                      <w:color w:val="000000"/>
                    </w:rPr>
                  </w:pPr>
                  <w:r>
                    <w:rPr>
                      <w:color w:val="000000"/>
                      <w:lang w:val="en-US"/>
                    </w:rPr>
                    <w:t>PDP</w:t>
                  </w:r>
                </w:p>
              </w:tc>
              <w:tc>
                <w:tcPr>
                  <w:tcW w:w="1530" w:type="dxa"/>
                  <w:vAlign w:val="center"/>
                </w:tcPr>
                <w:p w14:paraId="3A197A5C" w14:textId="77777777" w:rsidR="00EB55C0" w:rsidRDefault="00D53FBC">
                  <w:pPr>
                    <w:spacing w:before="60" w:after="60"/>
                    <w:jc w:val="center"/>
                    <w:rPr>
                      <w:color w:val="000000"/>
                    </w:rPr>
                  </w:pPr>
                  <w:r>
                    <w:rPr>
                      <w:color w:val="000000"/>
                      <w:lang w:val="en-US"/>
                    </w:rPr>
                    <w:t>80.00%</w:t>
                  </w:r>
                </w:p>
              </w:tc>
              <w:tc>
                <w:tcPr>
                  <w:tcW w:w="990" w:type="dxa"/>
                  <w:vAlign w:val="center"/>
                </w:tcPr>
                <w:p w14:paraId="7E77EFB6" w14:textId="77777777" w:rsidR="00EB55C0" w:rsidRDefault="00D53FBC">
                  <w:pPr>
                    <w:spacing w:before="60" w:after="60"/>
                    <w:jc w:val="center"/>
                    <w:rPr>
                      <w:color w:val="000000"/>
                    </w:rPr>
                  </w:pPr>
                  <w:r>
                    <w:rPr>
                      <w:color w:val="000000"/>
                      <w:lang w:val="en-US"/>
                    </w:rPr>
                    <w:t>16,000</w:t>
                  </w:r>
                </w:p>
              </w:tc>
              <w:tc>
                <w:tcPr>
                  <w:tcW w:w="1260" w:type="dxa"/>
                  <w:vAlign w:val="center"/>
                </w:tcPr>
                <w:p w14:paraId="5A342695" w14:textId="77777777" w:rsidR="00EB55C0" w:rsidRDefault="00D53FBC">
                  <w:pPr>
                    <w:spacing w:before="60" w:after="60"/>
                    <w:jc w:val="center"/>
                    <w:rPr>
                      <w:color w:val="000000"/>
                    </w:rPr>
                  </w:pPr>
                  <w:r>
                    <w:rPr>
                      <w:color w:val="000000"/>
                      <w:lang w:val="en-US"/>
                    </w:rPr>
                    <w:t>64,000</w:t>
                  </w:r>
                </w:p>
              </w:tc>
              <w:tc>
                <w:tcPr>
                  <w:tcW w:w="1260" w:type="dxa"/>
                  <w:vAlign w:val="center"/>
                </w:tcPr>
                <w:p w14:paraId="1DB8F993" w14:textId="77777777" w:rsidR="00EB55C0" w:rsidRDefault="00D53FBC">
                  <w:pPr>
                    <w:spacing w:before="60" w:after="60"/>
                    <w:jc w:val="center"/>
                    <w:rPr>
                      <w:color w:val="000000"/>
                    </w:rPr>
                  </w:pPr>
                  <w:r>
                    <w:rPr>
                      <w:color w:val="000000"/>
                      <w:lang w:val="en-US"/>
                    </w:rPr>
                    <w:t>80,000</w:t>
                  </w:r>
                </w:p>
              </w:tc>
              <w:tc>
                <w:tcPr>
                  <w:tcW w:w="1260" w:type="dxa"/>
                </w:tcPr>
                <w:p w14:paraId="5C4B2EE7" w14:textId="77777777" w:rsidR="00EB55C0" w:rsidRDefault="00D53FBC">
                  <w:pPr>
                    <w:spacing w:before="60" w:after="60"/>
                    <w:jc w:val="center"/>
                    <w:rPr>
                      <w:color w:val="000000"/>
                    </w:rPr>
                  </w:pPr>
                  <w:r>
                    <w:rPr>
                      <w:color w:val="000000"/>
                      <w:lang w:val="en-US"/>
                    </w:rPr>
                    <w:t>1.4</w:t>
                  </w:r>
                </w:p>
              </w:tc>
              <w:tc>
                <w:tcPr>
                  <w:tcW w:w="1260" w:type="dxa"/>
                </w:tcPr>
                <w:p w14:paraId="4B533E17" w14:textId="77777777" w:rsidR="00EB55C0" w:rsidRDefault="00D53FBC">
                  <w:pPr>
                    <w:spacing w:before="60" w:after="60"/>
                    <w:jc w:val="center"/>
                    <w:rPr>
                      <w:color w:val="000000"/>
                    </w:rPr>
                  </w:pPr>
                  <w:r>
                    <w:rPr>
                      <w:color w:val="000000"/>
                      <w:lang w:val="en-US"/>
                    </w:rPr>
                    <w:t>34</w:t>
                  </w:r>
                </w:p>
              </w:tc>
              <w:tc>
                <w:tcPr>
                  <w:tcW w:w="1440" w:type="dxa"/>
                  <w:vAlign w:val="center"/>
                </w:tcPr>
                <w:p w14:paraId="5381E0F4" w14:textId="77777777" w:rsidR="00EB55C0" w:rsidRDefault="00D53FBC">
                  <w:pPr>
                    <w:spacing w:before="60" w:after="60"/>
                    <w:jc w:val="center"/>
                    <w:rPr>
                      <w:color w:val="000000"/>
                    </w:rPr>
                  </w:pPr>
                  <w:r>
                    <w:rPr>
                      <w:color w:val="000000"/>
                      <w:lang w:val="en-US"/>
                    </w:rPr>
                    <w:t>0.626</w:t>
                  </w:r>
                </w:p>
              </w:tc>
            </w:tr>
          </w:tbl>
          <w:p w14:paraId="686EFC97" w14:textId="77777777" w:rsidR="00EB55C0" w:rsidRDefault="00EB55C0"/>
          <w:p w14:paraId="04DD1E87" w14:textId="77777777" w:rsidR="00EB55C0" w:rsidRDefault="00EB55C0">
            <w:pPr>
              <w:pStyle w:val="Reference"/>
              <w:numPr>
                <w:ilvl w:val="0"/>
                <w:numId w:val="0"/>
              </w:numPr>
              <w:ind w:left="567" w:hanging="567"/>
              <w:rPr>
                <w:rFonts w:asciiTheme="minorHAnsi" w:hAnsiTheme="minorHAnsi" w:cstheme="minorHAnsi"/>
              </w:rPr>
            </w:pPr>
          </w:p>
        </w:tc>
      </w:tr>
    </w:tbl>
    <w:p w14:paraId="4995C1DD" w14:textId="77777777" w:rsidR="00EB55C0" w:rsidRDefault="00EB55C0"/>
    <w:p w14:paraId="113B0D8F" w14:textId="77777777" w:rsidR="00EB55C0" w:rsidRDefault="00D53FBC">
      <w:pPr>
        <w:pStyle w:val="Heading2"/>
        <w:rPr>
          <w:lang w:val="en-US"/>
        </w:rPr>
      </w:pPr>
      <w:r>
        <w:rPr>
          <w:lang w:val="en-US"/>
        </w:rPr>
        <w:t>1st round discussion</w:t>
      </w:r>
    </w:p>
    <w:p w14:paraId="2183EB5C" w14:textId="77777777" w:rsidR="00EB55C0" w:rsidRDefault="00D53FBC">
      <w:r>
        <w:t>On label error, observation can be drawn based on evaluation results to RAN1#113 together with the agreement from RAN1#112bis.</w:t>
      </w:r>
    </w:p>
    <w:tbl>
      <w:tblPr>
        <w:tblStyle w:val="TableGrid"/>
        <w:tblW w:w="0" w:type="auto"/>
        <w:tblLook w:val="04A0" w:firstRow="1" w:lastRow="0" w:firstColumn="1" w:lastColumn="0" w:noHBand="0" w:noVBand="1"/>
      </w:tblPr>
      <w:tblGrid>
        <w:gridCol w:w="9962"/>
      </w:tblGrid>
      <w:tr w:rsidR="00EB55C0" w14:paraId="0D9B758F" w14:textId="77777777">
        <w:tc>
          <w:tcPr>
            <w:tcW w:w="9962" w:type="dxa"/>
          </w:tcPr>
          <w:p w14:paraId="5CE8FC0A" w14:textId="77777777" w:rsidR="00EB55C0" w:rsidRDefault="00D53FBC">
            <w:pPr>
              <w:rPr>
                <w:rFonts w:ascii="Times" w:eastAsia="DengXian" w:hAnsi="Times" w:cs="Times New Roman"/>
                <w:b/>
                <w:bCs/>
                <w:sz w:val="20"/>
              </w:rPr>
            </w:pPr>
            <w:r>
              <w:rPr>
                <w:rFonts w:ascii="Times" w:eastAsia="DengXian" w:hAnsi="Times" w:cs="Times New Roman"/>
                <w:b/>
                <w:bCs/>
                <w:sz w:val="20"/>
                <w:lang w:val="en-US"/>
              </w:rPr>
              <w:lastRenderedPageBreak/>
              <w:t>Observation (RAN1#112bis)</w:t>
            </w:r>
          </w:p>
          <w:p w14:paraId="711A00BE" w14:textId="77777777" w:rsidR="00EB55C0" w:rsidRDefault="00D53FBC">
            <w:pPr>
              <w:rPr>
                <w:rFonts w:ascii="Times" w:eastAsia="Batang" w:hAnsi="Times" w:cs="Times New Roman"/>
                <w:sz w:val="20"/>
              </w:rPr>
            </w:pPr>
            <w:r>
              <w:rPr>
                <w:rFonts w:ascii="Times" w:eastAsia="Batang" w:hAnsi="Times" w:cs="Times New Roman"/>
                <w:sz w:val="20"/>
                <w:lang w:val="en-US"/>
              </w:rPr>
              <w:t xml:space="preserve">For </w:t>
            </w:r>
            <w:bookmarkStart w:id="15" w:name="_Hlk135468684"/>
            <w:r>
              <w:rPr>
                <w:rFonts w:ascii="Times" w:eastAsia="Batang" w:hAnsi="Times" w:cs="Times New Roman"/>
                <w:sz w:val="20"/>
                <w:lang w:val="en-US"/>
              </w:rPr>
              <w:t xml:space="preserve">direct AI/ML positioning, </w:t>
            </w:r>
            <w:bookmarkEnd w:id="15"/>
            <w:r>
              <w:rPr>
                <w:rFonts w:ascii="Times" w:eastAsia="Batang" w:hAnsi="Times" w:cs="Times New Roman"/>
                <w:sz w:val="20"/>
                <w:lang w:val="en-US"/>
              </w:rPr>
              <w:t xml:space="preserve">for L in the range of 0.25m to 5m, the positioning error increases approximately in proportion to L, where L (in meters) is the standard deviation of truncated Gaussian Distribution of the ground truth label error.  </w:t>
            </w:r>
          </w:p>
        </w:tc>
      </w:tr>
    </w:tbl>
    <w:p w14:paraId="1FF99E3B" w14:textId="77777777" w:rsidR="00EB55C0" w:rsidRDefault="00EB55C0"/>
    <w:p w14:paraId="46380883" w14:textId="77777777" w:rsidR="00EB55C0" w:rsidRDefault="00D53FBC">
      <w:pPr>
        <w:rPr>
          <w:rFonts w:eastAsia="Batang" w:cstheme="minorHAnsi"/>
          <w:b/>
          <w:bCs/>
          <w:u w:val="single"/>
        </w:rPr>
      </w:pPr>
      <w:r>
        <w:rPr>
          <w:rFonts w:eastAsia="Batang" w:cstheme="minorHAnsi"/>
          <w:b/>
          <w:bCs/>
          <w:highlight w:val="green"/>
          <w:u w:val="single"/>
        </w:rPr>
        <w:t xml:space="preserve">Observation </w:t>
      </w:r>
      <w:r>
        <w:rPr>
          <w:rFonts w:eastAsia="Batang" w:cstheme="minorHAnsi"/>
          <w:b/>
          <w:bCs/>
          <w:highlight w:val="yellow"/>
          <w:u w:val="single"/>
        </w:rPr>
        <w:t>7.3-1</w:t>
      </w:r>
    </w:p>
    <w:p w14:paraId="6EAB6394" w14:textId="77777777" w:rsidR="00EB55C0" w:rsidRDefault="00D53FBC">
      <w:r>
        <w:t>Evaluation shows that direct AI/ML positioning is robust to small label error. The exact range of label error that can be tolerated depends on the positioning accuracy requirement,  where tighter positioning accuracy requirement demands smaller label error.</w:t>
      </w:r>
    </w:p>
    <w:tbl>
      <w:tblPr>
        <w:tblStyle w:val="TableGrid10"/>
        <w:tblW w:w="9990" w:type="dxa"/>
        <w:tblInd w:w="-5" w:type="dxa"/>
        <w:tblLook w:val="04A0" w:firstRow="1" w:lastRow="0" w:firstColumn="1" w:lastColumn="0" w:noHBand="0" w:noVBand="1"/>
      </w:tblPr>
      <w:tblGrid>
        <w:gridCol w:w="1418"/>
        <w:gridCol w:w="8572"/>
      </w:tblGrid>
      <w:tr w:rsidR="00EB55C0" w14:paraId="0776BD28" w14:textId="77777777">
        <w:tc>
          <w:tcPr>
            <w:tcW w:w="1418" w:type="dxa"/>
          </w:tcPr>
          <w:p w14:paraId="40180460" w14:textId="77777777" w:rsidR="00EB55C0" w:rsidRDefault="00EB55C0">
            <w:pPr>
              <w:rPr>
                <w:b/>
              </w:rPr>
            </w:pPr>
          </w:p>
        </w:tc>
        <w:tc>
          <w:tcPr>
            <w:tcW w:w="8572" w:type="dxa"/>
          </w:tcPr>
          <w:p w14:paraId="746CA805" w14:textId="77777777" w:rsidR="00EB55C0" w:rsidRDefault="00D53FBC">
            <w:pPr>
              <w:jc w:val="center"/>
              <w:rPr>
                <w:b/>
              </w:rPr>
            </w:pPr>
            <w:r>
              <w:rPr>
                <w:b/>
              </w:rPr>
              <w:t>Company</w:t>
            </w:r>
          </w:p>
        </w:tc>
      </w:tr>
      <w:tr w:rsidR="00EB55C0" w14:paraId="5E35723A" w14:textId="77777777">
        <w:tc>
          <w:tcPr>
            <w:tcW w:w="1418" w:type="dxa"/>
          </w:tcPr>
          <w:p w14:paraId="71436C63" w14:textId="77777777" w:rsidR="00EB55C0" w:rsidRDefault="00D53FBC">
            <w:r>
              <w:t>Support</w:t>
            </w:r>
          </w:p>
        </w:tc>
        <w:tc>
          <w:tcPr>
            <w:tcW w:w="8572" w:type="dxa"/>
          </w:tcPr>
          <w:p w14:paraId="42A20F65" w14:textId="77777777" w:rsidR="00EB55C0" w:rsidRDefault="00EB55C0"/>
        </w:tc>
      </w:tr>
      <w:tr w:rsidR="00EB55C0" w14:paraId="302DF08F" w14:textId="77777777">
        <w:tc>
          <w:tcPr>
            <w:tcW w:w="1418" w:type="dxa"/>
          </w:tcPr>
          <w:p w14:paraId="436C016C" w14:textId="77777777" w:rsidR="00EB55C0" w:rsidRDefault="00D53FBC">
            <w:r>
              <w:t>Not support</w:t>
            </w:r>
          </w:p>
        </w:tc>
        <w:tc>
          <w:tcPr>
            <w:tcW w:w="8572" w:type="dxa"/>
          </w:tcPr>
          <w:p w14:paraId="217F6AB9" w14:textId="77777777" w:rsidR="00EB55C0" w:rsidRDefault="00EB55C0"/>
        </w:tc>
      </w:tr>
    </w:tbl>
    <w:p w14:paraId="6D725E03"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2BF75C89" w14:textId="77777777">
        <w:tc>
          <w:tcPr>
            <w:tcW w:w="1411" w:type="dxa"/>
          </w:tcPr>
          <w:p w14:paraId="578D7E8B" w14:textId="77777777" w:rsidR="00EB55C0" w:rsidRDefault="00D53FBC">
            <w:pPr>
              <w:rPr>
                <w:b/>
                <w:bCs/>
              </w:rPr>
            </w:pPr>
            <w:r>
              <w:rPr>
                <w:b/>
                <w:bCs/>
                <w:lang w:val="en-US"/>
              </w:rPr>
              <w:t>Company</w:t>
            </w:r>
          </w:p>
        </w:tc>
        <w:tc>
          <w:tcPr>
            <w:tcW w:w="8574" w:type="dxa"/>
          </w:tcPr>
          <w:p w14:paraId="6A3C723C" w14:textId="77777777" w:rsidR="00EB55C0" w:rsidRDefault="00D53FBC">
            <w:pPr>
              <w:jc w:val="center"/>
              <w:rPr>
                <w:b/>
                <w:bCs/>
              </w:rPr>
            </w:pPr>
            <w:r>
              <w:rPr>
                <w:b/>
                <w:bCs/>
                <w:lang w:val="en-US"/>
              </w:rPr>
              <w:t>Comments</w:t>
            </w:r>
          </w:p>
        </w:tc>
      </w:tr>
      <w:tr w:rsidR="00EB55C0" w14:paraId="3AA65494" w14:textId="77777777">
        <w:tc>
          <w:tcPr>
            <w:tcW w:w="1411" w:type="dxa"/>
          </w:tcPr>
          <w:p w14:paraId="4BA5CD75" w14:textId="77777777" w:rsidR="00EB55C0" w:rsidRDefault="00D53FBC">
            <w:r>
              <w:rPr>
                <w:lang w:val="en-US"/>
              </w:rPr>
              <w:t>LG</w:t>
            </w:r>
          </w:p>
        </w:tc>
        <w:tc>
          <w:tcPr>
            <w:tcW w:w="8574" w:type="dxa"/>
          </w:tcPr>
          <w:p w14:paraId="32C7EB9A" w14:textId="77777777" w:rsidR="00EB55C0" w:rsidRDefault="00D53FBC">
            <w:r>
              <w:rPr>
                <w:lang w:val="en-US"/>
              </w:rPr>
              <w:t>Fine with the observation</w:t>
            </w:r>
          </w:p>
        </w:tc>
      </w:tr>
      <w:tr w:rsidR="00EB55C0" w14:paraId="71F55C2B" w14:textId="77777777">
        <w:tc>
          <w:tcPr>
            <w:tcW w:w="1411" w:type="dxa"/>
          </w:tcPr>
          <w:p w14:paraId="1A077F3E" w14:textId="77777777" w:rsidR="00EB55C0" w:rsidRDefault="00D53FBC">
            <w:r>
              <w:rPr>
                <w:rFonts w:eastAsia="SimSun"/>
                <w:lang w:val="en-US"/>
              </w:rPr>
              <w:t>ZTE</w:t>
            </w:r>
          </w:p>
        </w:tc>
        <w:tc>
          <w:tcPr>
            <w:tcW w:w="8574" w:type="dxa"/>
          </w:tcPr>
          <w:p w14:paraId="2CA94052" w14:textId="77777777" w:rsidR="00EB55C0" w:rsidRDefault="00D53FBC">
            <w:pPr>
              <w:rPr>
                <w:rFonts w:eastAsia="SimSun"/>
              </w:rPr>
            </w:pPr>
            <w:r>
              <w:rPr>
                <w:rFonts w:eastAsia="SimSun"/>
                <w:lang w:val="en-US"/>
              </w:rPr>
              <w:t>Ok with the general observation. It would be better to have more detailed results.</w:t>
            </w:r>
          </w:p>
          <w:p w14:paraId="7415589C" w14:textId="77777777" w:rsidR="00EB55C0" w:rsidRDefault="00D53FBC">
            <w:r>
              <w:rPr>
                <w:rFonts w:eastAsia="SimSun"/>
                <w:lang w:val="en-US"/>
              </w:rPr>
              <w:t>In addition, do we have a separate proposal for semi-supervised learning. Our evaluation results are not captured.</w:t>
            </w:r>
          </w:p>
        </w:tc>
      </w:tr>
      <w:tr w:rsidR="00EB55C0" w14:paraId="7D6E0ABB" w14:textId="77777777">
        <w:tc>
          <w:tcPr>
            <w:tcW w:w="1411" w:type="dxa"/>
          </w:tcPr>
          <w:p w14:paraId="6CDDD56E" w14:textId="77777777" w:rsidR="00EB55C0" w:rsidRDefault="00D53FBC">
            <w:pPr>
              <w:rPr>
                <w:rFonts w:eastAsia="SimSun"/>
              </w:rPr>
            </w:pPr>
            <w:r>
              <w:rPr>
                <w:rFonts w:eastAsia="SimSun"/>
                <w:lang w:val="en-US"/>
              </w:rPr>
              <w:t>OPPO</w:t>
            </w:r>
          </w:p>
        </w:tc>
        <w:tc>
          <w:tcPr>
            <w:tcW w:w="8574" w:type="dxa"/>
          </w:tcPr>
          <w:p w14:paraId="1551C7E3" w14:textId="77777777" w:rsidR="00EB55C0" w:rsidRDefault="00D53FBC">
            <w:pPr>
              <w:rPr>
                <w:rFonts w:eastAsia="SimSun"/>
              </w:rPr>
            </w:pPr>
            <w:r>
              <w:rPr>
                <w:rFonts w:eastAsia="SimSun"/>
                <w:lang w:val="en-US"/>
              </w:rPr>
              <w:t>Generally fine with the observation. But the description in the observation is very general, we think it would be better to add evaluation results to show the relation between output accuracy and label error.</w:t>
            </w:r>
          </w:p>
        </w:tc>
      </w:tr>
    </w:tbl>
    <w:p w14:paraId="019E9BC7" w14:textId="77777777" w:rsidR="00EB55C0" w:rsidRDefault="00EB55C0"/>
    <w:p w14:paraId="3CCACDE0" w14:textId="77777777" w:rsidR="00EB55C0" w:rsidRDefault="00D53FBC">
      <w:pPr>
        <w:pStyle w:val="Heading2"/>
        <w:rPr>
          <w:lang w:val="en-US"/>
        </w:rPr>
      </w:pPr>
      <w:r>
        <w:rPr>
          <w:lang w:val="en-US"/>
        </w:rPr>
        <w:t>2</w:t>
      </w:r>
      <w:r>
        <w:rPr>
          <w:vertAlign w:val="superscript"/>
          <w:lang w:val="en-US"/>
        </w:rPr>
        <w:t>nd</w:t>
      </w:r>
      <w:r>
        <w:rPr>
          <w:lang w:val="en-US"/>
        </w:rPr>
        <w:t xml:space="preserve"> round discussion</w:t>
      </w:r>
    </w:p>
    <w:p w14:paraId="4B48E723" w14:textId="77777777" w:rsidR="00EB55C0" w:rsidRDefault="00D53FBC">
      <w:r>
        <w:t xml:space="preserve">Regarding evaluation results for Observation 7.3-1, moderator's understanding is, the observation made in last meeting was sufficient. If you have suggestion to add more results, </w:t>
      </w:r>
      <w:r>
        <w:rPr>
          <w:b/>
          <w:bCs/>
          <w:color w:val="0070C0"/>
          <w:u w:val="single"/>
        </w:rPr>
        <w:t>please provide the exact phrase that reflect the evaluation results across companies</w:t>
      </w:r>
      <w:r>
        <w:t>.</w:t>
      </w:r>
    </w:p>
    <w:p w14:paraId="46D80A13" w14:textId="77777777" w:rsidR="00EB55C0" w:rsidRDefault="00EB55C0"/>
    <w:p w14:paraId="69074501" w14:textId="77777777" w:rsidR="00EB55C0" w:rsidRDefault="00D53FBC">
      <w:pPr>
        <w:rPr>
          <w:rFonts w:eastAsia="Batang" w:cstheme="minorHAnsi"/>
          <w:b/>
          <w:bCs/>
          <w:u w:val="single"/>
        </w:rPr>
      </w:pPr>
      <w:r>
        <w:rPr>
          <w:rFonts w:eastAsia="Batang" w:cstheme="minorHAnsi"/>
          <w:b/>
          <w:bCs/>
          <w:highlight w:val="yellow"/>
          <w:u w:val="single"/>
        </w:rPr>
        <w:t>Observation 7.4-1</w:t>
      </w:r>
    </w:p>
    <w:p w14:paraId="56EF29DA" w14:textId="77777777" w:rsidR="00EB55C0" w:rsidRDefault="00D53FBC">
      <w:r>
        <w:t>Evaluation shows that direct AI/ML positioning is robust to small label error. The exact range of label error that can be tolerated depends on the positioning accuracy requirement,  where tighter positioning accuracy requirement demands smaller label error.</w:t>
      </w:r>
    </w:p>
    <w:p w14:paraId="30257F04"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6EA20E8C" w14:textId="77777777">
        <w:tc>
          <w:tcPr>
            <w:tcW w:w="1411" w:type="dxa"/>
          </w:tcPr>
          <w:p w14:paraId="298688BB" w14:textId="77777777" w:rsidR="00EB55C0" w:rsidRDefault="00D53FBC">
            <w:pPr>
              <w:rPr>
                <w:b/>
                <w:bCs/>
              </w:rPr>
            </w:pPr>
            <w:r>
              <w:rPr>
                <w:b/>
                <w:bCs/>
                <w:lang w:val="en-US"/>
              </w:rPr>
              <w:t>Company</w:t>
            </w:r>
          </w:p>
        </w:tc>
        <w:tc>
          <w:tcPr>
            <w:tcW w:w="8574" w:type="dxa"/>
          </w:tcPr>
          <w:p w14:paraId="29384454" w14:textId="77777777" w:rsidR="00EB55C0" w:rsidRDefault="00D53FBC">
            <w:pPr>
              <w:jc w:val="center"/>
              <w:rPr>
                <w:b/>
                <w:bCs/>
              </w:rPr>
            </w:pPr>
            <w:r>
              <w:rPr>
                <w:b/>
                <w:bCs/>
                <w:lang w:val="en-US"/>
              </w:rPr>
              <w:t>Comments</w:t>
            </w:r>
          </w:p>
        </w:tc>
      </w:tr>
      <w:tr w:rsidR="00EB55C0" w14:paraId="55A633A7" w14:textId="77777777">
        <w:tc>
          <w:tcPr>
            <w:tcW w:w="1411" w:type="dxa"/>
          </w:tcPr>
          <w:p w14:paraId="5A150E5D" w14:textId="77777777" w:rsidR="00EB55C0" w:rsidRDefault="00D53FBC">
            <w:r>
              <w:rPr>
                <w:rFonts w:eastAsiaTheme="minorEastAsia"/>
                <w:lang w:val="en-US"/>
              </w:rPr>
              <w:lastRenderedPageBreak/>
              <w:t>Samsung</w:t>
            </w:r>
          </w:p>
        </w:tc>
        <w:tc>
          <w:tcPr>
            <w:tcW w:w="8574" w:type="dxa"/>
          </w:tcPr>
          <w:p w14:paraId="74D4E936" w14:textId="77777777" w:rsidR="00EB55C0" w:rsidRDefault="00D53FBC">
            <w:r>
              <w:rPr>
                <w:rFonts w:eastAsiaTheme="minorEastAsia"/>
                <w:lang w:val="en-US"/>
              </w:rPr>
              <w:t>Suggest to adding sub-bullets like many other obserations:</w:t>
            </w:r>
          </w:p>
          <w:p w14:paraId="2703BE3F" w14:textId="77777777" w:rsidR="00EB55C0" w:rsidRDefault="00D53FBC">
            <w:pPr>
              <w:pStyle w:val="ListParagraph"/>
              <w:numPr>
                <w:ilvl w:val="0"/>
                <w:numId w:val="50"/>
              </w:numPr>
              <w:rPr>
                <w:lang w:val="en-US"/>
              </w:rPr>
            </w:pPr>
            <w:r>
              <w:rPr>
                <w:rFonts w:eastAsiaTheme="minorEastAsia"/>
                <w:color w:val="FF0000"/>
                <w:lang w:val="en-US"/>
              </w:rPr>
              <w:t>[X] sources show that with [Y] label error, the obtained pos error is [Z] times of that with zero label error.</w:t>
            </w:r>
          </w:p>
        </w:tc>
      </w:tr>
      <w:tr w:rsidR="00EB55C0" w14:paraId="33229090" w14:textId="77777777">
        <w:tc>
          <w:tcPr>
            <w:tcW w:w="1411" w:type="dxa"/>
          </w:tcPr>
          <w:p w14:paraId="6418736B" w14:textId="77777777" w:rsidR="00EB55C0" w:rsidRDefault="00D53FBC">
            <w:pPr>
              <w:rPr>
                <w:rFonts w:eastAsiaTheme="minorEastAsia"/>
              </w:rPr>
            </w:pPr>
            <w:r>
              <w:rPr>
                <w:rFonts w:eastAsiaTheme="minorEastAsia"/>
                <w:lang w:val="en-US"/>
              </w:rPr>
              <w:t>Nokia/NSB</w:t>
            </w:r>
          </w:p>
        </w:tc>
        <w:tc>
          <w:tcPr>
            <w:tcW w:w="8574" w:type="dxa"/>
          </w:tcPr>
          <w:p w14:paraId="1910C357" w14:textId="77777777" w:rsidR="00EB55C0" w:rsidRDefault="00D53FBC">
            <w:pPr>
              <w:rPr>
                <w:rFonts w:eastAsiaTheme="minorEastAsia"/>
              </w:rPr>
            </w:pPr>
            <w:r>
              <w:rPr>
                <w:rFonts w:eastAsiaTheme="minorEastAsia"/>
                <w:lang w:val="en-US"/>
              </w:rPr>
              <w:t>Ok with the direction.</w:t>
            </w:r>
          </w:p>
        </w:tc>
      </w:tr>
    </w:tbl>
    <w:p w14:paraId="5010A161" w14:textId="77777777" w:rsidR="00EB55C0" w:rsidRDefault="00EB55C0"/>
    <w:p w14:paraId="290BE181" w14:textId="77777777" w:rsidR="00EB55C0" w:rsidRDefault="00EB55C0"/>
    <w:p w14:paraId="47D6CE7B" w14:textId="77777777" w:rsidR="00EB55C0" w:rsidRDefault="00D53FBC">
      <w:r>
        <w:t>Based on ZTE comment, an observation on semi-supervised learning is added below.</w:t>
      </w:r>
    </w:p>
    <w:p w14:paraId="16BC1C81" w14:textId="77777777" w:rsidR="00EB55C0" w:rsidRDefault="00D53FBC">
      <w:pPr>
        <w:rPr>
          <w:rFonts w:eastAsia="Batang" w:cstheme="minorHAnsi"/>
          <w:b/>
          <w:bCs/>
          <w:u w:val="single"/>
        </w:rPr>
      </w:pPr>
      <w:r>
        <w:rPr>
          <w:rFonts w:eastAsia="Batang" w:cstheme="minorHAnsi"/>
          <w:b/>
          <w:bCs/>
          <w:highlight w:val="yellow"/>
          <w:u w:val="single"/>
        </w:rPr>
        <w:t>Observation 7.4-2</w:t>
      </w:r>
    </w:p>
    <w:p w14:paraId="499E2FD8" w14:textId="77777777" w:rsidR="00EB55C0" w:rsidRDefault="00D53FBC">
      <w:r>
        <w:t>For AI/ML based positioning, evaluation results show that semi-supervised learning is helpful for improving the positioning accuracy when the same amount of labelled data is used for supervised learning, and the number of labelled data is limited.</w:t>
      </w:r>
    </w:p>
    <w:p w14:paraId="549E4709"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32399096" w14:textId="77777777">
        <w:tc>
          <w:tcPr>
            <w:tcW w:w="1411" w:type="dxa"/>
          </w:tcPr>
          <w:p w14:paraId="57180EBE" w14:textId="77777777" w:rsidR="00EB55C0" w:rsidRDefault="00D53FBC">
            <w:pPr>
              <w:rPr>
                <w:b/>
                <w:bCs/>
              </w:rPr>
            </w:pPr>
            <w:r>
              <w:rPr>
                <w:b/>
                <w:bCs/>
                <w:lang w:val="en-US"/>
              </w:rPr>
              <w:t>Company</w:t>
            </w:r>
          </w:p>
        </w:tc>
        <w:tc>
          <w:tcPr>
            <w:tcW w:w="8574" w:type="dxa"/>
          </w:tcPr>
          <w:p w14:paraId="50FA6D22" w14:textId="77777777" w:rsidR="00EB55C0" w:rsidRDefault="00D53FBC">
            <w:pPr>
              <w:jc w:val="center"/>
              <w:rPr>
                <w:b/>
                <w:bCs/>
              </w:rPr>
            </w:pPr>
            <w:r>
              <w:rPr>
                <w:b/>
                <w:bCs/>
                <w:lang w:val="en-US"/>
              </w:rPr>
              <w:t>Comments</w:t>
            </w:r>
          </w:p>
        </w:tc>
      </w:tr>
      <w:tr w:rsidR="00EB55C0" w14:paraId="07EA9EA3" w14:textId="77777777">
        <w:tc>
          <w:tcPr>
            <w:tcW w:w="1411" w:type="dxa"/>
          </w:tcPr>
          <w:p w14:paraId="656C9F29" w14:textId="77777777" w:rsidR="00EB55C0" w:rsidRDefault="00D53FBC">
            <w:r>
              <w:rPr>
                <w:rFonts w:eastAsiaTheme="minorEastAsia"/>
                <w:lang w:val="en-US"/>
              </w:rPr>
              <w:t xml:space="preserve">Samsung </w:t>
            </w:r>
          </w:p>
        </w:tc>
        <w:tc>
          <w:tcPr>
            <w:tcW w:w="8574" w:type="dxa"/>
          </w:tcPr>
          <w:p w14:paraId="1322CB7A" w14:textId="77777777" w:rsidR="00EB55C0" w:rsidRDefault="00D53FBC">
            <w:r>
              <w:rPr>
                <w:rFonts w:eastAsiaTheme="minorEastAsia"/>
                <w:lang w:val="en-US"/>
              </w:rPr>
              <w:t>Similar suggestion as in above, general descrition + detailed observations</w:t>
            </w:r>
          </w:p>
          <w:p w14:paraId="38E4CA28" w14:textId="77777777" w:rsidR="00EB55C0" w:rsidRDefault="00D53FBC">
            <w:pPr>
              <w:pStyle w:val="ListParagraph"/>
              <w:numPr>
                <w:ilvl w:val="0"/>
                <w:numId w:val="50"/>
              </w:numPr>
              <w:rPr>
                <w:lang w:val="en-US"/>
              </w:rPr>
            </w:pPr>
            <w:r>
              <w:rPr>
                <w:color w:val="FF0000"/>
                <w:lang w:val="en-US"/>
              </w:rPr>
              <w:t>[X] sources show that semi-supervised learning with [Y]%  data with label, the obtained pos error is [Z] times of that using supervised learning with 100% data wiht label.</w:t>
            </w:r>
          </w:p>
          <w:p w14:paraId="3C2C3B45" w14:textId="77777777" w:rsidR="00EB55C0" w:rsidRDefault="00D53FBC">
            <w:r>
              <w:rPr>
                <w:rFonts w:eastAsiaTheme="minorEastAsia"/>
                <w:color w:val="0070C0"/>
                <w:lang w:val="en-US"/>
              </w:rPr>
              <w:t>[Moderator] Please, proponents of this direction, collect all companies' results and find out [X], [Y], [Z] and make the sub-bullet to your liking.</w:t>
            </w:r>
          </w:p>
        </w:tc>
      </w:tr>
      <w:tr w:rsidR="00EB55C0" w14:paraId="3D88E5D5" w14:textId="77777777">
        <w:tc>
          <w:tcPr>
            <w:tcW w:w="1411" w:type="dxa"/>
          </w:tcPr>
          <w:p w14:paraId="4ED47B27" w14:textId="77777777" w:rsidR="00EB55C0" w:rsidRDefault="00D53FBC">
            <w:r>
              <w:rPr>
                <w:lang w:val="en-US"/>
              </w:rPr>
              <w:t>ZTE</w:t>
            </w:r>
          </w:p>
        </w:tc>
        <w:tc>
          <w:tcPr>
            <w:tcW w:w="8574" w:type="dxa"/>
          </w:tcPr>
          <w:p w14:paraId="488559E3" w14:textId="77777777" w:rsidR="00EB55C0" w:rsidRDefault="00D53FBC">
            <w:pPr>
              <w:pStyle w:val="ListParagraph"/>
              <w:ind w:left="0"/>
              <w:rPr>
                <w:lang w:val="en-US"/>
              </w:rPr>
            </w:pPr>
            <w:r>
              <w:rPr>
                <w:lang w:val="en-US"/>
              </w:rPr>
              <w:t>Support. OK with Samsung’s suggestion.</w:t>
            </w:r>
          </w:p>
          <w:p w14:paraId="3ED647AF" w14:textId="77777777" w:rsidR="00EB55C0" w:rsidRDefault="00D53FBC">
            <w:pPr>
              <w:pStyle w:val="ListParagraph"/>
              <w:ind w:left="0"/>
              <w:rPr>
                <w:color w:val="FF0000"/>
                <w:lang w:val="en-US"/>
              </w:rPr>
            </w:pPr>
            <w:r>
              <w:rPr>
                <w:rFonts w:eastAsiaTheme="minorEastAsia"/>
                <w:color w:val="0070C0"/>
                <w:lang w:val="en-US"/>
              </w:rPr>
              <w:t>[Moderator] Please, proponents of this direction, collect all companies' results and find out [X], [Y], [Z] and make the sub-bullet to your liking.</w:t>
            </w:r>
          </w:p>
        </w:tc>
      </w:tr>
      <w:tr w:rsidR="00EB55C0" w14:paraId="45A2B70F" w14:textId="77777777">
        <w:tc>
          <w:tcPr>
            <w:tcW w:w="1411" w:type="dxa"/>
          </w:tcPr>
          <w:p w14:paraId="47E5ED60" w14:textId="77777777" w:rsidR="00EB55C0" w:rsidRDefault="00D53FBC">
            <w:r>
              <w:rPr>
                <w:lang w:val="en-US"/>
              </w:rPr>
              <w:t>Qualcomm</w:t>
            </w:r>
          </w:p>
        </w:tc>
        <w:tc>
          <w:tcPr>
            <w:tcW w:w="8574" w:type="dxa"/>
          </w:tcPr>
          <w:p w14:paraId="5AD06346" w14:textId="77777777" w:rsidR="00EB55C0" w:rsidRDefault="00D53FBC">
            <w:pPr>
              <w:pStyle w:val="ListParagraph"/>
              <w:ind w:left="0"/>
              <w:rPr>
                <w:rFonts w:eastAsiaTheme="minorEastAsia"/>
                <w:lang w:val="en-US"/>
              </w:rPr>
            </w:pPr>
            <w:r>
              <w:rPr>
                <w:lang w:val="en-US"/>
              </w:rPr>
              <w:t>We are not sure whether this observation for semisupervised positioning still holds anymore. Some companies have concerns on the feasibility and performance enhancement when considering noisy samples (e.g., using NR RAT positioning methods), so we are not sure if such gain can be obtained with unlabeled samples.</w:t>
            </w:r>
          </w:p>
          <w:p w14:paraId="077D67C0" w14:textId="77777777" w:rsidR="00EB55C0" w:rsidRDefault="00D53FBC">
            <w:pPr>
              <w:pStyle w:val="ListParagraph"/>
              <w:ind w:left="0"/>
              <w:rPr>
                <w:rFonts w:eastAsiaTheme="minorEastAsia"/>
                <w:color w:val="0070C0"/>
                <w:lang w:val="en-US"/>
              </w:rPr>
            </w:pPr>
            <w:r>
              <w:rPr>
                <w:rFonts w:eastAsiaTheme="minorEastAsia"/>
                <w:color w:val="0070C0"/>
                <w:lang w:val="en-US"/>
              </w:rPr>
              <w:t>[Moderator] Using noisy label is different from no label. With noisy label, training pushes the model to approach the noisy label, thus the model can perform close to, but worse than the noisy label.  Training does not do this to data without label.</w:t>
            </w:r>
          </w:p>
          <w:p w14:paraId="7101D2C4" w14:textId="77777777" w:rsidR="00EB55C0" w:rsidRDefault="00EB55C0">
            <w:pPr>
              <w:pStyle w:val="ListParagraph"/>
              <w:ind w:left="0"/>
              <w:rPr>
                <w:rFonts w:eastAsiaTheme="minorEastAsia"/>
                <w:color w:val="0070C0"/>
                <w:lang w:val="en-US"/>
              </w:rPr>
            </w:pPr>
          </w:p>
          <w:p w14:paraId="6DFF94DF" w14:textId="77777777" w:rsidR="00EB55C0" w:rsidRDefault="00D53FBC">
            <w:r>
              <w:t>To Moderator:</w:t>
            </w:r>
          </w:p>
          <w:p w14:paraId="00FF2FF8" w14:textId="77777777" w:rsidR="00EB55C0" w:rsidRDefault="00D53FBC">
            <w:r>
              <w:t xml:space="preserve">We do not fully agree with the Moderator’s understanding on how to train with noisy labels. There are other training strategies and/or scenarios in which noisy labels can be quite helpful. At the worst case, treat the samples with noisy labels as unlabeled samples, you still get gains as the observation mentions, right? There are hundreds of literature that discusses </w:t>
            </w:r>
            <w:r>
              <w:lastRenderedPageBreak/>
              <w:t>training and benefits of noisy labels for scenarios with limited clean labels and ensuring model robustness.</w:t>
            </w:r>
          </w:p>
          <w:p w14:paraId="58DFE16F" w14:textId="77777777" w:rsidR="00EB55C0" w:rsidRDefault="00D53FBC">
            <w:pPr>
              <w:pStyle w:val="ListParagraph"/>
              <w:ind w:left="0"/>
              <w:rPr>
                <w:rFonts w:eastAsiaTheme="minorEastAsia"/>
                <w:color w:val="0070C0"/>
                <w:lang w:val="en-US"/>
              </w:rPr>
            </w:pPr>
            <w:r>
              <w:rPr>
                <w:rFonts w:ascii="Arial" w:hAnsi="Arial" w:cs="Arial"/>
                <w:color w:val="222222"/>
                <w:sz w:val="20"/>
                <w:szCs w:val="20"/>
                <w:shd w:val="clear" w:color="auto" w:fill="FFFFFF"/>
              </w:rPr>
              <w:t>Song, H., Kim, M., Park, D., Shin, Y. and Lee, J.G., 2022. Learning from noisy labels with deep neural networks: A survey. </w:t>
            </w:r>
            <w:r>
              <w:rPr>
                <w:rFonts w:ascii="Arial" w:hAnsi="Arial" w:cs="Arial"/>
                <w:i/>
                <w:iCs/>
                <w:color w:val="222222"/>
                <w:sz w:val="20"/>
                <w:szCs w:val="20"/>
                <w:shd w:val="clear" w:color="auto" w:fill="FFFFFF"/>
              </w:rPr>
              <w:t>IEEE Transactions on Neural Networks and Learning Systems</w:t>
            </w:r>
            <w:r>
              <w:rPr>
                <w:rFonts w:ascii="Arial" w:hAnsi="Arial" w:cs="Arial"/>
                <w:color w:val="222222"/>
                <w:sz w:val="20"/>
                <w:szCs w:val="20"/>
                <w:shd w:val="clear" w:color="auto" w:fill="FFFFFF"/>
              </w:rPr>
              <w:t>.</w:t>
            </w:r>
          </w:p>
          <w:p w14:paraId="1FD83CD7" w14:textId="77777777" w:rsidR="00EB55C0" w:rsidRDefault="00EB55C0">
            <w:pPr>
              <w:pStyle w:val="ListParagraph"/>
              <w:ind w:left="0"/>
              <w:rPr>
                <w:rFonts w:eastAsiaTheme="minorEastAsia"/>
                <w:color w:val="0070C0"/>
                <w:lang w:val="en-US"/>
              </w:rPr>
            </w:pPr>
          </w:p>
        </w:tc>
      </w:tr>
      <w:tr w:rsidR="00EB55C0" w14:paraId="06800818" w14:textId="77777777">
        <w:tc>
          <w:tcPr>
            <w:tcW w:w="1411" w:type="dxa"/>
          </w:tcPr>
          <w:p w14:paraId="0E5581B6" w14:textId="77777777" w:rsidR="00EB55C0" w:rsidRDefault="00D53FBC">
            <w:r>
              <w:rPr>
                <w:lang w:val="en-US"/>
              </w:rPr>
              <w:lastRenderedPageBreak/>
              <w:t>Nokia/NSB</w:t>
            </w:r>
          </w:p>
        </w:tc>
        <w:tc>
          <w:tcPr>
            <w:tcW w:w="8574" w:type="dxa"/>
          </w:tcPr>
          <w:p w14:paraId="015DCCA2" w14:textId="77777777" w:rsidR="00EB55C0" w:rsidRDefault="00D53FBC">
            <w:pPr>
              <w:pStyle w:val="ListParagraph"/>
              <w:ind w:left="0"/>
              <w:rPr>
                <w:lang w:val="en-US"/>
              </w:rPr>
            </w:pPr>
            <w:r>
              <w:rPr>
                <w:lang w:val="en-US"/>
              </w:rPr>
              <w:t>We support the Observation.</w:t>
            </w:r>
          </w:p>
        </w:tc>
      </w:tr>
    </w:tbl>
    <w:p w14:paraId="78C33EC2" w14:textId="77777777" w:rsidR="00EB55C0" w:rsidRDefault="00EB55C0"/>
    <w:p w14:paraId="754B8D18" w14:textId="77777777" w:rsidR="00EB55C0" w:rsidRDefault="00D53FBC">
      <w:pPr>
        <w:pStyle w:val="Heading2"/>
        <w:rPr>
          <w:lang w:val="en-US"/>
        </w:rPr>
      </w:pPr>
      <w:r>
        <w:rPr>
          <w:lang w:val="en-US"/>
        </w:rPr>
        <w:t>3</w:t>
      </w:r>
      <w:r>
        <w:rPr>
          <w:vertAlign w:val="superscript"/>
          <w:lang w:val="en-US"/>
        </w:rPr>
        <w:t>rd</w:t>
      </w:r>
      <w:r>
        <w:rPr>
          <w:lang w:val="en-US"/>
        </w:rPr>
        <w:t xml:space="preserve"> round discussion</w:t>
      </w:r>
    </w:p>
    <w:p w14:paraId="6E70D2F8" w14:textId="77777777" w:rsidR="00EB55C0" w:rsidRDefault="00D53FBC">
      <w:r>
        <w:t>For Observation 7.4-1 and 7.4.2, some proponents ask to add some statistical text ("</w:t>
      </w:r>
      <w:r>
        <w:rPr>
          <w:color w:val="FF0000"/>
        </w:rPr>
        <w:t>[X] sources show that [Y] is ...</w:t>
      </w:r>
      <w:r>
        <w:t xml:space="preserve">") about companies' evaluations.  This is not considered necessary or preferable according to the Chairman. If such text is provided, Chairman may simply mark it as "Note". </w:t>
      </w:r>
    </w:p>
    <w:p w14:paraId="795A5AAB" w14:textId="77777777" w:rsidR="00EB55C0" w:rsidRDefault="00D53FBC">
      <w:pPr>
        <w:rPr>
          <w:b/>
          <w:bCs/>
        </w:rPr>
      </w:pPr>
      <w:r>
        <w:rPr>
          <w:b/>
          <w:bCs/>
        </w:rPr>
        <w:t>If any company strongly wish to have such text, please gather all results from companies and provide the text for companies to check.</w:t>
      </w:r>
    </w:p>
    <w:p w14:paraId="1A554597" w14:textId="77777777" w:rsidR="00EB55C0" w:rsidRDefault="00EB55C0"/>
    <w:p w14:paraId="545B61E2" w14:textId="77777777" w:rsidR="00EB55C0" w:rsidRDefault="00D53FBC">
      <w:pPr>
        <w:rPr>
          <w:rFonts w:eastAsia="Batang" w:cstheme="minorHAnsi"/>
          <w:b/>
          <w:bCs/>
          <w:u w:val="single"/>
        </w:rPr>
      </w:pPr>
      <w:r>
        <w:rPr>
          <w:rFonts w:eastAsia="Batang" w:cstheme="minorHAnsi"/>
          <w:b/>
          <w:bCs/>
          <w:highlight w:val="yellow"/>
          <w:u w:val="single"/>
        </w:rPr>
        <w:t>Observation 7.5-1</w:t>
      </w:r>
    </w:p>
    <w:p w14:paraId="50C70580" w14:textId="77777777" w:rsidR="00EB55C0" w:rsidRDefault="00D53FBC">
      <w:r>
        <w:t>Evaluation shows that direct AI/ML positioning is robust to small label error. The exact range of label error that can be tolerated depends on the positioning accuracy requirement, where tighter positioning accuracy requirement demands smaller label error.</w:t>
      </w:r>
    </w:p>
    <w:p w14:paraId="7E2AD6A3"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06CEEABF" w14:textId="77777777">
        <w:tc>
          <w:tcPr>
            <w:tcW w:w="1411" w:type="dxa"/>
          </w:tcPr>
          <w:p w14:paraId="4C7934EF" w14:textId="77777777" w:rsidR="00EB55C0" w:rsidRDefault="00D53FBC">
            <w:pPr>
              <w:rPr>
                <w:b/>
                <w:bCs/>
              </w:rPr>
            </w:pPr>
            <w:r>
              <w:rPr>
                <w:b/>
                <w:bCs/>
                <w:lang w:val="en-US"/>
              </w:rPr>
              <w:t>Company</w:t>
            </w:r>
          </w:p>
        </w:tc>
        <w:tc>
          <w:tcPr>
            <w:tcW w:w="8574" w:type="dxa"/>
          </w:tcPr>
          <w:p w14:paraId="60F08944" w14:textId="77777777" w:rsidR="00EB55C0" w:rsidRDefault="00D53FBC">
            <w:pPr>
              <w:jc w:val="center"/>
              <w:rPr>
                <w:b/>
                <w:bCs/>
              </w:rPr>
            </w:pPr>
            <w:r>
              <w:rPr>
                <w:b/>
                <w:bCs/>
                <w:lang w:val="en-US"/>
              </w:rPr>
              <w:t>Comments</w:t>
            </w:r>
          </w:p>
        </w:tc>
      </w:tr>
      <w:tr w:rsidR="00EB55C0" w14:paraId="4B229AEB" w14:textId="77777777">
        <w:tc>
          <w:tcPr>
            <w:tcW w:w="1411" w:type="dxa"/>
          </w:tcPr>
          <w:p w14:paraId="4B104A39" w14:textId="77777777" w:rsidR="00EB55C0" w:rsidRDefault="00D53FBC">
            <w:r>
              <w:rPr>
                <w:lang w:val="en-US"/>
              </w:rPr>
              <w:t>Nokia/NSB</w:t>
            </w:r>
          </w:p>
        </w:tc>
        <w:tc>
          <w:tcPr>
            <w:tcW w:w="8574" w:type="dxa"/>
          </w:tcPr>
          <w:p w14:paraId="4AFC4652" w14:textId="77777777" w:rsidR="00EB55C0" w:rsidRDefault="00D53FBC">
            <w:r>
              <w:rPr>
                <w:lang w:val="en-US"/>
              </w:rPr>
              <w:t>ok</w:t>
            </w:r>
          </w:p>
        </w:tc>
      </w:tr>
      <w:tr w:rsidR="00EB55C0" w14:paraId="7C49B4E2" w14:textId="77777777">
        <w:tc>
          <w:tcPr>
            <w:tcW w:w="1411" w:type="dxa"/>
          </w:tcPr>
          <w:p w14:paraId="099E0F21" w14:textId="77777777" w:rsidR="00EB55C0" w:rsidRDefault="00D53FBC">
            <w:pPr>
              <w:rPr>
                <w:rFonts w:eastAsia="SimSun"/>
                <w:lang w:eastAsia="zh-CN"/>
              </w:rPr>
            </w:pPr>
            <w:r>
              <w:rPr>
                <w:rFonts w:eastAsia="SimSun" w:hint="eastAsia"/>
                <w:lang w:val="en-US" w:eastAsia="zh-CN"/>
              </w:rPr>
              <w:t>ZTE</w:t>
            </w:r>
          </w:p>
        </w:tc>
        <w:tc>
          <w:tcPr>
            <w:tcW w:w="8574" w:type="dxa"/>
          </w:tcPr>
          <w:p w14:paraId="0FB70BBB" w14:textId="77777777" w:rsidR="00EB55C0" w:rsidRDefault="00D53FBC">
            <w:pPr>
              <w:rPr>
                <w:rFonts w:eastAsia="SimSun"/>
                <w:lang w:eastAsia="zh-CN"/>
              </w:rPr>
            </w:pPr>
            <w:r>
              <w:rPr>
                <w:rFonts w:eastAsia="SimSun" w:hint="eastAsia"/>
                <w:lang w:val="en-US" w:eastAsia="zh-CN"/>
              </w:rPr>
              <w:t>OK</w:t>
            </w:r>
          </w:p>
        </w:tc>
      </w:tr>
    </w:tbl>
    <w:p w14:paraId="32AD4BE5" w14:textId="77777777" w:rsidR="00EB55C0" w:rsidRDefault="00EB55C0"/>
    <w:p w14:paraId="3D456B88" w14:textId="77777777" w:rsidR="00EB55C0" w:rsidRDefault="00D53FBC">
      <w:pPr>
        <w:rPr>
          <w:rFonts w:eastAsia="Batang" w:cstheme="minorHAnsi"/>
          <w:b/>
          <w:bCs/>
          <w:u w:val="single"/>
        </w:rPr>
      </w:pPr>
      <w:r>
        <w:rPr>
          <w:rFonts w:eastAsia="Batang" w:cstheme="minorHAnsi"/>
          <w:b/>
          <w:bCs/>
          <w:highlight w:val="yellow"/>
          <w:u w:val="single"/>
        </w:rPr>
        <w:t>Observation 7.5-2</w:t>
      </w:r>
    </w:p>
    <w:p w14:paraId="2B3B03FE" w14:textId="77777777" w:rsidR="00EB55C0" w:rsidRDefault="00D53FBC">
      <w:r>
        <w:t>For AI/ML based positioning, evaluation results show that semi-supervised learning is helpful for improving the positioning accuracy when the same amount of labelled data is used for supervised learning, and the number of labelled data is limited.</w:t>
      </w:r>
    </w:p>
    <w:p w14:paraId="1214FAF9"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51EA388A" w14:textId="77777777">
        <w:tc>
          <w:tcPr>
            <w:tcW w:w="1411" w:type="dxa"/>
          </w:tcPr>
          <w:p w14:paraId="49ECD1D0" w14:textId="77777777" w:rsidR="00EB55C0" w:rsidRDefault="00D53FBC">
            <w:pPr>
              <w:rPr>
                <w:b/>
                <w:bCs/>
              </w:rPr>
            </w:pPr>
            <w:r>
              <w:rPr>
                <w:b/>
                <w:bCs/>
                <w:lang w:val="en-US"/>
              </w:rPr>
              <w:t>Company</w:t>
            </w:r>
          </w:p>
        </w:tc>
        <w:tc>
          <w:tcPr>
            <w:tcW w:w="8574" w:type="dxa"/>
          </w:tcPr>
          <w:p w14:paraId="1D39EA9D" w14:textId="77777777" w:rsidR="00EB55C0" w:rsidRDefault="00D53FBC">
            <w:pPr>
              <w:jc w:val="center"/>
              <w:rPr>
                <w:b/>
                <w:bCs/>
              </w:rPr>
            </w:pPr>
            <w:r>
              <w:rPr>
                <w:b/>
                <w:bCs/>
                <w:lang w:val="en-US"/>
              </w:rPr>
              <w:t>Comments</w:t>
            </w:r>
          </w:p>
        </w:tc>
      </w:tr>
      <w:tr w:rsidR="00EB55C0" w14:paraId="4433276A" w14:textId="77777777">
        <w:tc>
          <w:tcPr>
            <w:tcW w:w="1411" w:type="dxa"/>
          </w:tcPr>
          <w:p w14:paraId="2187E61E" w14:textId="77777777" w:rsidR="00EB55C0" w:rsidRDefault="00D53FBC">
            <w:r>
              <w:rPr>
                <w:lang w:val="en-US"/>
              </w:rPr>
              <w:t>Nokia/NSB</w:t>
            </w:r>
          </w:p>
        </w:tc>
        <w:tc>
          <w:tcPr>
            <w:tcW w:w="8574" w:type="dxa"/>
          </w:tcPr>
          <w:p w14:paraId="7593DA85" w14:textId="77777777" w:rsidR="00EB55C0" w:rsidRDefault="00D53FBC">
            <w:r>
              <w:rPr>
                <w:lang w:val="en-US"/>
              </w:rPr>
              <w:t>ok</w:t>
            </w:r>
          </w:p>
        </w:tc>
      </w:tr>
      <w:tr w:rsidR="00EB55C0" w14:paraId="53E672AD" w14:textId="77777777">
        <w:tc>
          <w:tcPr>
            <w:tcW w:w="1411" w:type="dxa"/>
          </w:tcPr>
          <w:p w14:paraId="797BD429" w14:textId="77777777" w:rsidR="00EB55C0" w:rsidRDefault="00D53FBC">
            <w:r>
              <w:t>Qualcomm</w:t>
            </w:r>
          </w:p>
        </w:tc>
        <w:tc>
          <w:tcPr>
            <w:tcW w:w="8574" w:type="dxa"/>
          </w:tcPr>
          <w:p w14:paraId="1E87341D" w14:textId="77777777" w:rsidR="00EB55C0" w:rsidRDefault="00D53FBC">
            <w:r>
              <w:t>To Moderator:</w:t>
            </w:r>
          </w:p>
          <w:p w14:paraId="43E702E5" w14:textId="77777777" w:rsidR="00EB55C0" w:rsidRDefault="00D53FBC">
            <w:r>
              <w:lastRenderedPageBreak/>
              <w:t>We do not fully agree with the Moderator’s understanding on how to train with noisy labels. There are other training strategies and/or scenarios in which noisy labels can be quite helpful. At the worst case, treat the samples with noisy labels as unlabeled samples, you still get gains as the observation mentions, right? There are hundreds of literature that discusses training and benefits of noisy labels for scenarios with limited clean labels and ensuring model robustness.</w:t>
            </w:r>
          </w:p>
          <w:p w14:paraId="1066D42D" w14:textId="77777777" w:rsidR="00EB55C0" w:rsidRDefault="00D53FBC">
            <w:r>
              <w:rPr>
                <w:rFonts w:ascii="Arial" w:hAnsi="Arial" w:cs="Arial"/>
                <w:color w:val="222222"/>
                <w:sz w:val="20"/>
                <w:szCs w:val="20"/>
                <w:shd w:val="clear" w:color="auto" w:fill="FFFFFF"/>
              </w:rPr>
              <w:t>Song, H., Kim, M., Park, D., Shin, Y. and Lee, J.G., 2022. Learning from noisy labels with deep neural networks: A survey. </w:t>
            </w:r>
            <w:r>
              <w:rPr>
                <w:rFonts w:ascii="Arial" w:hAnsi="Arial" w:cs="Arial"/>
                <w:i/>
                <w:iCs/>
                <w:color w:val="222222"/>
                <w:sz w:val="20"/>
                <w:szCs w:val="20"/>
                <w:shd w:val="clear" w:color="auto" w:fill="FFFFFF"/>
              </w:rPr>
              <w:t>IEEE Transactions on Neural Networks and Learning Systems</w:t>
            </w:r>
            <w:r>
              <w:rPr>
                <w:rFonts w:ascii="Arial" w:hAnsi="Arial" w:cs="Arial"/>
                <w:color w:val="222222"/>
                <w:sz w:val="20"/>
                <w:szCs w:val="20"/>
                <w:shd w:val="clear" w:color="auto" w:fill="FFFFFF"/>
              </w:rPr>
              <w:t>.</w:t>
            </w:r>
            <w:r>
              <w:t xml:space="preserve"> </w:t>
            </w:r>
          </w:p>
        </w:tc>
      </w:tr>
      <w:tr w:rsidR="00EB55C0" w14:paraId="7C1E3834" w14:textId="77777777">
        <w:tc>
          <w:tcPr>
            <w:tcW w:w="1411" w:type="dxa"/>
          </w:tcPr>
          <w:p w14:paraId="4ACA36C1" w14:textId="77777777" w:rsidR="00EB55C0" w:rsidRDefault="00D53FBC">
            <w:pPr>
              <w:rPr>
                <w:rFonts w:eastAsia="SimSun"/>
                <w:lang w:eastAsia="zh-CN"/>
              </w:rPr>
            </w:pPr>
            <w:r>
              <w:rPr>
                <w:rFonts w:eastAsia="SimSun" w:hint="eastAsia"/>
                <w:lang w:val="en-US" w:eastAsia="zh-CN"/>
              </w:rPr>
              <w:lastRenderedPageBreak/>
              <w:t>ZTE</w:t>
            </w:r>
          </w:p>
        </w:tc>
        <w:tc>
          <w:tcPr>
            <w:tcW w:w="8574" w:type="dxa"/>
          </w:tcPr>
          <w:p w14:paraId="4AA37722" w14:textId="77777777" w:rsidR="00EB55C0" w:rsidRDefault="00D53FBC">
            <w:pPr>
              <w:rPr>
                <w:rFonts w:ascii="Arial" w:eastAsia="SimSun" w:hAnsi="Arial" w:cs="Arial"/>
                <w:color w:val="222222"/>
                <w:sz w:val="20"/>
                <w:szCs w:val="20"/>
                <w:shd w:val="clear" w:color="auto" w:fill="FFFFFF"/>
                <w:lang w:eastAsia="zh-CN"/>
              </w:rPr>
            </w:pPr>
            <w:r>
              <w:rPr>
                <w:rFonts w:ascii="Arial" w:eastAsia="SimSun" w:hAnsi="Arial" w:cs="Arial" w:hint="eastAsia"/>
                <w:color w:val="222222"/>
                <w:sz w:val="20"/>
                <w:szCs w:val="20"/>
                <w:shd w:val="clear" w:color="auto" w:fill="FFFFFF"/>
                <w:lang w:val="en-US" w:eastAsia="zh-CN"/>
              </w:rPr>
              <w:t>Support. Qualcomm</w:t>
            </w:r>
            <w:r>
              <w:rPr>
                <w:rFonts w:ascii="Arial" w:eastAsia="SimSun" w:hAnsi="Arial" w:cs="Arial"/>
                <w:color w:val="222222"/>
                <w:sz w:val="20"/>
                <w:szCs w:val="20"/>
                <w:shd w:val="clear" w:color="auto" w:fill="FFFFFF"/>
                <w:lang w:val="en-US" w:eastAsia="zh-CN"/>
              </w:rPr>
              <w:t>’</w:t>
            </w:r>
            <w:r>
              <w:rPr>
                <w:rFonts w:ascii="Arial" w:eastAsia="SimSun" w:hAnsi="Arial" w:cs="Arial" w:hint="eastAsia"/>
                <w:color w:val="222222"/>
                <w:sz w:val="20"/>
                <w:szCs w:val="20"/>
                <w:shd w:val="clear" w:color="auto" w:fill="FFFFFF"/>
                <w:lang w:val="en-US" w:eastAsia="zh-CN"/>
              </w:rPr>
              <w:t>s comment is included in Observation 7.5-1.</w:t>
            </w:r>
          </w:p>
        </w:tc>
      </w:tr>
    </w:tbl>
    <w:p w14:paraId="2E5F0F77" w14:textId="77777777" w:rsidR="00EB55C0" w:rsidRDefault="00EB55C0"/>
    <w:p w14:paraId="0FE1035A" w14:textId="783C9207" w:rsidR="00EB55C0" w:rsidRDefault="00D53FBC">
      <w:pPr>
        <w:pStyle w:val="Heading1"/>
        <w:rPr>
          <w:lang w:val="en-US"/>
        </w:rPr>
      </w:pPr>
      <w:r>
        <w:rPr>
          <w:lang w:val="en-US"/>
        </w:rPr>
        <w:t>Evaluation of generalization issues of AI/ML-assisted positioning</w:t>
      </w:r>
    </w:p>
    <w:p w14:paraId="464A533C" w14:textId="77777777" w:rsidR="00EB55C0" w:rsidRDefault="00D53FBC">
      <w:r>
        <w:t>In this meeting, a large amount of evaluation work has been performed by companies for AI/ML-assisted positioning. These valuable results are crucial to help RAN1 to make progress.</w:t>
      </w:r>
    </w:p>
    <w:p w14:paraId="2C67FFD6" w14:textId="77777777" w:rsidR="00EB55C0" w:rsidRDefault="00D53FBC">
      <w:r>
        <w:t>Representative results submitted by companies are copied below.</w:t>
      </w:r>
    </w:p>
    <w:p w14:paraId="2CCE82D2" w14:textId="77777777" w:rsidR="00EB55C0" w:rsidRDefault="00D53FBC">
      <w:pPr>
        <w:pStyle w:val="Heading2"/>
        <w:rPr>
          <w:lang w:val="en-US"/>
        </w:rPr>
      </w:pPr>
      <w:r>
        <w:rPr>
          <w:lang w:val="en-US"/>
        </w:rPr>
        <w:t>Evaluation of single-TRP construction with same model for N TRP</w:t>
      </w:r>
    </w:p>
    <w:p w14:paraId="097D701C" w14:textId="77777777" w:rsidR="00EB55C0" w:rsidRDefault="00D53FBC">
      <w:pPr>
        <w:pStyle w:val="Heading3"/>
        <w:rPr>
          <w:lang w:val="en-US"/>
        </w:rPr>
      </w:pPr>
      <w:r>
        <w:rPr>
          <w:lang w:val="en-US"/>
        </w:rPr>
        <w:t>Evaluation without generalization considerations (same setting for training and testing)</w:t>
      </w:r>
    </w:p>
    <w:tbl>
      <w:tblPr>
        <w:tblStyle w:val="TableGrid"/>
        <w:tblW w:w="10031" w:type="dxa"/>
        <w:tblInd w:w="-5" w:type="dxa"/>
        <w:tblLook w:val="04A0" w:firstRow="1" w:lastRow="0" w:firstColumn="1" w:lastColumn="0" w:noHBand="0" w:noVBand="1"/>
      </w:tblPr>
      <w:tblGrid>
        <w:gridCol w:w="10031"/>
      </w:tblGrid>
      <w:tr w:rsidR="00EB55C0" w14:paraId="3313BFD7" w14:textId="77777777">
        <w:trPr>
          <w:trHeight w:val="600"/>
        </w:trPr>
        <w:tc>
          <w:tcPr>
            <w:tcW w:w="10031" w:type="dxa"/>
            <w:noWrap/>
          </w:tcPr>
          <w:p w14:paraId="2C42900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109C3CAE" w14:textId="77777777" w:rsidR="00EB55C0" w:rsidRDefault="00D53FBC">
            <w:r>
              <w:rPr>
                <w:lang w:val="en-US"/>
              </w:rPr>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EB55C0" w14:paraId="72B90F12" w14:textId="77777777">
              <w:tc>
                <w:tcPr>
                  <w:tcW w:w="1412" w:type="dxa"/>
                  <w:vMerge w:val="restart"/>
                  <w:shd w:val="clear" w:color="auto" w:fill="auto"/>
                </w:tcPr>
                <w:p w14:paraId="54D09469" w14:textId="77777777" w:rsidR="00EB55C0" w:rsidRDefault="00D53FB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60DA58A2"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33872C8C" w14:textId="77777777" w:rsidR="00EB55C0" w:rsidRDefault="00D53FB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63C4CDB3"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101439E0"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72FD04CA"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6FAD9EFC"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6943CCA8" w14:textId="77777777">
              <w:tc>
                <w:tcPr>
                  <w:tcW w:w="1412" w:type="dxa"/>
                  <w:vMerge/>
                  <w:shd w:val="clear" w:color="auto" w:fill="auto"/>
                </w:tcPr>
                <w:p w14:paraId="40842A89" w14:textId="77777777" w:rsidR="00EB55C0" w:rsidRDefault="00EB55C0">
                  <w:pPr>
                    <w:rPr>
                      <w:rFonts w:ascii="Arial" w:hAnsi="Arial" w:cs="Arial"/>
                      <w:sz w:val="16"/>
                      <w:szCs w:val="16"/>
                    </w:rPr>
                  </w:pPr>
                </w:p>
              </w:tc>
              <w:tc>
                <w:tcPr>
                  <w:tcW w:w="850" w:type="dxa"/>
                  <w:vMerge/>
                  <w:shd w:val="clear" w:color="auto" w:fill="auto"/>
                </w:tcPr>
                <w:p w14:paraId="2960B37F" w14:textId="77777777" w:rsidR="00EB55C0" w:rsidRDefault="00EB55C0">
                  <w:pPr>
                    <w:rPr>
                      <w:rFonts w:ascii="Arial" w:hAnsi="Arial" w:cs="Arial"/>
                      <w:sz w:val="16"/>
                      <w:szCs w:val="16"/>
                    </w:rPr>
                  </w:pPr>
                </w:p>
              </w:tc>
              <w:tc>
                <w:tcPr>
                  <w:tcW w:w="709" w:type="dxa"/>
                  <w:vMerge/>
                  <w:shd w:val="clear" w:color="auto" w:fill="auto"/>
                </w:tcPr>
                <w:p w14:paraId="7DD2CDEC" w14:textId="77777777" w:rsidR="00EB55C0" w:rsidRDefault="00EB55C0">
                  <w:pPr>
                    <w:rPr>
                      <w:rFonts w:ascii="Arial" w:hAnsi="Arial" w:cs="Arial"/>
                      <w:sz w:val="16"/>
                      <w:szCs w:val="16"/>
                    </w:rPr>
                  </w:pPr>
                </w:p>
              </w:tc>
              <w:tc>
                <w:tcPr>
                  <w:tcW w:w="851" w:type="dxa"/>
                  <w:shd w:val="clear" w:color="auto" w:fill="auto"/>
                </w:tcPr>
                <w:p w14:paraId="1B32DF2E" w14:textId="77777777" w:rsidR="00EB55C0" w:rsidRDefault="00D53FBC">
                  <w:pPr>
                    <w:rPr>
                      <w:rFonts w:ascii="Arial" w:hAnsi="Arial" w:cs="Arial"/>
                      <w:sz w:val="16"/>
                      <w:szCs w:val="16"/>
                    </w:rPr>
                  </w:pPr>
                  <w:r>
                    <w:rPr>
                      <w:rFonts w:ascii="Arial" w:hAnsi="Arial" w:cs="Arial"/>
                      <w:sz w:val="16"/>
                      <w:szCs w:val="16"/>
                    </w:rPr>
                    <w:t>Training</w:t>
                  </w:r>
                </w:p>
              </w:tc>
              <w:tc>
                <w:tcPr>
                  <w:tcW w:w="851" w:type="dxa"/>
                  <w:shd w:val="clear" w:color="auto" w:fill="auto"/>
                </w:tcPr>
                <w:p w14:paraId="09A8B8B6"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28C2DF28" w14:textId="77777777" w:rsidR="00EB55C0" w:rsidRDefault="00D53FB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56F7CE7B"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7BB9336D"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0AF6C846"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386DD9A8" w14:textId="77777777" w:rsidR="00EB55C0" w:rsidRDefault="00D53FBC">
                  <w:pPr>
                    <w:rPr>
                      <w:rFonts w:ascii="Arial" w:hAnsi="Arial" w:cs="Arial"/>
                      <w:sz w:val="16"/>
                      <w:szCs w:val="16"/>
                    </w:rPr>
                  </w:pPr>
                  <w:r>
                    <w:rPr>
                      <w:rFonts w:ascii="Arial" w:hAnsi="Arial" w:cs="Arial"/>
                      <w:sz w:val="16"/>
                      <w:szCs w:val="16"/>
                    </w:rPr>
                    <w:t>AI/ML</w:t>
                  </w:r>
                </w:p>
              </w:tc>
            </w:tr>
            <w:tr w:rsidR="00EB55C0" w14:paraId="683D9F4D" w14:textId="77777777">
              <w:trPr>
                <w:trHeight w:val="35"/>
              </w:trPr>
              <w:tc>
                <w:tcPr>
                  <w:tcW w:w="1412" w:type="dxa"/>
                  <w:shd w:val="clear" w:color="auto" w:fill="auto"/>
                </w:tcPr>
                <w:p w14:paraId="690F45EF" w14:textId="77777777" w:rsidR="00EB55C0" w:rsidRDefault="00D53FBC">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09FADA2A" w14:textId="77777777" w:rsidR="00EB55C0" w:rsidRDefault="00D53FBC">
                  <w:pPr>
                    <w:rPr>
                      <w:rFonts w:ascii="Arial" w:hAnsi="Arial" w:cs="Arial"/>
                      <w:sz w:val="16"/>
                      <w:szCs w:val="16"/>
                    </w:rPr>
                  </w:pPr>
                  <w:r>
                    <w:rPr>
                      <w:rFonts w:ascii="Arial" w:hAnsi="Arial" w:cs="Arial"/>
                      <w:sz w:val="16"/>
                      <w:szCs w:val="16"/>
                    </w:rPr>
                    <w:t>1TOA</w:t>
                  </w:r>
                </w:p>
              </w:tc>
              <w:tc>
                <w:tcPr>
                  <w:tcW w:w="709" w:type="dxa"/>
                  <w:shd w:val="clear" w:color="auto" w:fill="auto"/>
                </w:tcPr>
                <w:p w14:paraId="779025CA"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7006C0D9"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4E213872"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6B7F51BE"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0E6FC82F"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715F64C0" w14:textId="77777777" w:rsidR="00EB55C0" w:rsidRDefault="00D53FBC">
                  <w:pPr>
                    <w:rPr>
                      <w:rFonts w:ascii="Arial" w:hAnsi="Arial" w:cs="Arial"/>
                      <w:sz w:val="16"/>
                      <w:szCs w:val="16"/>
                    </w:rPr>
                  </w:pPr>
                  <w:r>
                    <w:rPr>
                      <w:rFonts w:ascii="Arial" w:hAnsi="Arial" w:cs="Arial"/>
                      <w:sz w:val="16"/>
                      <w:szCs w:val="16"/>
                    </w:rPr>
                    <w:t>187k</w:t>
                  </w:r>
                </w:p>
              </w:tc>
              <w:tc>
                <w:tcPr>
                  <w:tcW w:w="1275" w:type="dxa"/>
                  <w:shd w:val="clear" w:color="auto" w:fill="auto"/>
                </w:tcPr>
                <w:p w14:paraId="73A903FF" w14:textId="77777777" w:rsidR="00EB55C0" w:rsidRDefault="00D53FBC">
                  <w:pPr>
                    <w:rPr>
                      <w:rFonts w:ascii="Arial" w:hAnsi="Arial" w:cs="Arial"/>
                      <w:sz w:val="16"/>
                      <w:szCs w:val="16"/>
                    </w:rPr>
                  </w:pPr>
                  <w:r>
                    <w:rPr>
                      <w:rFonts w:ascii="Arial" w:hAnsi="Arial" w:cs="Arial"/>
                      <w:sz w:val="16"/>
                      <w:szCs w:val="16"/>
                    </w:rPr>
                    <w:t>15M*18</w:t>
                  </w:r>
                </w:p>
              </w:tc>
              <w:tc>
                <w:tcPr>
                  <w:tcW w:w="1305" w:type="dxa"/>
                  <w:shd w:val="clear" w:color="auto" w:fill="auto"/>
                </w:tcPr>
                <w:p w14:paraId="360B3D5B" w14:textId="77777777" w:rsidR="00EB55C0" w:rsidRDefault="00D53FBC">
                  <w:pPr>
                    <w:rPr>
                      <w:rFonts w:ascii="Arial" w:hAnsi="Arial" w:cs="Arial"/>
                      <w:sz w:val="16"/>
                      <w:szCs w:val="16"/>
                    </w:rPr>
                  </w:pPr>
                  <w:r>
                    <w:rPr>
                      <w:rFonts w:ascii="Arial" w:hAnsi="Arial" w:cs="Arial"/>
                      <w:sz w:val="16"/>
                      <w:szCs w:val="16"/>
                    </w:rPr>
                    <w:t>20.1</w:t>
                  </w:r>
                </w:p>
              </w:tc>
            </w:tr>
            <w:tr w:rsidR="00EB55C0" w14:paraId="4C4D0349" w14:textId="77777777">
              <w:trPr>
                <w:trHeight w:val="35"/>
              </w:trPr>
              <w:tc>
                <w:tcPr>
                  <w:tcW w:w="1412" w:type="dxa"/>
                  <w:shd w:val="clear" w:color="auto" w:fill="auto"/>
                </w:tcPr>
                <w:p w14:paraId="1F15459C"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0E1C3616"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6B53973F"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00DE4101"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6970733E"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1A01EDFD"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5713C765"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2CD54848"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0D42BCCA"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54514190" w14:textId="77777777" w:rsidR="00EB55C0" w:rsidRDefault="00D53FBC">
                  <w:pPr>
                    <w:rPr>
                      <w:rFonts w:ascii="Arial" w:hAnsi="Arial" w:cs="Arial"/>
                      <w:sz w:val="16"/>
                      <w:szCs w:val="16"/>
                    </w:rPr>
                  </w:pPr>
                  <w:r>
                    <w:rPr>
                      <w:rFonts w:ascii="Arial" w:hAnsi="Arial" w:cs="Arial"/>
                      <w:sz w:val="16"/>
                      <w:szCs w:val="16"/>
                    </w:rPr>
                    <w:t>1.05</w:t>
                  </w:r>
                </w:p>
              </w:tc>
            </w:tr>
            <w:tr w:rsidR="00EB55C0" w14:paraId="5B52617D" w14:textId="77777777">
              <w:trPr>
                <w:trHeight w:val="35"/>
              </w:trPr>
              <w:tc>
                <w:tcPr>
                  <w:tcW w:w="1412" w:type="dxa"/>
                  <w:shd w:val="clear" w:color="auto" w:fill="auto"/>
                </w:tcPr>
                <w:p w14:paraId="4183D66B" w14:textId="77777777" w:rsidR="00EB55C0" w:rsidRDefault="00D53FBC">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79C5AAF9" w14:textId="77777777" w:rsidR="00EB55C0" w:rsidRDefault="00D53FBC">
                  <w:pPr>
                    <w:rPr>
                      <w:rFonts w:ascii="Arial" w:hAnsi="Arial" w:cs="Arial"/>
                      <w:sz w:val="16"/>
                      <w:szCs w:val="16"/>
                    </w:rPr>
                  </w:pPr>
                  <w:r>
                    <w:rPr>
                      <w:rFonts w:ascii="Arial" w:hAnsi="Arial" w:cs="Arial"/>
                      <w:sz w:val="16"/>
                      <w:szCs w:val="16"/>
                    </w:rPr>
                    <w:t>1TOA</w:t>
                  </w:r>
                </w:p>
              </w:tc>
              <w:tc>
                <w:tcPr>
                  <w:tcW w:w="709" w:type="dxa"/>
                  <w:shd w:val="clear" w:color="auto" w:fill="auto"/>
                </w:tcPr>
                <w:p w14:paraId="2F3D0613"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531EC4DE"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5E735ACE"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0A6F68BB"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6F1183E1"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0DFD468D" w14:textId="77777777" w:rsidR="00EB55C0" w:rsidRDefault="00D53FBC">
                  <w:pPr>
                    <w:rPr>
                      <w:rFonts w:ascii="Arial" w:hAnsi="Arial" w:cs="Arial"/>
                      <w:sz w:val="16"/>
                      <w:szCs w:val="16"/>
                    </w:rPr>
                  </w:pPr>
                  <w:r>
                    <w:rPr>
                      <w:rFonts w:ascii="Arial" w:hAnsi="Arial" w:cs="Arial"/>
                      <w:sz w:val="16"/>
                      <w:szCs w:val="16"/>
                    </w:rPr>
                    <w:t>187k</w:t>
                  </w:r>
                </w:p>
              </w:tc>
              <w:tc>
                <w:tcPr>
                  <w:tcW w:w="1275" w:type="dxa"/>
                  <w:shd w:val="clear" w:color="auto" w:fill="auto"/>
                </w:tcPr>
                <w:p w14:paraId="488853C8" w14:textId="77777777" w:rsidR="00EB55C0" w:rsidRDefault="00D53FBC">
                  <w:pPr>
                    <w:rPr>
                      <w:rFonts w:ascii="Arial" w:hAnsi="Arial" w:cs="Arial"/>
                      <w:sz w:val="16"/>
                      <w:szCs w:val="16"/>
                    </w:rPr>
                  </w:pPr>
                  <w:r>
                    <w:rPr>
                      <w:rFonts w:ascii="Arial" w:hAnsi="Arial" w:cs="Arial"/>
                      <w:sz w:val="16"/>
                      <w:szCs w:val="16"/>
                    </w:rPr>
                    <w:t>15M*18</w:t>
                  </w:r>
                </w:p>
              </w:tc>
              <w:tc>
                <w:tcPr>
                  <w:tcW w:w="1305" w:type="dxa"/>
                  <w:shd w:val="clear" w:color="auto" w:fill="auto"/>
                </w:tcPr>
                <w:p w14:paraId="31030137" w14:textId="77777777" w:rsidR="00EB55C0" w:rsidRDefault="00D53FBC">
                  <w:pPr>
                    <w:rPr>
                      <w:rFonts w:ascii="Arial" w:hAnsi="Arial" w:cs="Arial"/>
                      <w:sz w:val="16"/>
                      <w:szCs w:val="16"/>
                    </w:rPr>
                  </w:pPr>
                  <w:r>
                    <w:rPr>
                      <w:rFonts w:ascii="Arial" w:hAnsi="Arial" w:cs="Arial"/>
                      <w:sz w:val="16"/>
                      <w:szCs w:val="16"/>
                    </w:rPr>
                    <w:t>14.9</w:t>
                  </w:r>
                </w:p>
              </w:tc>
            </w:tr>
            <w:tr w:rsidR="00EB55C0" w14:paraId="14BE5992" w14:textId="77777777">
              <w:trPr>
                <w:trHeight w:val="35"/>
              </w:trPr>
              <w:tc>
                <w:tcPr>
                  <w:tcW w:w="1412" w:type="dxa"/>
                  <w:shd w:val="clear" w:color="auto" w:fill="auto"/>
                </w:tcPr>
                <w:p w14:paraId="0272CF55"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098897F8"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583ABF64"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60CD35EF"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3B9B01D8"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44A28426"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29B486FD"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0DAB61F1"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02D91FB7"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5EA255B1" w14:textId="77777777" w:rsidR="00EB55C0" w:rsidRDefault="00D53FBC">
                  <w:pPr>
                    <w:rPr>
                      <w:rFonts w:ascii="Arial" w:hAnsi="Arial" w:cs="Arial"/>
                      <w:sz w:val="16"/>
                      <w:szCs w:val="16"/>
                    </w:rPr>
                  </w:pPr>
                  <w:r>
                    <w:rPr>
                      <w:rFonts w:ascii="Arial" w:hAnsi="Arial" w:cs="Arial"/>
                      <w:sz w:val="16"/>
                      <w:szCs w:val="16"/>
                    </w:rPr>
                    <w:t>1.56</w:t>
                  </w:r>
                </w:p>
              </w:tc>
            </w:tr>
          </w:tbl>
          <w:p w14:paraId="657F0097" w14:textId="77777777" w:rsidR="00EB55C0" w:rsidRDefault="00D53FBC">
            <w:r>
              <w:rPr>
                <w:lang w:val="en-US"/>
              </w:rPr>
              <w:lastRenderedPageBreak/>
              <w:t>Observation 11:</w:t>
            </w:r>
            <w:r>
              <w:rPr>
                <w:lang w:val="en-US"/>
              </w:rPr>
              <w:tab/>
              <w:t>Multi-TRP approach outperforms single-TRP for AI/ML assisted TOA estimation positioning.</w:t>
            </w:r>
          </w:p>
          <w:p w14:paraId="544696CB" w14:textId="77777777" w:rsidR="00EB55C0" w:rsidRDefault="00EB55C0"/>
        </w:tc>
      </w:tr>
      <w:tr w:rsidR="00EB55C0" w14:paraId="528B7A2C" w14:textId="77777777">
        <w:trPr>
          <w:trHeight w:val="420"/>
        </w:trPr>
        <w:tc>
          <w:tcPr>
            <w:tcW w:w="10031" w:type="dxa"/>
            <w:noWrap/>
          </w:tcPr>
          <w:p w14:paraId="17B369A2"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lastRenderedPageBreak/>
              <w:t>ZTE (R1-2304538)</w:t>
            </w:r>
          </w:p>
          <w:p w14:paraId="58E82D1D" w14:textId="77777777" w:rsidR="00EB55C0" w:rsidRDefault="00D53FBC">
            <w:pPr>
              <w:spacing w:before="120"/>
            </w:pPr>
            <w:r>
              <w:rPr>
                <w:lang w:val="en-US"/>
              </w:rPr>
              <w:t xml:space="preserve">Observation 23: </w:t>
            </w:r>
            <w:r>
              <w:rPr>
                <w:lang w:val="en-US"/>
              </w:rPr>
              <w:tab/>
              <w:t>The AI/ML assisted positioning method can achieve a good accuracy rate in LOS/NLOS identification. Exemplary results are:</w:t>
            </w:r>
          </w:p>
          <w:p w14:paraId="5E179364" w14:textId="77777777" w:rsidR="00EB55C0" w:rsidRDefault="00D53FBC">
            <w:pPr>
              <w:spacing w:before="120"/>
            </w:pPr>
            <w:r>
              <w:rPr>
                <w:lang w:val="en-US"/>
              </w:rPr>
              <w:t>•</w:t>
            </w:r>
            <w:r>
              <w:rPr>
                <w:lang w:val="en-US"/>
              </w:rPr>
              <w:tab/>
              <w:t>When the training samples are 60K (InF-DH, Clutter parameters: {40%, 2m, 2m}), Los/NLos accuracy rate by using CIR from single TRP as model input is about 94.7%.</w:t>
            </w:r>
          </w:p>
          <w:p w14:paraId="497E45B5" w14:textId="77777777" w:rsidR="00EB55C0" w:rsidRDefault="00D53FBC">
            <w:pPr>
              <w:spacing w:before="120"/>
            </w:pPr>
            <w:r>
              <w:rPr>
                <w:lang w:val="en-US"/>
              </w:rPr>
              <w:t xml:space="preserve">Proposal 7: </w:t>
            </w:r>
            <w:r>
              <w:rPr>
                <w:lang w:val="en-US"/>
              </w:rPr>
              <w:tab/>
              <w:t>Study and evaluate the performance of AI/ML assisted positioning where the model output includes confidence level of LOS/NLOS identification.</w:t>
            </w:r>
          </w:p>
          <w:p w14:paraId="0C451D8E" w14:textId="77777777" w:rsidR="00EB55C0" w:rsidRDefault="00EB55C0">
            <w:pPr>
              <w:pStyle w:val="Reference"/>
              <w:numPr>
                <w:ilvl w:val="0"/>
                <w:numId w:val="0"/>
              </w:numPr>
              <w:spacing w:before="120"/>
              <w:ind w:left="567" w:hanging="567"/>
              <w:rPr>
                <w:rFonts w:asciiTheme="minorHAnsi" w:hAnsiTheme="minorHAnsi" w:cstheme="minorHAnsi"/>
              </w:rPr>
            </w:pPr>
          </w:p>
        </w:tc>
      </w:tr>
      <w:tr w:rsidR="00EB55C0" w14:paraId="58DFD52C" w14:textId="77777777">
        <w:trPr>
          <w:trHeight w:val="600"/>
        </w:trPr>
        <w:tc>
          <w:tcPr>
            <w:tcW w:w="10031" w:type="dxa"/>
            <w:noWrap/>
          </w:tcPr>
          <w:p w14:paraId="4BDABC8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OPPO (R1-2305463)</w:t>
            </w:r>
          </w:p>
          <w:p w14:paraId="218073DF" w14:textId="77777777" w:rsidR="00EB55C0" w:rsidRDefault="00D53FBC">
            <w:r>
              <w:rPr>
                <w:lang w:val="en-US"/>
              </w:rPr>
              <w:t>Observation 3: For AI/ML assisted positioning</w:t>
            </w:r>
          </w:p>
          <w:p w14:paraId="57E9F525" w14:textId="77777777" w:rsidR="00EB55C0" w:rsidRDefault="00D53FBC">
            <w:pPr>
              <w:ind w:left="567"/>
            </w:pPr>
            <w:r>
              <w:rPr>
                <w:lang w:val="en-US"/>
              </w:rPr>
              <w:t>•</w:t>
            </w:r>
            <w:r>
              <w:rPr>
                <w:lang w:val="en-US"/>
              </w:rPr>
              <w:tab/>
              <w:t>The performance of “Indirect: Normalized CIR of single TRP” is much worse than “Indirect: Normalized CIR of all TRPs”</w:t>
            </w:r>
          </w:p>
          <w:p w14:paraId="456E830E" w14:textId="77777777" w:rsidR="00EB55C0" w:rsidRDefault="00D53FBC">
            <w:pPr>
              <w:ind w:left="567"/>
            </w:pPr>
            <w:r>
              <w:rPr>
                <w:lang w:val="en-US"/>
              </w:rPr>
              <w:t>•</w:t>
            </w:r>
            <w:r>
              <w:rPr>
                <w:lang w:val="en-US"/>
              </w:rPr>
              <w:tab/>
              <w:t>The performance of “Indirect: Normalized CIR of single TRP” is comparable to the traditional non-AI scheme</w:t>
            </w:r>
          </w:p>
          <w:p w14:paraId="3BA6782B" w14:textId="77777777" w:rsidR="00EB55C0" w:rsidRDefault="00D53FBC">
            <w:r>
              <w:rPr>
                <w:lang w:val="en-US"/>
              </w:rPr>
              <w:t>Proposal 1: For AI/ML assisted positioning, if the output of AI model is timing-based result (e.g., TOA), prioritize the scheme where the measurement results corresponding to all TRPs are used as the input of AI model</w:t>
            </w:r>
          </w:p>
          <w:p w14:paraId="7C5CD96B" w14:textId="77777777" w:rsidR="00EB55C0" w:rsidRDefault="00D53FBC">
            <w:pPr>
              <w:ind w:left="567"/>
            </w:pPr>
            <w:r>
              <w:rPr>
                <w:lang w:val="en-US"/>
              </w:rPr>
              <w:t>•</w:t>
            </w:r>
            <w:r>
              <w:rPr>
                <w:lang w:val="en-US"/>
              </w:rPr>
              <w:tab/>
              <w:t>the scheme where the measurement results corresponding to single TRP are used as the input of AI model is deprioritized.</w:t>
            </w:r>
          </w:p>
          <w:p w14:paraId="110DC8DF" w14:textId="77777777" w:rsidR="00EB55C0" w:rsidRDefault="00EB55C0"/>
        </w:tc>
      </w:tr>
      <w:tr w:rsidR="00EB55C0" w14:paraId="21C718BA" w14:textId="77777777">
        <w:trPr>
          <w:trHeight w:val="600"/>
        </w:trPr>
        <w:tc>
          <w:tcPr>
            <w:tcW w:w="10031" w:type="dxa"/>
            <w:noWrap/>
          </w:tcPr>
          <w:p w14:paraId="1E01E1B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493DC097" w14:textId="77777777" w:rsidR="00EB55C0" w:rsidRDefault="00D53FBC">
            <w:r>
              <w:rPr>
                <w:lang w:val="en-US"/>
              </w:rPr>
              <w:t>Observation 27 : From the evaluation results, it is observed that for a small number of gNB antennas, AI/ML-based LOS/NLOS identification could significantly improve the positioning accuracy.</w:t>
            </w:r>
          </w:p>
          <w:p w14:paraId="61122BC8" w14:textId="77777777" w:rsidR="00EB55C0" w:rsidRDefault="00D53FBC">
            <w:r>
              <w:rPr>
                <w:lang w:val="en-US"/>
              </w:rPr>
              <w:t>Observation 28 : For AI/ML-based LOS/NLOS identification evaluation, the applied model only needs very small number of parameters and does not require tremendous FLOPs.</w:t>
            </w:r>
          </w:p>
          <w:p w14:paraId="11268A13" w14:textId="77777777" w:rsidR="00EB55C0" w:rsidRDefault="00D53FBC">
            <w:r>
              <w:rPr>
                <w:lang w:val="en-US"/>
              </w:rPr>
              <w:t>Observation 32 : From the evaluation results, it is observed that AI/ML-based TOA estimation could significantly improve the positioning accuracy in NLOS environments both in Multi-TRP and Single-TRP construction.</w:t>
            </w:r>
          </w:p>
          <w:p w14:paraId="0E8BBC65" w14:textId="77777777" w:rsidR="00EB55C0" w:rsidRDefault="00EB55C0"/>
        </w:tc>
      </w:tr>
      <w:tr w:rsidR="00EB55C0" w14:paraId="3AE1DAA1" w14:textId="77777777">
        <w:trPr>
          <w:trHeight w:val="600"/>
        </w:trPr>
        <w:tc>
          <w:tcPr>
            <w:tcW w:w="10031" w:type="dxa"/>
            <w:noWrap/>
          </w:tcPr>
          <w:p w14:paraId="6E0C6D9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6DD50169" w14:textId="77777777" w:rsidR="00EB55C0" w:rsidRDefault="00D53FBC">
            <w:r>
              <w:rPr>
                <w:lang w:val="en-US"/>
              </w:rPr>
              <w:lastRenderedPageBreak/>
              <w:t>Table 5</w:t>
            </w:r>
            <w:r>
              <w:rPr>
                <w:lang w:val="en-US"/>
              </w:rPr>
              <w:tab/>
              <w:t>Evaluation results for AI/ML model deployed on UE or Network side,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728"/>
              <w:gridCol w:w="676"/>
              <w:gridCol w:w="772"/>
              <w:gridCol w:w="772"/>
              <w:gridCol w:w="872"/>
              <w:gridCol w:w="761"/>
              <w:gridCol w:w="1127"/>
              <w:gridCol w:w="1200"/>
              <w:gridCol w:w="1436"/>
            </w:tblGrid>
            <w:tr w:rsidR="00EB55C0" w14:paraId="4B676C84" w14:textId="77777777">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1FA404F8" w14:textId="77777777" w:rsidR="00EB55C0" w:rsidRDefault="00D53FBC">
                  <w:pPr>
                    <w:rPr>
                      <w:b/>
                      <w:color w:val="000000" w:themeColor="text1"/>
                      <w:sz w:val="18"/>
                      <w:szCs w:val="18"/>
                    </w:rPr>
                  </w:pPr>
                  <w:r>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725F6041" w14:textId="77777777" w:rsidR="00EB55C0" w:rsidRDefault="00D53FBC">
                  <w:pPr>
                    <w:rPr>
                      <w:b/>
                      <w:color w:val="000000" w:themeColor="text1"/>
                      <w:sz w:val="18"/>
                      <w:szCs w:val="18"/>
                    </w:rPr>
                  </w:pPr>
                  <w:r>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4FFC865D" w14:textId="77777777" w:rsidR="00EB55C0" w:rsidRDefault="00D53FBC">
                  <w:pPr>
                    <w:rPr>
                      <w:b/>
                      <w:color w:val="000000" w:themeColor="text1"/>
                      <w:sz w:val="18"/>
                      <w:szCs w:val="18"/>
                    </w:rPr>
                  </w:pPr>
                  <w:r>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25BB753A"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238D0AF0" w14:textId="77777777" w:rsidR="00EB55C0" w:rsidRDefault="00D53FBC">
                  <w:pPr>
                    <w:rPr>
                      <w:b/>
                      <w:color w:val="000000" w:themeColor="text1"/>
                      <w:sz w:val="18"/>
                      <w:szCs w:val="18"/>
                    </w:rPr>
                  </w:pPr>
                  <w:r>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74E95CFF" w14:textId="77777777" w:rsidR="00EB55C0" w:rsidRDefault="00D53FBC">
                  <w:pPr>
                    <w:rPr>
                      <w:b/>
                      <w:color w:val="000000" w:themeColor="text1"/>
                      <w:sz w:val="18"/>
                      <w:szCs w:val="18"/>
                    </w:rPr>
                  </w:pPr>
                  <w:r>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37A18B3D"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25C46C72" w14:textId="77777777">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59BAD71F" w14:textId="77777777" w:rsidR="00EB55C0" w:rsidRDefault="00EB55C0">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6FDBB1ED" w14:textId="77777777" w:rsidR="00EB55C0" w:rsidRDefault="00EB55C0">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5A45BFFE" w14:textId="77777777" w:rsidR="00EB55C0" w:rsidRDefault="00EB55C0">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40E34685" w14:textId="77777777" w:rsidR="00EB55C0" w:rsidRDefault="00D53FBC">
                  <w:pPr>
                    <w:jc w:val="center"/>
                    <w:rPr>
                      <w:color w:val="000000" w:themeColor="text1"/>
                      <w:sz w:val="18"/>
                      <w:szCs w:val="18"/>
                    </w:rPr>
                  </w:pPr>
                  <w:r>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6A152E96" w14:textId="77777777" w:rsidR="00EB55C0" w:rsidRDefault="00D53FBC">
                  <w:pPr>
                    <w:jc w:val="center"/>
                    <w:rPr>
                      <w:color w:val="000000" w:themeColor="text1"/>
                      <w:sz w:val="18"/>
                      <w:szCs w:val="18"/>
                    </w:rPr>
                  </w:pPr>
                  <w:r>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49A91B44" w14:textId="77777777" w:rsidR="00EB55C0" w:rsidRDefault="00D53FBC">
                  <w:pPr>
                    <w:jc w:val="center"/>
                    <w:rPr>
                      <w:color w:val="000000" w:themeColor="text1"/>
                      <w:sz w:val="18"/>
                      <w:szCs w:val="18"/>
                    </w:rPr>
                  </w:pPr>
                  <w:r>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7787D352" w14:textId="77777777" w:rsidR="00EB55C0" w:rsidRDefault="00D53FBC">
                  <w:pPr>
                    <w:jc w:val="center"/>
                    <w:rPr>
                      <w:color w:val="000000" w:themeColor="text1"/>
                      <w:sz w:val="18"/>
                      <w:szCs w:val="18"/>
                    </w:rPr>
                  </w:pPr>
                  <w:r>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30C2E5E7" w14:textId="77777777" w:rsidR="00EB55C0" w:rsidRDefault="00D53FBC">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3FFAA529" w14:textId="77777777" w:rsidR="00EB55C0" w:rsidRDefault="00D53FBC">
                  <w:pPr>
                    <w:rPr>
                      <w:color w:val="000000" w:themeColor="text1"/>
                      <w:sz w:val="18"/>
                      <w:szCs w:val="18"/>
                    </w:rPr>
                  </w:pPr>
                  <w:r>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0D9EF25C" w14:textId="77777777" w:rsidR="00EB55C0" w:rsidRDefault="00D53FBC">
                  <w:pPr>
                    <w:rPr>
                      <w:color w:val="000000" w:themeColor="text1"/>
                      <w:sz w:val="18"/>
                      <w:szCs w:val="18"/>
                    </w:rPr>
                  </w:pPr>
                  <w:r>
                    <w:rPr>
                      <w:color w:val="000000" w:themeColor="text1"/>
                      <w:sz w:val="18"/>
                      <w:szCs w:val="18"/>
                    </w:rPr>
                    <w:t>AI/ML</w:t>
                  </w:r>
                </w:p>
              </w:tc>
            </w:tr>
            <w:tr w:rsidR="00EB55C0" w14:paraId="62674BDE"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7B810DA7" w14:textId="77777777" w:rsidR="00EB55C0" w:rsidRDefault="00D53FBC">
                  <w:pPr>
                    <w:jc w:val="center"/>
                    <w:rPr>
                      <w:color w:val="000000" w:themeColor="text1"/>
                      <w:szCs w:val="20"/>
                    </w:rPr>
                  </w:pPr>
                  <w:r>
                    <w:rPr>
                      <w:color w:val="000000" w:themeColor="text1"/>
                      <w:szCs w:val="20"/>
                    </w:rPr>
                    <w:t>CIR w. BS info.</w:t>
                  </w:r>
                </w:p>
              </w:tc>
              <w:tc>
                <w:tcPr>
                  <w:tcW w:w="398" w:type="pct"/>
                  <w:tcBorders>
                    <w:top w:val="single" w:sz="4" w:space="0" w:color="auto"/>
                    <w:left w:val="single" w:sz="4" w:space="0" w:color="auto"/>
                    <w:bottom w:val="single" w:sz="4" w:space="0" w:color="auto"/>
                    <w:right w:val="single" w:sz="4" w:space="0" w:color="auto"/>
                  </w:tcBorders>
                  <w:vAlign w:val="center"/>
                </w:tcPr>
                <w:p w14:paraId="20F5C15F" w14:textId="77777777" w:rsidR="00EB55C0" w:rsidRDefault="00D53FBC">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0F081D2D" w14:textId="77777777" w:rsidR="00EB55C0" w:rsidRDefault="00D53FBC">
                  <w:pPr>
                    <w:jc w:val="center"/>
                    <w:rPr>
                      <w:color w:val="000000" w:themeColor="text1"/>
                    </w:rPr>
                  </w:pPr>
                  <w:r>
                    <w:rPr>
                      <w:color w:val="000000" w:themeColor="text1"/>
                    </w:rPr>
                    <w:t>0</w:t>
                  </w:r>
                </w:p>
              </w:tc>
              <w:tc>
                <w:tcPr>
                  <w:tcW w:w="408" w:type="pct"/>
                  <w:tcBorders>
                    <w:left w:val="single" w:sz="4" w:space="0" w:color="auto"/>
                    <w:bottom w:val="single" w:sz="4" w:space="0" w:color="auto"/>
                    <w:right w:val="single" w:sz="4" w:space="0" w:color="auto"/>
                  </w:tcBorders>
                  <w:vAlign w:val="center"/>
                </w:tcPr>
                <w:p w14:paraId="4553FBA6" w14:textId="77777777" w:rsidR="00EB55C0" w:rsidRDefault="00D53FBC">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41E9E0E7" w14:textId="77777777" w:rsidR="00EB55C0" w:rsidRDefault="00D53FBC">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4465D057" w14:textId="77777777" w:rsidR="00EB55C0" w:rsidRDefault="00D53FBC">
                  <w:pPr>
                    <w:jc w:val="center"/>
                    <w:rPr>
                      <w:color w:val="000000" w:themeColor="text1"/>
                    </w:rPr>
                  </w:pPr>
                  <w:r>
                    <w:rPr>
                      <w:color w:val="000000" w:themeColor="text1"/>
                    </w:rPr>
                    <w:t>25k*18</w:t>
                  </w:r>
                </w:p>
              </w:tc>
              <w:tc>
                <w:tcPr>
                  <w:tcW w:w="261" w:type="pct"/>
                  <w:tcBorders>
                    <w:top w:val="single" w:sz="4" w:space="0" w:color="auto"/>
                    <w:left w:val="single" w:sz="4" w:space="0" w:color="auto"/>
                    <w:bottom w:val="single" w:sz="4" w:space="0" w:color="auto"/>
                    <w:right w:val="single" w:sz="4" w:space="0" w:color="auto"/>
                  </w:tcBorders>
                  <w:vAlign w:val="center"/>
                </w:tcPr>
                <w:p w14:paraId="10F66BF4" w14:textId="77777777" w:rsidR="00EB55C0" w:rsidRDefault="00D53FBC">
                  <w:pPr>
                    <w:jc w:val="center"/>
                    <w:rPr>
                      <w:color w:val="000000" w:themeColor="text1"/>
                    </w:rPr>
                  </w:pPr>
                  <w:r>
                    <w:rPr>
                      <w:color w:val="000000" w:themeColor="text1"/>
                    </w:rPr>
                    <w:t>1k*18</w:t>
                  </w:r>
                </w:p>
              </w:tc>
              <w:tc>
                <w:tcPr>
                  <w:tcW w:w="613" w:type="pct"/>
                  <w:tcBorders>
                    <w:top w:val="single" w:sz="4" w:space="0" w:color="auto"/>
                    <w:left w:val="single" w:sz="4" w:space="0" w:color="auto"/>
                    <w:bottom w:val="single" w:sz="4" w:space="0" w:color="auto"/>
                    <w:right w:val="single" w:sz="4" w:space="0" w:color="auto"/>
                  </w:tcBorders>
                  <w:vAlign w:val="center"/>
                </w:tcPr>
                <w:p w14:paraId="58983B04" w14:textId="77777777" w:rsidR="00EB55C0" w:rsidRDefault="00D53FBC">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631CFE50" w14:textId="77777777" w:rsidR="00EB55C0" w:rsidRDefault="00D53FBC">
                  <w:pPr>
                    <w:jc w:val="center"/>
                    <w:rPr>
                      <w:color w:val="000000" w:themeColor="text1"/>
                    </w:rPr>
                  </w:pPr>
                  <w:r>
                    <w:rPr>
                      <w:color w:val="000000" w:themeColor="text1"/>
                    </w:rPr>
                    <w:t>23.79M*1</w:t>
                  </w:r>
                </w:p>
              </w:tc>
              <w:tc>
                <w:tcPr>
                  <w:tcW w:w="774" w:type="pct"/>
                  <w:tcBorders>
                    <w:top w:val="single" w:sz="4" w:space="0" w:color="auto"/>
                    <w:left w:val="single" w:sz="4" w:space="0" w:color="auto"/>
                    <w:bottom w:val="single" w:sz="4" w:space="0" w:color="auto"/>
                    <w:right w:val="single" w:sz="4" w:space="0" w:color="auto"/>
                  </w:tcBorders>
                </w:tcPr>
                <w:p w14:paraId="6A55388C" w14:textId="77777777" w:rsidR="00EB55C0" w:rsidRDefault="00D53FBC">
                  <w:pPr>
                    <w:jc w:val="center"/>
                    <w:rPr>
                      <w:color w:val="000000" w:themeColor="text1"/>
                      <w:szCs w:val="20"/>
                    </w:rPr>
                  </w:pPr>
                  <w:r>
                    <w:rPr>
                      <w:color w:val="000000" w:themeColor="text1"/>
                      <w:szCs w:val="20"/>
                    </w:rPr>
                    <w:t>0.83</w:t>
                  </w:r>
                </w:p>
              </w:tc>
            </w:tr>
            <w:tr w:rsidR="00EB55C0" w14:paraId="068029AD"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2FD66AE7" w14:textId="77777777" w:rsidR="00EB55C0" w:rsidRDefault="00D53FBC">
                  <w:pPr>
                    <w:jc w:val="center"/>
                    <w:rPr>
                      <w:color w:val="000000" w:themeColor="text1"/>
                      <w:szCs w:val="20"/>
                    </w:rPr>
                  </w:pPr>
                  <w:r>
                    <w:rPr>
                      <w:color w:val="000000" w:themeColor="text1"/>
                      <w:szCs w:val="20"/>
                    </w:rPr>
                    <w:t>CIR w/o. BS info.</w:t>
                  </w:r>
                </w:p>
              </w:tc>
              <w:tc>
                <w:tcPr>
                  <w:tcW w:w="398" w:type="pct"/>
                  <w:tcBorders>
                    <w:top w:val="single" w:sz="4" w:space="0" w:color="auto"/>
                    <w:left w:val="single" w:sz="4" w:space="0" w:color="auto"/>
                    <w:bottom w:val="single" w:sz="4" w:space="0" w:color="auto"/>
                    <w:right w:val="single" w:sz="4" w:space="0" w:color="auto"/>
                  </w:tcBorders>
                  <w:vAlign w:val="center"/>
                </w:tcPr>
                <w:p w14:paraId="4FCFDEEF" w14:textId="77777777" w:rsidR="00EB55C0" w:rsidRDefault="00D53FBC">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74A84772" w14:textId="77777777" w:rsidR="00EB55C0" w:rsidRDefault="00D53FBC">
                  <w:pPr>
                    <w:jc w:val="center"/>
                    <w:rPr>
                      <w:color w:val="000000" w:themeColor="text1"/>
                    </w:rPr>
                  </w:pPr>
                  <w:r>
                    <w:rPr>
                      <w:color w:val="000000" w:themeColor="text1"/>
                    </w:rPr>
                    <w:t>0</w:t>
                  </w:r>
                </w:p>
              </w:tc>
              <w:tc>
                <w:tcPr>
                  <w:tcW w:w="408" w:type="pct"/>
                  <w:tcBorders>
                    <w:left w:val="single" w:sz="4" w:space="0" w:color="auto"/>
                    <w:bottom w:val="single" w:sz="4" w:space="0" w:color="auto"/>
                    <w:right w:val="single" w:sz="4" w:space="0" w:color="auto"/>
                  </w:tcBorders>
                  <w:vAlign w:val="center"/>
                </w:tcPr>
                <w:p w14:paraId="76C9CB55" w14:textId="77777777" w:rsidR="00EB55C0" w:rsidRDefault="00D53FBC">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368A83E0" w14:textId="77777777" w:rsidR="00EB55C0" w:rsidRDefault="00D53FBC">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7AF1F5EC" w14:textId="77777777" w:rsidR="00EB55C0" w:rsidRDefault="00D53FBC">
                  <w:pPr>
                    <w:jc w:val="center"/>
                    <w:rPr>
                      <w:color w:val="000000" w:themeColor="text1"/>
                    </w:rPr>
                  </w:pPr>
                  <w:r>
                    <w:rPr>
                      <w:color w:val="000000" w:themeColor="text1"/>
                    </w:rPr>
                    <w:t>25k*18</w:t>
                  </w:r>
                </w:p>
              </w:tc>
              <w:tc>
                <w:tcPr>
                  <w:tcW w:w="261" w:type="pct"/>
                  <w:tcBorders>
                    <w:top w:val="single" w:sz="4" w:space="0" w:color="auto"/>
                    <w:left w:val="single" w:sz="4" w:space="0" w:color="auto"/>
                    <w:bottom w:val="single" w:sz="4" w:space="0" w:color="auto"/>
                    <w:right w:val="single" w:sz="4" w:space="0" w:color="auto"/>
                  </w:tcBorders>
                  <w:vAlign w:val="center"/>
                </w:tcPr>
                <w:p w14:paraId="2F745EDD" w14:textId="77777777" w:rsidR="00EB55C0" w:rsidRDefault="00D53FBC">
                  <w:pPr>
                    <w:jc w:val="center"/>
                    <w:rPr>
                      <w:color w:val="000000" w:themeColor="text1"/>
                    </w:rPr>
                  </w:pPr>
                  <w:r>
                    <w:rPr>
                      <w:color w:val="000000" w:themeColor="text1"/>
                    </w:rPr>
                    <w:t>1k*18</w:t>
                  </w:r>
                </w:p>
              </w:tc>
              <w:tc>
                <w:tcPr>
                  <w:tcW w:w="613" w:type="pct"/>
                  <w:tcBorders>
                    <w:top w:val="single" w:sz="4" w:space="0" w:color="auto"/>
                    <w:left w:val="single" w:sz="4" w:space="0" w:color="auto"/>
                    <w:bottom w:val="single" w:sz="4" w:space="0" w:color="auto"/>
                    <w:right w:val="single" w:sz="4" w:space="0" w:color="auto"/>
                  </w:tcBorders>
                  <w:vAlign w:val="center"/>
                </w:tcPr>
                <w:p w14:paraId="1E680F24" w14:textId="77777777" w:rsidR="00EB55C0" w:rsidRDefault="00D53FBC">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19199D2A" w14:textId="77777777" w:rsidR="00EB55C0" w:rsidRDefault="00D53FBC">
                  <w:pPr>
                    <w:jc w:val="center"/>
                    <w:rPr>
                      <w:color w:val="000000" w:themeColor="text1"/>
                    </w:rPr>
                  </w:pPr>
                  <w:r>
                    <w:rPr>
                      <w:color w:val="000000" w:themeColor="text1"/>
                    </w:rPr>
                    <w:t>23.79M *1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06AF19DF" w14:textId="77777777" w:rsidR="00EB55C0" w:rsidRDefault="00D53FBC">
                  <w:pPr>
                    <w:jc w:val="center"/>
                    <w:rPr>
                      <w:color w:val="000000" w:themeColor="text1"/>
                      <w:szCs w:val="20"/>
                    </w:rPr>
                  </w:pPr>
                  <w:r>
                    <w:rPr>
                      <w:color w:val="000000" w:themeColor="text1"/>
                      <w:szCs w:val="20"/>
                    </w:rPr>
                    <w:t>2.57</w:t>
                  </w:r>
                </w:p>
              </w:tc>
            </w:tr>
          </w:tbl>
          <w:p w14:paraId="7DCB8505" w14:textId="77777777" w:rsidR="00EB55C0" w:rsidRDefault="00D53FBC">
            <w:r>
              <w:rPr>
                <w:lang w:val="en-US"/>
              </w:rPr>
              <w:t>Observation 4:</w:t>
            </w:r>
            <w:r>
              <w:rPr>
                <w:lang w:val="en-US"/>
              </w:rPr>
              <w:tab/>
              <w:t>For Construction 2 (Single-TRP, same model for N TRPs), it is beneficial to incorporate TRP’s information into model input so as to improve the positioning accuracy.</w:t>
            </w:r>
          </w:p>
          <w:p w14:paraId="03BB1358" w14:textId="77777777" w:rsidR="00EB55C0" w:rsidRDefault="00EB55C0">
            <w:pPr>
              <w:pStyle w:val="Reference"/>
              <w:numPr>
                <w:ilvl w:val="0"/>
                <w:numId w:val="0"/>
              </w:numPr>
              <w:ind w:left="567" w:hanging="567"/>
              <w:rPr>
                <w:rFonts w:asciiTheme="minorHAnsi" w:hAnsiTheme="minorHAnsi" w:cstheme="minorHAnsi"/>
              </w:rPr>
            </w:pPr>
          </w:p>
        </w:tc>
      </w:tr>
    </w:tbl>
    <w:p w14:paraId="058D2D28" w14:textId="77777777" w:rsidR="00EB55C0" w:rsidRDefault="00EB55C0"/>
    <w:p w14:paraId="140A02C5" w14:textId="77777777" w:rsidR="00EB55C0" w:rsidRDefault="00D53FBC">
      <w:pPr>
        <w:pStyle w:val="Heading3"/>
        <w:rPr>
          <w:lang w:val="en-US"/>
        </w:rPr>
      </w:pPr>
      <w:r>
        <w:rPr>
          <w:lang w:val="en-US"/>
        </w:rPr>
        <w:t>Generalization aspects (different setting for training and testing)</w:t>
      </w:r>
    </w:p>
    <w:p w14:paraId="5F18EB9F" w14:textId="77777777" w:rsidR="00EB55C0" w:rsidRDefault="00EB55C0"/>
    <w:p w14:paraId="5A142B78" w14:textId="77777777" w:rsidR="00EB55C0" w:rsidRDefault="00D53FBC">
      <w:pPr>
        <w:pStyle w:val="Heading4"/>
        <w:rPr>
          <w:lang w:val="en-US"/>
        </w:rPr>
      </w:pPr>
      <w:r>
        <w:rPr>
          <w:lang w:val="en-US"/>
        </w:rPr>
        <w:t>Different drops</w:t>
      </w:r>
    </w:p>
    <w:tbl>
      <w:tblPr>
        <w:tblStyle w:val="TableGrid"/>
        <w:tblW w:w="9962" w:type="dxa"/>
        <w:tblLook w:val="04A0" w:firstRow="1" w:lastRow="0" w:firstColumn="1" w:lastColumn="0" w:noHBand="0" w:noVBand="1"/>
      </w:tblPr>
      <w:tblGrid>
        <w:gridCol w:w="9962"/>
      </w:tblGrid>
      <w:tr w:rsidR="00EB55C0" w14:paraId="2A6C6508" w14:textId="77777777">
        <w:trPr>
          <w:trHeight w:val="600"/>
        </w:trPr>
        <w:tc>
          <w:tcPr>
            <w:tcW w:w="9962" w:type="dxa"/>
            <w:noWrap/>
          </w:tcPr>
          <w:p w14:paraId="52D48C5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3F188EBE" w14:textId="77777777" w:rsidR="00EB55C0" w:rsidRDefault="00D53FBC">
            <w:pPr>
              <w:pStyle w:val="00BodyText"/>
              <w:rPr>
                <w:b/>
              </w:rPr>
            </w:pPr>
            <w:r>
              <w:rPr>
                <w:rFonts w:ascii="Times New Roman" w:hAnsi="Times New Roman"/>
                <w:b/>
                <w:szCs w:val="24"/>
                <w:u w:val="single"/>
                <w:lang w:val="en-US"/>
              </w:rPr>
              <w:t>Observation 23:</w:t>
            </w:r>
            <w:r>
              <w:rPr>
                <w:rFonts w:ascii="Times New Roman" w:hAnsi="Times New Roman"/>
                <w:b/>
                <w:szCs w:val="24"/>
                <w:lang w:val="en-US"/>
              </w:rPr>
              <w:t xml:space="preserve"> For AI/ML assisted positioning, evaluations show that the ML-based soft information reporting method using single-TRP approach generalizes well across inter-site changes with homogeneous clutter settings.</w:t>
            </w:r>
          </w:p>
          <w:p w14:paraId="2C28DE26" w14:textId="77777777" w:rsidR="00EB55C0" w:rsidRDefault="00D53FBC">
            <w:pPr>
              <w:pStyle w:val="00BodyText"/>
              <w:keepNext/>
              <w:jc w:val="center"/>
            </w:pPr>
            <w:r>
              <w:rPr>
                <w:noProof/>
              </w:rPr>
              <w:drawing>
                <wp:inline distT="0" distB="0" distL="0" distR="0" wp14:anchorId="757EAFD2" wp14:editId="182BF22B">
                  <wp:extent cx="2146300" cy="1871980"/>
                  <wp:effectExtent l="0" t="0" r="635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67"/>
                          <a:stretch>
                            <a:fillRect/>
                          </a:stretch>
                        </pic:blipFill>
                        <pic:spPr>
                          <a:xfrm>
                            <a:off x="0" y="0"/>
                            <a:ext cx="2160121" cy="1884251"/>
                          </a:xfrm>
                          <a:prstGeom prst="rect">
                            <a:avLst/>
                          </a:prstGeom>
                        </pic:spPr>
                      </pic:pic>
                    </a:graphicData>
                  </a:graphic>
                </wp:inline>
              </w:drawing>
            </w:r>
          </w:p>
          <w:p w14:paraId="36DF2A74" w14:textId="77777777" w:rsidR="00EB55C0" w:rsidRDefault="00D53FBC">
            <w:pPr>
              <w:pStyle w:val="Caption"/>
              <w:rPr>
                <w:rFonts w:cstheme="minorHAnsi"/>
              </w:rPr>
            </w:pPr>
            <w:r>
              <w:rPr>
                <w:rFonts w:cstheme="minorHAnsi"/>
                <w:lang w:val="en-US"/>
              </w:rPr>
              <w:t>Figure 21 CDF of horizontal positioning error for ML-based soft information reporting across drops</w:t>
            </w:r>
          </w:p>
        </w:tc>
      </w:tr>
      <w:tr w:rsidR="00EB55C0" w14:paraId="5CD3089A" w14:textId="77777777">
        <w:trPr>
          <w:trHeight w:val="420"/>
        </w:trPr>
        <w:tc>
          <w:tcPr>
            <w:tcW w:w="9962" w:type="dxa"/>
            <w:noWrap/>
          </w:tcPr>
          <w:p w14:paraId="1B6CA2EC"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t>ZTE (R1-2304538)</w:t>
            </w:r>
          </w:p>
          <w:p w14:paraId="31B3085C" w14:textId="77777777" w:rsidR="00EB55C0" w:rsidRDefault="00D53FBC">
            <w:pPr>
              <w:spacing w:before="120"/>
            </w:pPr>
            <w:r>
              <w:rPr>
                <w:lang w:val="en-US"/>
              </w:rPr>
              <w:t xml:space="preserve">Observation 26: </w:t>
            </w:r>
            <w:r>
              <w:rPr>
                <w:lang w:val="en-US"/>
              </w:rPr>
              <w:tab/>
              <w:t>For model generalization evaluation on AI/ML assisted LOS/NLOS identification,</w:t>
            </w:r>
          </w:p>
          <w:p w14:paraId="3C5475FB" w14:textId="77777777" w:rsidR="00EB55C0" w:rsidRDefault="00D53FBC">
            <w:pPr>
              <w:spacing w:before="120"/>
            </w:pPr>
            <w:r>
              <w:rPr>
                <w:lang w:val="en-US"/>
              </w:rPr>
              <w:lastRenderedPageBreak/>
              <w:t>•</w:t>
            </w:r>
            <w:r>
              <w:rPr>
                <w:lang w:val="en-US"/>
              </w:rPr>
              <w:tab/>
              <w:t>The model performance can generalize well to a test dataset that is in a different simulation drop of training dataset but in the same InF-DH scenario (clutter parameters {40%, 2m, 2m});</w:t>
            </w:r>
          </w:p>
          <w:p w14:paraId="0F3EFFBE" w14:textId="77777777" w:rsidR="00EB55C0" w:rsidRDefault="00D53FBC">
            <w:pPr>
              <w:spacing w:before="120"/>
            </w:pPr>
            <w:r>
              <w:rPr>
                <w:lang w:val="en-US"/>
              </w:rPr>
              <w:t>•</w:t>
            </w:r>
            <w:r>
              <w:rPr>
                <w:lang w:val="en-US"/>
              </w:rPr>
              <w:tab/>
              <w:t>The model performance degrades slightly when the training data is in InF-DH scenario (clutter parameters {40%, 2m, 2m}) and test data is in InF-SH scenario (clutter parameters {30%, 2m, 2m}).</w:t>
            </w:r>
          </w:p>
          <w:p w14:paraId="7EE5E287" w14:textId="77777777" w:rsidR="00EB55C0" w:rsidRDefault="00D53FBC">
            <w:pPr>
              <w:spacing w:before="120"/>
            </w:pPr>
            <w:r>
              <w:rPr>
                <w:lang w:val="en-US"/>
              </w:rPr>
              <w:t xml:space="preserve">Proposal 8: </w:t>
            </w:r>
            <w:r>
              <w:rPr>
                <w:lang w:val="en-US"/>
              </w:rPr>
              <w:tab/>
              <w:t>To evaluate model performance on AI/ML assisted LOS/NLOS identification, the evaluation assumptions for dataset generation should have a moderate LOS probability (e.g., Clutter parameters {40%, 2m, 2m} for InF-DH scenario and clutter parameters {30%, 2m, 2m} for InF-SH scenario)</w:t>
            </w:r>
          </w:p>
          <w:p w14:paraId="54305252" w14:textId="77777777" w:rsidR="00EB55C0" w:rsidRDefault="00EB55C0">
            <w:pPr>
              <w:pStyle w:val="Reference"/>
              <w:numPr>
                <w:ilvl w:val="0"/>
                <w:numId w:val="0"/>
              </w:numPr>
              <w:spacing w:before="120"/>
              <w:ind w:left="567" w:hanging="567"/>
              <w:rPr>
                <w:rFonts w:asciiTheme="minorHAnsi" w:hAnsiTheme="minorHAnsi" w:cstheme="minorHAnsi"/>
              </w:rPr>
            </w:pPr>
          </w:p>
        </w:tc>
      </w:tr>
      <w:tr w:rsidR="00EB55C0" w14:paraId="34F2F2FB" w14:textId="77777777">
        <w:trPr>
          <w:trHeight w:val="600"/>
        </w:trPr>
        <w:tc>
          <w:tcPr>
            <w:tcW w:w="9962" w:type="dxa"/>
            <w:noWrap/>
          </w:tcPr>
          <w:p w14:paraId="26FDDC9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OPPO (R1-2305463)</w:t>
            </w:r>
          </w:p>
          <w:p w14:paraId="7404E5EB" w14:textId="77777777" w:rsidR="00EB55C0" w:rsidRDefault="00D53FBC">
            <w:r>
              <w:rPr>
                <w:lang w:val="en-US"/>
              </w:rPr>
              <w:t>Observation 4: For the InF-DH scenario, if the training and testing data sets for AI model training and testing are generated from different drops, there will be large performance degradation for AI-based positioning.</w:t>
            </w:r>
          </w:p>
          <w:p w14:paraId="7AF570BD" w14:textId="77777777" w:rsidR="00EB55C0" w:rsidRDefault="00EB55C0"/>
        </w:tc>
      </w:tr>
      <w:tr w:rsidR="00EB55C0" w14:paraId="291A862D" w14:textId="77777777">
        <w:trPr>
          <w:trHeight w:val="600"/>
        </w:trPr>
        <w:tc>
          <w:tcPr>
            <w:tcW w:w="9962" w:type="dxa"/>
            <w:noWrap/>
          </w:tcPr>
          <w:p w14:paraId="6760457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Huawei (R1-2304657)</w:t>
            </w:r>
          </w:p>
          <w:p w14:paraId="73552471" w14:textId="77777777" w:rsidR="00EB55C0" w:rsidRDefault="00D53FBC">
            <w:r>
              <w:rPr>
                <w:lang w:val="en-US"/>
              </w:rPr>
              <w:t>Observation 33 : When the inference dataset and the training dataset are from different drops, AI/ML-based TOA estimation model provides poor generalization performance.</w:t>
            </w:r>
          </w:p>
          <w:p w14:paraId="2463F0D3" w14:textId="77777777" w:rsidR="00EB55C0" w:rsidRDefault="00EB55C0"/>
        </w:tc>
      </w:tr>
    </w:tbl>
    <w:p w14:paraId="799A36AC" w14:textId="77777777" w:rsidR="00EB55C0" w:rsidRDefault="00EB55C0">
      <w:pPr>
        <w:ind w:firstLine="567"/>
      </w:pPr>
    </w:p>
    <w:p w14:paraId="2C306BE2" w14:textId="77777777" w:rsidR="00EB55C0" w:rsidRDefault="00D53FBC">
      <w:pPr>
        <w:pStyle w:val="Heading4"/>
        <w:rPr>
          <w:lang w:val="en-US"/>
        </w:rPr>
      </w:pPr>
      <w:r>
        <w:rPr>
          <w:lang w:val="en-US"/>
        </w:rPr>
        <w:t>Different clutter parameters</w:t>
      </w:r>
    </w:p>
    <w:tbl>
      <w:tblPr>
        <w:tblStyle w:val="TableGrid"/>
        <w:tblW w:w="9962" w:type="dxa"/>
        <w:tblLook w:val="04A0" w:firstRow="1" w:lastRow="0" w:firstColumn="1" w:lastColumn="0" w:noHBand="0" w:noVBand="1"/>
      </w:tblPr>
      <w:tblGrid>
        <w:gridCol w:w="9962"/>
      </w:tblGrid>
      <w:tr w:rsidR="00EB55C0" w14:paraId="11F0589E" w14:textId="77777777">
        <w:trPr>
          <w:trHeight w:val="600"/>
        </w:trPr>
        <w:tc>
          <w:tcPr>
            <w:tcW w:w="9962" w:type="dxa"/>
            <w:noWrap/>
          </w:tcPr>
          <w:p w14:paraId="58A77945"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2BE42070" w14:textId="77777777" w:rsidR="00EB55C0" w:rsidRDefault="00EB55C0">
            <w:pPr>
              <w:pStyle w:val="Reference"/>
              <w:numPr>
                <w:ilvl w:val="0"/>
                <w:numId w:val="0"/>
              </w:numPr>
              <w:ind w:left="567" w:hanging="567"/>
              <w:rPr>
                <w:rFonts w:asciiTheme="minorHAnsi" w:hAnsiTheme="minorHAnsi" w:cstheme="minorHAnsi"/>
              </w:rPr>
            </w:pPr>
          </w:p>
          <w:p w14:paraId="69BD3064" w14:textId="77777777" w:rsidR="00EB55C0" w:rsidRDefault="00D53FBC">
            <w:pPr>
              <w:spacing w:after="220"/>
              <w:rPr>
                <w:rFonts w:eastAsia="Times New Roman"/>
                <w:b/>
                <w:bCs/>
              </w:rPr>
            </w:pPr>
            <w:r>
              <w:rPr>
                <w:rFonts w:eastAsia="Times New Roman"/>
                <w:b/>
                <w:bCs/>
                <w:u w:val="single"/>
                <w:lang w:val="en-US"/>
              </w:rPr>
              <w:t>Observation 24:</w:t>
            </w:r>
            <w:r>
              <w:rPr>
                <w:rFonts w:eastAsia="Times New Roman"/>
                <w:b/>
                <w:bCs/>
                <w:lang w:val="en-US"/>
              </w:rPr>
              <w:t xml:space="preserve"> </w:t>
            </w:r>
            <w:r>
              <w:rPr>
                <w:b/>
                <w:bCs/>
                <w:lang w:val="en-US"/>
              </w:rPr>
              <w:t>In AI/ML assisted positioning, evaluations show that</w:t>
            </w:r>
            <w:r>
              <w:rPr>
                <w:rFonts w:eastAsia="Times New Roman"/>
                <w:b/>
                <w:bCs/>
                <w:lang w:val="en-US"/>
              </w:rPr>
              <w:t xml:space="preserve"> training on a mix of clutter settings achieves good accuracy in each setting without the overhead of model switching, while training a separate model for each setting provides better accuracy. </w:t>
            </w:r>
          </w:p>
          <w:p w14:paraId="19F66604" w14:textId="77777777" w:rsidR="00EB55C0" w:rsidRDefault="00D53FBC">
            <w:pPr>
              <w:pStyle w:val="ListParagraph"/>
              <w:numPr>
                <w:ilvl w:val="0"/>
                <w:numId w:val="51"/>
              </w:numPr>
              <w:spacing w:after="220"/>
              <w:contextualSpacing/>
              <w:rPr>
                <w:rFonts w:eastAsia="Times New Roman"/>
                <w:b/>
                <w:bCs/>
                <w:lang w:val="en-US"/>
              </w:rPr>
            </w:pPr>
            <w:r>
              <w:rPr>
                <w:rFonts w:eastAsia="Times New Roman"/>
                <w:b/>
                <w:bCs/>
                <w:lang w:val="en-US"/>
              </w:rPr>
              <w:t>The 90</w:t>
            </w:r>
            <w:r>
              <w:rPr>
                <w:rFonts w:eastAsia="Times New Roman"/>
                <w:b/>
                <w:bCs/>
                <w:vertAlign w:val="superscript"/>
                <w:lang w:val="en-US"/>
              </w:rPr>
              <w:t>th</w:t>
            </w:r>
            <w:r>
              <w:rPr>
                <w:rFonts w:eastAsia="Times New Roman"/>
                <w:b/>
                <w:bCs/>
                <w:lang w:val="en-US"/>
              </w:rPr>
              <w:t xml:space="preserve"> percentile error increases from 4.74 m to 7.34 m when testing on (60%, 6m, 2m) clutter, and</w:t>
            </w:r>
          </w:p>
          <w:p w14:paraId="1CB45A55" w14:textId="77777777" w:rsidR="00EB55C0" w:rsidRDefault="00D53FBC">
            <w:pPr>
              <w:pStyle w:val="ListParagraph"/>
              <w:numPr>
                <w:ilvl w:val="0"/>
                <w:numId w:val="51"/>
              </w:numPr>
              <w:spacing w:after="220"/>
              <w:contextualSpacing/>
              <w:rPr>
                <w:rFonts w:eastAsia="Times New Roman"/>
                <w:b/>
                <w:bCs/>
                <w:lang w:val="en-US"/>
              </w:rPr>
            </w:pPr>
            <w:r>
              <w:rPr>
                <w:rFonts w:eastAsia="Times New Roman"/>
                <w:b/>
                <w:bCs/>
                <w:lang w:val="en-US"/>
              </w:rPr>
              <w:t xml:space="preserve">from 0.53 m to 0.91 m when testing on (40%, 2m, 2m) clutter </w:t>
            </w:r>
          </w:p>
          <w:p w14:paraId="4DFA2F2B" w14:textId="77777777" w:rsidR="00EB55C0" w:rsidRDefault="00EB55C0">
            <w:pPr>
              <w:pStyle w:val="Reference"/>
              <w:numPr>
                <w:ilvl w:val="0"/>
                <w:numId w:val="0"/>
              </w:numPr>
              <w:ind w:left="567" w:hanging="567"/>
              <w:rPr>
                <w:rFonts w:asciiTheme="minorHAnsi" w:hAnsiTheme="minorHAnsi" w:cstheme="minorHAnsi"/>
              </w:rPr>
            </w:pPr>
          </w:p>
        </w:tc>
      </w:tr>
      <w:tr w:rsidR="00EB55C0" w14:paraId="194DAD8C" w14:textId="77777777">
        <w:trPr>
          <w:trHeight w:val="600"/>
        </w:trPr>
        <w:tc>
          <w:tcPr>
            <w:tcW w:w="9962" w:type="dxa"/>
            <w:noWrap/>
          </w:tcPr>
          <w:p w14:paraId="4C8470A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OPPO (R1-2305463)</w:t>
            </w:r>
          </w:p>
          <w:p w14:paraId="0FE1920E" w14:textId="77777777" w:rsidR="00EB55C0" w:rsidRDefault="00D53FBC">
            <w:r>
              <w:rPr>
                <w:lang w:val="en-US"/>
              </w:rPr>
              <w:t>Observation 5: For the InF-DH scenario, if the training and testing data sets for AI model training and testing are generated with different clutter settings, there will be large performance degradation for AI-based positioning.</w:t>
            </w:r>
          </w:p>
          <w:p w14:paraId="5BACD416" w14:textId="77777777" w:rsidR="00EB55C0" w:rsidRDefault="00D53FBC">
            <w:r>
              <w:rPr>
                <w:lang w:val="en-US"/>
              </w:rPr>
              <w:lastRenderedPageBreak/>
              <w:t xml:space="preserve">Observation 6: For the InF-DH scenario, by training AI model based on the mixed data set with different clutter settings, the performance of AI model inference for the data set with one of these clutter settings can be improved. </w:t>
            </w:r>
          </w:p>
          <w:p w14:paraId="10514841" w14:textId="77777777" w:rsidR="00EB55C0" w:rsidRDefault="00EB55C0"/>
        </w:tc>
      </w:tr>
      <w:tr w:rsidR="00EB55C0" w14:paraId="604EECC1" w14:textId="77777777">
        <w:trPr>
          <w:trHeight w:val="600"/>
        </w:trPr>
        <w:tc>
          <w:tcPr>
            <w:tcW w:w="9962" w:type="dxa"/>
            <w:noWrap/>
          </w:tcPr>
          <w:p w14:paraId="540795B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Huawei (R1-2304657)</w:t>
            </w:r>
          </w:p>
          <w:p w14:paraId="4207A715" w14:textId="77777777" w:rsidR="00EB55C0" w:rsidRDefault="00D53FBC">
            <w:r>
              <w:rPr>
                <w:lang w:val="en-US"/>
              </w:rPr>
              <w:t>Observation 29 : When the channel parameters of the inference dataset and the training dataset are different, AI/ML-based LOS/NLOS identification model provides great generalization performance of the intermediate LOS/NLOS identification rate.</w:t>
            </w:r>
          </w:p>
          <w:p w14:paraId="3AA1B868" w14:textId="77777777" w:rsidR="00EB55C0" w:rsidRDefault="00D53FBC">
            <w:r>
              <w:rPr>
                <w:lang w:val="en-US"/>
              </w:rPr>
              <w:t>Observation 34 : When the channel parameters of the inference dataset and the training dataset are different, AI/ML-based TOA estimation model provides poor generalization performance.</w:t>
            </w:r>
          </w:p>
          <w:p w14:paraId="692C3735" w14:textId="77777777" w:rsidR="00EB55C0" w:rsidRDefault="00EB55C0"/>
        </w:tc>
      </w:tr>
      <w:tr w:rsidR="00EB55C0" w14:paraId="0A31D4F3" w14:textId="77777777">
        <w:trPr>
          <w:trHeight w:val="420"/>
        </w:trPr>
        <w:tc>
          <w:tcPr>
            <w:tcW w:w="9962" w:type="dxa"/>
            <w:noWrap/>
          </w:tcPr>
          <w:p w14:paraId="4EDD95A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25C33D4D" w14:textId="77777777" w:rsidR="00EB55C0" w:rsidRDefault="00D53FBC">
            <w:pPr>
              <w:rPr>
                <w:rFonts w:ascii="Times New Roman" w:hAnsi="Times New Roman" w:cs="Times New Roman"/>
                <w:b/>
                <w:sz w:val="20"/>
                <w:szCs w:val="20"/>
              </w:rPr>
            </w:pPr>
            <w:r>
              <w:rPr>
                <w:rFonts w:ascii="Times New Roman" w:hAnsi="Times New Roman" w:cs="Times New Roman"/>
                <w:b/>
                <w:sz w:val="20"/>
                <w:szCs w:val="20"/>
                <w:lang w:val="en-US"/>
              </w:rPr>
              <w:t>Observation 30: For the AI/ML-assisted positioning with LOS/NLOS identification, the generalization performance with different clutter parameters and different scenarios is good.</w:t>
            </w:r>
          </w:p>
          <w:p w14:paraId="4E1382B2" w14:textId="77777777" w:rsidR="00EB55C0" w:rsidRDefault="00EB55C0"/>
          <w:p w14:paraId="5D89CAB1" w14:textId="77777777" w:rsidR="00EB55C0" w:rsidRDefault="00EB55C0"/>
        </w:tc>
      </w:tr>
    </w:tbl>
    <w:p w14:paraId="34C3304A" w14:textId="77777777" w:rsidR="00EB55C0" w:rsidRDefault="00EB55C0"/>
    <w:p w14:paraId="3F2061B2" w14:textId="77777777" w:rsidR="00EB55C0" w:rsidRDefault="00D53FBC">
      <w:pPr>
        <w:pStyle w:val="Heading4"/>
        <w:rPr>
          <w:lang w:val="en-US"/>
        </w:rPr>
      </w:pPr>
      <w:r>
        <w:rPr>
          <w:lang w:val="en-US"/>
        </w:rPr>
        <w:t>Network synchronization error</w:t>
      </w:r>
    </w:p>
    <w:tbl>
      <w:tblPr>
        <w:tblStyle w:val="TableGrid"/>
        <w:tblW w:w="10031" w:type="dxa"/>
        <w:tblInd w:w="-5" w:type="dxa"/>
        <w:tblLook w:val="04A0" w:firstRow="1" w:lastRow="0" w:firstColumn="1" w:lastColumn="0" w:noHBand="0" w:noVBand="1"/>
      </w:tblPr>
      <w:tblGrid>
        <w:gridCol w:w="10031"/>
      </w:tblGrid>
      <w:tr w:rsidR="00EB55C0" w14:paraId="490CAD04" w14:textId="77777777">
        <w:trPr>
          <w:trHeight w:val="600"/>
        </w:trPr>
        <w:tc>
          <w:tcPr>
            <w:tcW w:w="10031" w:type="dxa"/>
            <w:noWrap/>
          </w:tcPr>
          <w:p w14:paraId="5850C93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2E4373B5" w14:textId="77777777" w:rsidR="00EB55C0" w:rsidRDefault="00D53FBC">
            <w:r>
              <w:rPr>
                <w:lang w:val="en-US"/>
              </w:rPr>
              <w:t>Table 5. Evaluation results for AI/ML model deployed on UE or network side,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119"/>
              <w:gridCol w:w="699"/>
              <w:gridCol w:w="844"/>
              <w:gridCol w:w="699"/>
              <w:gridCol w:w="980"/>
              <w:gridCol w:w="815"/>
              <w:gridCol w:w="972"/>
              <w:gridCol w:w="1272"/>
              <w:gridCol w:w="1293"/>
            </w:tblGrid>
            <w:tr w:rsidR="00EB55C0" w14:paraId="2DC6B734" w14:textId="77777777">
              <w:tc>
                <w:tcPr>
                  <w:tcW w:w="1129" w:type="dxa"/>
                  <w:vMerge w:val="restart"/>
                  <w:shd w:val="clear" w:color="auto" w:fill="auto"/>
                </w:tcPr>
                <w:p w14:paraId="6CBAB9D9" w14:textId="77777777" w:rsidR="00EB55C0" w:rsidRDefault="00D53FBC">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5278A487"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794CC20E" w14:textId="77777777" w:rsidR="00EB55C0" w:rsidRDefault="00D53FBC">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10BD8C53"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52BCFBBB"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37121BE3"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CC49CF8" w14:textId="77777777" w:rsidR="00EB55C0" w:rsidRDefault="00D53FBC">
                  <w:pPr>
                    <w:rPr>
                      <w:rFonts w:ascii="Arial" w:hAnsi="Arial" w:cs="Arial"/>
                      <w:b/>
                      <w:bCs/>
                      <w:sz w:val="16"/>
                      <w:szCs w:val="16"/>
                    </w:rPr>
                  </w:pPr>
                  <w:r>
                    <w:rPr>
                      <w:rFonts w:ascii="Arial" w:hAnsi="Arial" w:cs="Arial"/>
                      <w:b/>
                      <w:bCs/>
                      <w:sz w:val="16"/>
                      <w:szCs w:val="16"/>
                    </w:rPr>
                    <w:t>LOS/NLOS identification accuracy</w:t>
                  </w:r>
                </w:p>
              </w:tc>
            </w:tr>
            <w:tr w:rsidR="00EB55C0" w14:paraId="7130BD02" w14:textId="77777777">
              <w:tc>
                <w:tcPr>
                  <w:tcW w:w="1129" w:type="dxa"/>
                  <w:vMerge/>
                  <w:shd w:val="clear" w:color="auto" w:fill="auto"/>
                </w:tcPr>
                <w:p w14:paraId="3B6F08F4" w14:textId="77777777" w:rsidR="00EB55C0" w:rsidRDefault="00EB55C0">
                  <w:pPr>
                    <w:rPr>
                      <w:rFonts w:ascii="Arial" w:hAnsi="Arial" w:cs="Arial"/>
                      <w:sz w:val="16"/>
                      <w:szCs w:val="16"/>
                    </w:rPr>
                  </w:pPr>
                </w:p>
              </w:tc>
              <w:tc>
                <w:tcPr>
                  <w:tcW w:w="1134" w:type="dxa"/>
                  <w:vMerge/>
                  <w:shd w:val="clear" w:color="auto" w:fill="auto"/>
                </w:tcPr>
                <w:p w14:paraId="2DB741EC" w14:textId="77777777" w:rsidR="00EB55C0" w:rsidRDefault="00EB55C0">
                  <w:pPr>
                    <w:rPr>
                      <w:rFonts w:ascii="Arial" w:hAnsi="Arial" w:cs="Arial"/>
                      <w:sz w:val="16"/>
                      <w:szCs w:val="16"/>
                    </w:rPr>
                  </w:pPr>
                </w:p>
              </w:tc>
              <w:tc>
                <w:tcPr>
                  <w:tcW w:w="709" w:type="dxa"/>
                  <w:vMerge/>
                  <w:shd w:val="clear" w:color="auto" w:fill="auto"/>
                </w:tcPr>
                <w:p w14:paraId="6A68C6EF" w14:textId="77777777" w:rsidR="00EB55C0" w:rsidRDefault="00EB55C0">
                  <w:pPr>
                    <w:rPr>
                      <w:rFonts w:ascii="Arial" w:hAnsi="Arial" w:cs="Arial"/>
                      <w:sz w:val="16"/>
                      <w:szCs w:val="16"/>
                    </w:rPr>
                  </w:pPr>
                </w:p>
              </w:tc>
              <w:tc>
                <w:tcPr>
                  <w:tcW w:w="851" w:type="dxa"/>
                  <w:shd w:val="clear" w:color="auto" w:fill="auto"/>
                </w:tcPr>
                <w:p w14:paraId="50A4B49C" w14:textId="77777777" w:rsidR="00EB55C0" w:rsidRDefault="00D53FBC">
                  <w:pPr>
                    <w:rPr>
                      <w:rFonts w:ascii="Arial" w:hAnsi="Arial" w:cs="Arial"/>
                      <w:sz w:val="16"/>
                      <w:szCs w:val="16"/>
                    </w:rPr>
                  </w:pPr>
                  <w:r>
                    <w:rPr>
                      <w:rFonts w:ascii="Arial" w:hAnsi="Arial" w:cs="Arial"/>
                      <w:sz w:val="16"/>
                      <w:szCs w:val="16"/>
                    </w:rPr>
                    <w:t>Training</w:t>
                  </w:r>
                </w:p>
                <w:p w14:paraId="59B1B331" w14:textId="77777777" w:rsidR="00EB55C0" w:rsidRDefault="00D53FBC">
                  <w:pPr>
                    <w:rPr>
                      <w:rFonts w:ascii="Arial" w:hAnsi="Arial" w:cs="Arial"/>
                      <w:sz w:val="16"/>
                      <w:szCs w:val="16"/>
                    </w:rPr>
                  </w:pPr>
                  <w:r>
                    <w:rPr>
                      <w:rFonts w:ascii="Arial" w:hAnsi="Arial" w:cs="Arial"/>
                      <w:sz w:val="16"/>
                      <w:szCs w:val="16"/>
                    </w:rPr>
                    <w:t>{40%, 2m, 2m}</w:t>
                  </w:r>
                </w:p>
              </w:tc>
              <w:tc>
                <w:tcPr>
                  <w:tcW w:w="708" w:type="dxa"/>
                  <w:shd w:val="clear" w:color="auto" w:fill="auto"/>
                </w:tcPr>
                <w:p w14:paraId="11343592" w14:textId="77777777" w:rsidR="00EB55C0" w:rsidRDefault="00D53FBC">
                  <w:pPr>
                    <w:rPr>
                      <w:rFonts w:ascii="Arial" w:hAnsi="Arial" w:cs="Arial"/>
                      <w:sz w:val="16"/>
                      <w:szCs w:val="16"/>
                    </w:rPr>
                  </w:pPr>
                  <w:r>
                    <w:rPr>
                      <w:rFonts w:ascii="Arial" w:hAnsi="Arial" w:cs="Arial"/>
                      <w:sz w:val="16"/>
                      <w:szCs w:val="16"/>
                    </w:rPr>
                    <w:t>Test</w:t>
                  </w:r>
                </w:p>
                <w:p w14:paraId="1AF7E28E"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32BB2420" w14:textId="77777777" w:rsidR="00EB55C0" w:rsidRDefault="00D53FB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50659E7D"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657E0A75"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F641DAC"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ED309EE" w14:textId="77777777" w:rsidR="00EB55C0" w:rsidRDefault="00D53FBC">
                  <w:pPr>
                    <w:rPr>
                      <w:rFonts w:ascii="Arial" w:hAnsi="Arial" w:cs="Arial"/>
                      <w:sz w:val="16"/>
                      <w:szCs w:val="16"/>
                    </w:rPr>
                  </w:pPr>
                  <w:r>
                    <w:rPr>
                      <w:rFonts w:ascii="Arial" w:hAnsi="Arial" w:cs="Arial"/>
                      <w:sz w:val="16"/>
                      <w:szCs w:val="16"/>
                    </w:rPr>
                    <w:t>AI/ML</w:t>
                  </w:r>
                </w:p>
              </w:tc>
            </w:tr>
            <w:tr w:rsidR="00EB55C0" w14:paraId="75913931" w14:textId="77777777">
              <w:trPr>
                <w:trHeight w:val="35"/>
              </w:trPr>
              <w:tc>
                <w:tcPr>
                  <w:tcW w:w="1129" w:type="dxa"/>
                  <w:shd w:val="clear" w:color="auto" w:fill="auto"/>
                </w:tcPr>
                <w:p w14:paraId="75CFF5DA"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6179D69"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2FEB0AB"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4FCC5CB2" w14:textId="77777777" w:rsidR="00EB55C0" w:rsidRDefault="00D53FBC">
                  <w:pPr>
                    <w:rPr>
                      <w:rFonts w:ascii="Arial" w:hAnsi="Arial" w:cs="Arial"/>
                      <w:sz w:val="16"/>
                      <w:szCs w:val="16"/>
                    </w:rPr>
                  </w:pPr>
                  <w:r>
                    <w:rPr>
                      <w:rFonts w:ascii="Arial" w:hAnsi="Arial" w:cs="Arial"/>
                      <w:sz w:val="16"/>
                      <w:szCs w:val="16"/>
                    </w:rPr>
                    <w:t>50ns</w:t>
                  </w:r>
                </w:p>
              </w:tc>
              <w:tc>
                <w:tcPr>
                  <w:tcW w:w="708" w:type="dxa"/>
                  <w:shd w:val="clear" w:color="auto" w:fill="auto"/>
                </w:tcPr>
                <w:p w14:paraId="6E0D0AED" w14:textId="77777777" w:rsidR="00EB55C0" w:rsidRDefault="00D53FBC">
                  <w:pPr>
                    <w:rPr>
                      <w:rFonts w:ascii="Arial" w:hAnsi="Arial" w:cs="Arial"/>
                      <w:sz w:val="16"/>
                      <w:szCs w:val="16"/>
                    </w:rPr>
                  </w:pPr>
                  <w:r>
                    <w:rPr>
                      <w:rFonts w:ascii="Arial" w:hAnsi="Arial" w:cs="Arial"/>
                      <w:sz w:val="16"/>
                      <w:szCs w:val="16"/>
                    </w:rPr>
                    <w:t>50ns</w:t>
                  </w:r>
                </w:p>
              </w:tc>
              <w:tc>
                <w:tcPr>
                  <w:tcW w:w="993" w:type="dxa"/>
                  <w:shd w:val="clear" w:color="auto" w:fill="auto"/>
                </w:tcPr>
                <w:p w14:paraId="05692661"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DF20984"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3963E239"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47EA734F"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085665EF" w14:textId="77777777" w:rsidR="00EB55C0" w:rsidRDefault="00D53FBC">
                  <w:pPr>
                    <w:rPr>
                      <w:rFonts w:ascii="Arial" w:hAnsi="Arial" w:cs="Arial"/>
                      <w:sz w:val="16"/>
                      <w:szCs w:val="16"/>
                    </w:rPr>
                  </w:pPr>
                  <w:r>
                    <w:rPr>
                      <w:rFonts w:ascii="Arial" w:hAnsi="Arial" w:cs="Arial"/>
                      <w:sz w:val="16"/>
                      <w:szCs w:val="16"/>
                    </w:rPr>
                    <w:t>93.3%</w:t>
                  </w:r>
                </w:p>
              </w:tc>
            </w:tr>
            <w:tr w:rsidR="00EB55C0" w14:paraId="135A8BEE" w14:textId="77777777">
              <w:trPr>
                <w:trHeight w:val="35"/>
              </w:trPr>
              <w:tc>
                <w:tcPr>
                  <w:tcW w:w="1129" w:type="dxa"/>
                  <w:shd w:val="clear" w:color="auto" w:fill="auto"/>
                </w:tcPr>
                <w:p w14:paraId="5F4C15EB"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04F1C1CD"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9A47864"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45AB6088" w14:textId="77777777" w:rsidR="00EB55C0" w:rsidRDefault="00EB55C0">
                  <w:pPr>
                    <w:rPr>
                      <w:rFonts w:ascii="Arial" w:hAnsi="Arial" w:cs="Arial"/>
                      <w:sz w:val="16"/>
                      <w:szCs w:val="16"/>
                    </w:rPr>
                  </w:pPr>
                </w:p>
              </w:tc>
              <w:tc>
                <w:tcPr>
                  <w:tcW w:w="708" w:type="dxa"/>
                  <w:shd w:val="clear" w:color="auto" w:fill="auto"/>
                </w:tcPr>
                <w:p w14:paraId="5AA310D4" w14:textId="77777777" w:rsidR="00EB55C0" w:rsidRDefault="00D53FBC">
                  <w:pPr>
                    <w:rPr>
                      <w:rFonts w:ascii="Arial" w:hAnsi="Arial" w:cs="Arial"/>
                      <w:sz w:val="16"/>
                      <w:szCs w:val="16"/>
                    </w:rPr>
                  </w:pPr>
                  <w:r>
                    <w:rPr>
                      <w:rFonts w:ascii="Arial" w:hAnsi="Arial" w:cs="Arial"/>
                      <w:sz w:val="16"/>
                      <w:szCs w:val="16"/>
                    </w:rPr>
                    <w:t>20ns</w:t>
                  </w:r>
                </w:p>
              </w:tc>
              <w:tc>
                <w:tcPr>
                  <w:tcW w:w="993" w:type="dxa"/>
                  <w:shd w:val="clear" w:color="auto" w:fill="auto"/>
                </w:tcPr>
                <w:p w14:paraId="3CC98389"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9C7F58A"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7236FA6"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157EF5D8"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2AA1E55" w14:textId="77777777" w:rsidR="00EB55C0" w:rsidRDefault="00D53FBC">
                  <w:pPr>
                    <w:rPr>
                      <w:rFonts w:ascii="Arial" w:hAnsi="Arial" w:cs="Arial"/>
                      <w:sz w:val="16"/>
                      <w:szCs w:val="16"/>
                    </w:rPr>
                  </w:pPr>
                  <w:r>
                    <w:rPr>
                      <w:rFonts w:ascii="Arial" w:hAnsi="Arial" w:cs="Arial"/>
                      <w:sz w:val="16"/>
                      <w:szCs w:val="16"/>
                    </w:rPr>
                    <w:t>93.9%</w:t>
                  </w:r>
                </w:p>
              </w:tc>
            </w:tr>
            <w:tr w:rsidR="00EB55C0" w14:paraId="4CCE8A5F" w14:textId="77777777">
              <w:trPr>
                <w:trHeight w:val="35"/>
              </w:trPr>
              <w:tc>
                <w:tcPr>
                  <w:tcW w:w="1129" w:type="dxa"/>
                  <w:shd w:val="clear" w:color="auto" w:fill="auto"/>
                </w:tcPr>
                <w:p w14:paraId="13B6F644"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6D124925"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18D045A"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49ECF0E6" w14:textId="77777777" w:rsidR="00EB55C0" w:rsidRDefault="00EB55C0">
                  <w:pPr>
                    <w:rPr>
                      <w:rFonts w:ascii="Arial" w:hAnsi="Arial" w:cs="Arial"/>
                      <w:sz w:val="16"/>
                      <w:szCs w:val="16"/>
                    </w:rPr>
                  </w:pPr>
                </w:p>
              </w:tc>
              <w:tc>
                <w:tcPr>
                  <w:tcW w:w="708" w:type="dxa"/>
                  <w:shd w:val="clear" w:color="auto" w:fill="auto"/>
                </w:tcPr>
                <w:p w14:paraId="21E2794E" w14:textId="77777777" w:rsidR="00EB55C0" w:rsidRDefault="00D53FBC">
                  <w:pPr>
                    <w:rPr>
                      <w:rFonts w:ascii="Arial" w:hAnsi="Arial" w:cs="Arial"/>
                      <w:sz w:val="16"/>
                      <w:szCs w:val="16"/>
                    </w:rPr>
                  </w:pPr>
                  <w:r>
                    <w:rPr>
                      <w:rFonts w:ascii="Arial" w:hAnsi="Arial" w:cs="Arial"/>
                      <w:sz w:val="16"/>
                      <w:szCs w:val="16"/>
                    </w:rPr>
                    <w:t>0ns</w:t>
                  </w:r>
                </w:p>
              </w:tc>
              <w:tc>
                <w:tcPr>
                  <w:tcW w:w="993" w:type="dxa"/>
                  <w:shd w:val="clear" w:color="auto" w:fill="auto"/>
                </w:tcPr>
                <w:p w14:paraId="08545F56"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7DA09FC"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2BDD4AC"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7794B94D"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F95B1B1" w14:textId="77777777" w:rsidR="00EB55C0" w:rsidRDefault="00D53FBC">
                  <w:pPr>
                    <w:rPr>
                      <w:rFonts w:ascii="Arial" w:hAnsi="Arial" w:cs="Arial"/>
                      <w:sz w:val="16"/>
                      <w:szCs w:val="16"/>
                    </w:rPr>
                  </w:pPr>
                  <w:r>
                    <w:rPr>
                      <w:rFonts w:ascii="Arial" w:hAnsi="Arial" w:cs="Arial"/>
                      <w:sz w:val="16"/>
                      <w:szCs w:val="16"/>
                    </w:rPr>
                    <w:t>93.9%</w:t>
                  </w:r>
                </w:p>
              </w:tc>
            </w:tr>
            <w:tr w:rsidR="00EB55C0" w14:paraId="6ED1F957" w14:textId="77777777">
              <w:trPr>
                <w:trHeight w:val="35"/>
              </w:trPr>
              <w:tc>
                <w:tcPr>
                  <w:tcW w:w="1129" w:type="dxa"/>
                  <w:shd w:val="clear" w:color="auto" w:fill="auto"/>
                </w:tcPr>
                <w:p w14:paraId="2A9F4BC2" w14:textId="77777777" w:rsidR="00EB55C0" w:rsidRDefault="00D53FBC">
                  <w:pPr>
                    <w:rPr>
                      <w:rFonts w:ascii="Arial" w:hAnsi="Arial" w:cs="Arial"/>
                      <w:sz w:val="16"/>
                      <w:szCs w:val="16"/>
                    </w:rPr>
                  </w:pPr>
                  <w:r>
                    <w:rPr>
                      <w:rFonts w:ascii="Arial" w:hAnsi="Arial" w:cs="Arial"/>
                      <w:sz w:val="16"/>
                      <w:szCs w:val="16"/>
                    </w:rPr>
                    <w:lastRenderedPageBreak/>
                    <w:t>non-normalized CIR (8*256*2)</w:t>
                  </w:r>
                </w:p>
              </w:tc>
              <w:tc>
                <w:tcPr>
                  <w:tcW w:w="1134" w:type="dxa"/>
                  <w:shd w:val="clear" w:color="auto" w:fill="auto"/>
                </w:tcPr>
                <w:p w14:paraId="3C2A24DF"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37D55F38"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0FB2C9E1" w14:textId="77777777" w:rsidR="00EB55C0" w:rsidRDefault="00D53FBC">
                  <w:pPr>
                    <w:rPr>
                      <w:rFonts w:ascii="Arial" w:hAnsi="Arial" w:cs="Arial"/>
                      <w:sz w:val="16"/>
                      <w:szCs w:val="16"/>
                    </w:rPr>
                  </w:pPr>
                  <w:r>
                    <w:rPr>
                      <w:rFonts w:ascii="Arial" w:hAnsi="Arial" w:cs="Arial"/>
                      <w:sz w:val="16"/>
                      <w:szCs w:val="16"/>
                    </w:rPr>
                    <w:t>20ns</w:t>
                  </w:r>
                </w:p>
              </w:tc>
              <w:tc>
                <w:tcPr>
                  <w:tcW w:w="708" w:type="dxa"/>
                  <w:shd w:val="clear" w:color="auto" w:fill="auto"/>
                </w:tcPr>
                <w:p w14:paraId="58F76ABE" w14:textId="77777777" w:rsidR="00EB55C0" w:rsidRDefault="00D53FBC">
                  <w:pPr>
                    <w:rPr>
                      <w:rFonts w:ascii="Arial" w:hAnsi="Arial" w:cs="Arial"/>
                      <w:sz w:val="16"/>
                      <w:szCs w:val="16"/>
                    </w:rPr>
                  </w:pPr>
                  <w:r>
                    <w:rPr>
                      <w:rFonts w:ascii="Arial" w:hAnsi="Arial" w:cs="Arial"/>
                      <w:sz w:val="16"/>
                      <w:szCs w:val="16"/>
                    </w:rPr>
                    <w:t>50ns</w:t>
                  </w:r>
                </w:p>
              </w:tc>
              <w:tc>
                <w:tcPr>
                  <w:tcW w:w="993" w:type="dxa"/>
                  <w:shd w:val="clear" w:color="auto" w:fill="auto"/>
                </w:tcPr>
                <w:p w14:paraId="26C6E918"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37E9110A"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33F85E0"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36FFA2AA"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081027C2" w14:textId="77777777" w:rsidR="00EB55C0" w:rsidRDefault="00D53FBC">
                  <w:pPr>
                    <w:rPr>
                      <w:rFonts w:ascii="Arial" w:hAnsi="Arial" w:cs="Arial"/>
                      <w:sz w:val="16"/>
                      <w:szCs w:val="16"/>
                    </w:rPr>
                  </w:pPr>
                  <w:r>
                    <w:rPr>
                      <w:rFonts w:ascii="Arial" w:hAnsi="Arial" w:cs="Arial"/>
                      <w:sz w:val="16"/>
                      <w:szCs w:val="16"/>
                    </w:rPr>
                    <w:t>93.2%</w:t>
                  </w:r>
                </w:p>
              </w:tc>
            </w:tr>
            <w:tr w:rsidR="00EB55C0" w14:paraId="1F096F42" w14:textId="77777777">
              <w:trPr>
                <w:trHeight w:val="35"/>
              </w:trPr>
              <w:tc>
                <w:tcPr>
                  <w:tcW w:w="1129" w:type="dxa"/>
                  <w:shd w:val="clear" w:color="auto" w:fill="auto"/>
                </w:tcPr>
                <w:p w14:paraId="085783D5"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069345C"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F0A66D0"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4D173F02" w14:textId="77777777" w:rsidR="00EB55C0" w:rsidRDefault="00EB55C0">
                  <w:pPr>
                    <w:rPr>
                      <w:rFonts w:ascii="Arial" w:hAnsi="Arial" w:cs="Arial"/>
                      <w:sz w:val="16"/>
                      <w:szCs w:val="16"/>
                    </w:rPr>
                  </w:pPr>
                </w:p>
              </w:tc>
              <w:tc>
                <w:tcPr>
                  <w:tcW w:w="708" w:type="dxa"/>
                  <w:shd w:val="clear" w:color="auto" w:fill="auto"/>
                </w:tcPr>
                <w:p w14:paraId="0FD91CE6" w14:textId="77777777" w:rsidR="00EB55C0" w:rsidRDefault="00D53FBC">
                  <w:pPr>
                    <w:rPr>
                      <w:rFonts w:ascii="Arial" w:hAnsi="Arial" w:cs="Arial"/>
                      <w:sz w:val="16"/>
                      <w:szCs w:val="16"/>
                    </w:rPr>
                  </w:pPr>
                  <w:r>
                    <w:rPr>
                      <w:rFonts w:ascii="Arial" w:hAnsi="Arial" w:cs="Arial"/>
                      <w:sz w:val="16"/>
                      <w:szCs w:val="16"/>
                    </w:rPr>
                    <w:t>20ns</w:t>
                  </w:r>
                </w:p>
              </w:tc>
              <w:tc>
                <w:tcPr>
                  <w:tcW w:w="993" w:type="dxa"/>
                  <w:shd w:val="clear" w:color="auto" w:fill="auto"/>
                </w:tcPr>
                <w:p w14:paraId="17366FFC"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E72D484"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364F87BF"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24178248"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34EDBA1B" w14:textId="77777777" w:rsidR="00EB55C0" w:rsidRDefault="00D53FBC">
                  <w:pPr>
                    <w:rPr>
                      <w:rFonts w:ascii="Arial" w:hAnsi="Arial" w:cs="Arial"/>
                      <w:sz w:val="16"/>
                      <w:szCs w:val="16"/>
                    </w:rPr>
                  </w:pPr>
                  <w:r>
                    <w:rPr>
                      <w:rFonts w:ascii="Arial" w:hAnsi="Arial" w:cs="Arial"/>
                      <w:sz w:val="16"/>
                      <w:szCs w:val="16"/>
                    </w:rPr>
                    <w:t>94.2%</w:t>
                  </w:r>
                </w:p>
              </w:tc>
            </w:tr>
            <w:tr w:rsidR="00EB55C0" w14:paraId="4CC23C8D" w14:textId="77777777">
              <w:trPr>
                <w:trHeight w:val="35"/>
              </w:trPr>
              <w:tc>
                <w:tcPr>
                  <w:tcW w:w="1129" w:type="dxa"/>
                  <w:shd w:val="clear" w:color="auto" w:fill="auto"/>
                </w:tcPr>
                <w:p w14:paraId="47FDFB76"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75A4B874"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B452B22"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37948DE5" w14:textId="77777777" w:rsidR="00EB55C0" w:rsidRDefault="00EB55C0">
                  <w:pPr>
                    <w:rPr>
                      <w:rFonts w:ascii="Arial" w:hAnsi="Arial" w:cs="Arial"/>
                      <w:sz w:val="16"/>
                      <w:szCs w:val="16"/>
                    </w:rPr>
                  </w:pPr>
                </w:p>
              </w:tc>
              <w:tc>
                <w:tcPr>
                  <w:tcW w:w="708" w:type="dxa"/>
                  <w:shd w:val="clear" w:color="auto" w:fill="auto"/>
                </w:tcPr>
                <w:p w14:paraId="59145C29" w14:textId="77777777" w:rsidR="00EB55C0" w:rsidRDefault="00D53FBC">
                  <w:pPr>
                    <w:rPr>
                      <w:rFonts w:ascii="Arial" w:hAnsi="Arial" w:cs="Arial"/>
                      <w:sz w:val="16"/>
                      <w:szCs w:val="16"/>
                    </w:rPr>
                  </w:pPr>
                  <w:r>
                    <w:rPr>
                      <w:rFonts w:ascii="Arial" w:hAnsi="Arial" w:cs="Arial"/>
                      <w:sz w:val="16"/>
                      <w:szCs w:val="16"/>
                    </w:rPr>
                    <w:t>0ns</w:t>
                  </w:r>
                </w:p>
              </w:tc>
              <w:tc>
                <w:tcPr>
                  <w:tcW w:w="993" w:type="dxa"/>
                  <w:shd w:val="clear" w:color="auto" w:fill="auto"/>
                </w:tcPr>
                <w:p w14:paraId="7D208627"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3C790A2"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A048A76"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1B40DB7D"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2230FF63" w14:textId="77777777" w:rsidR="00EB55C0" w:rsidRDefault="00D53FBC">
                  <w:pPr>
                    <w:rPr>
                      <w:rFonts w:ascii="Arial" w:hAnsi="Arial" w:cs="Arial"/>
                      <w:sz w:val="16"/>
                      <w:szCs w:val="16"/>
                    </w:rPr>
                  </w:pPr>
                  <w:r>
                    <w:rPr>
                      <w:rFonts w:ascii="Arial" w:hAnsi="Arial" w:cs="Arial"/>
                      <w:sz w:val="16"/>
                      <w:szCs w:val="16"/>
                    </w:rPr>
                    <w:t>94.4%</w:t>
                  </w:r>
                </w:p>
              </w:tc>
            </w:tr>
            <w:tr w:rsidR="00EB55C0" w14:paraId="020DB4B7" w14:textId="77777777">
              <w:trPr>
                <w:trHeight w:val="35"/>
              </w:trPr>
              <w:tc>
                <w:tcPr>
                  <w:tcW w:w="1129" w:type="dxa"/>
                  <w:shd w:val="clear" w:color="auto" w:fill="auto"/>
                </w:tcPr>
                <w:p w14:paraId="5299C0EB"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6F8ACD16"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3AEABD67"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5A70EE5C" w14:textId="77777777" w:rsidR="00EB55C0" w:rsidRDefault="00D53FBC">
                  <w:pPr>
                    <w:rPr>
                      <w:rFonts w:ascii="Arial" w:hAnsi="Arial" w:cs="Arial"/>
                      <w:sz w:val="16"/>
                      <w:szCs w:val="16"/>
                    </w:rPr>
                  </w:pPr>
                  <w:r>
                    <w:rPr>
                      <w:rFonts w:ascii="Arial" w:hAnsi="Arial" w:cs="Arial"/>
                      <w:sz w:val="16"/>
                      <w:szCs w:val="16"/>
                    </w:rPr>
                    <w:t>0ns</w:t>
                  </w:r>
                </w:p>
              </w:tc>
              <w:tc>
                <w:tcPr>
                  <w:tcW w:w="708" w:type="dxa"/>
                  <w:shd w:val="clear" w:color="auto" w:fill="auto"/>
                </w:tcPr>
                <w:p w14:paraId="39752660" w14:textId="77777777" w:rsidR="00EB55C0" w:rsidRDefault="00D53FBC">
                  <w:pPr>
                    <w:rPr>
                      <w:rFonts w:ascii="Arial" w:hAnsi="Arial" w:cs="Arial"/>
                      <w:sz w:val="16"/>
                      <w:szCs w:val="16"/>
                    </w:rPr>
                  </w:pPr>
                  <w:r>
                    <w:rPr>
                      <w:rFonts w:ascii="Arial" w:hAnsi="Arial" w:cs="Arial"/>
                      <w:sz w:val="16"/>
                      <w:szCs w:val="16"/>
                    </w:rPr>
                    <w:t>50ns</w:t>
                  </w:r>
                </w:p>
              </w:tc>
              <w:tc>
                <w:tcPr>
                  <w:tcW w:w="993" w:type="dxa"/>
                  <w:shd w:val="clear" w:color="auto" w:fill="auto"/>
                </w:tcPr>
                <w:p w14:paraId="5E4DFA61"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708B3C58"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896E56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3FEB1D0C"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39C62888" w14:textId="77777777" w:rsidR="00EB55C0" w:rsidRDefault="00D53FBC">
                  <w:pPr>
                    <w:rPr>
                      <w:rFonts w:ascii="Arial" w:hAnsi="Arial" w:cs="Arial"/>
                      <w:sz w:val="16"/>
                      <w:szCs w:val="16"/>
                    </w:rPr>
                  </w:pPr>
                  <w:r>
                    <w:rPr>
                      <w:rFonts w:ascii="Arial" w:hAnsi="Arial" w:cs="Arial"/>
                      <w:sz w:val="16"/>
                      <w:szCs w:val="16"/>
                    </w:rPr>
                    <w:t>74.2%</w:t>
                  </w:r>
                </w:p>
              </w:tc>
            </w:tr>
            <w:tr w:rsidR="00EB55C0" w14:paraId="5305B4A6" w14:textId="77777777">
              <w:trPr>
                <w:trHeight w:val="35"/>
              </w:trPr>
              <w:tc>
                <w:tcPr>
                  <w:tcW w:w="1129" w:type="dxa"/>
                  <w:shd w:val="clear" w:color="auto" w:fill="auto"/>
                </w:tcPr>
                <w:p w14:paraId="62DA72A5"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716D1D8D"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02139380"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440E50EB" w14:textId="77777777" w:rsidR="00EB55C0" w:rsidRDefault="00EB55C0">
                  <w:pPr>
                    <w:rPr>
                      <w:rFonts w:ascii="Arial" w:hAnsi="Arial" w:cs="Arial"/>
                      <w:sz w:val="16"/>
                      <w:szCs w:val="16"/>
                    </w:rPr>
                  </w:pPr>
                </w:p>
              </w:tc>
              <w:tc>
                <w:tcPr>
                  <w:tcW w:w="708" w:type="dxa"/>
                  <w:shd w:val="clear" w:color="auto" w:fill="auto"/>
                </w:tcPr>
                <w:p w14:paraId="744322C8" w14:textId="77777777" w:rsidR="00EB55C0" w:rsidRDefault="00D53FBC">
                  <w:pPr>
                    <w:rPr>
                      <w:rFonts w:ascii="Arial" w:hAnsi="Arial" w:cs="Arial"/>
                      <w:sz w:val="16"/>
                      <w:szCs w:val="16"/>
                    </w:rPr>
                  </w:pPr>
                  <w:r>
                    <w:rPr>
                      <w:rFonts w:ascii="Arial" w:hAnsi="Arial" w:cs="Arial"/>
                      <w:sz w:val="16"/>
                      <w:szCs w:val="16"/>
                    </w:rPr>
                    <w:t>20ns</w:t>
                  </w:r>
                </w:p>
              </w:tc>
              <w:tc>
                <w:tcPr>
                  <w:tcW w:w="993" w:type="dxa"/>
                  <w:shd w:val="clear" w:color="auto" w:fill="auto"/>
                </w:tcPr>
                <w:p w14:paraId="4E9A5A93"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291A66D"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8AA6216"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3B81D290"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7E77BFCA" w14:textId="77777777" w:rsidR="00EB55C0" w:rsidRDefault="00D53FBC">
                  <w:pPr>
                    <w:rPr>
                      <w:rFonts w:ascii="Arial" w:hAnsi="Arial" w:cs="Arial"/>
                      <w:sz w:val="16"/>
                      <w:szCs w:val="16"/>
                    </w:rPr>
                  </w:pPr>
                  <w:r>
                    <w:rPr>
                      <w:rFonts w:ascii="Arial" w:hAnsi="Arial" w:cs="Arial"/>
                      <w:sz w:val="16"/>
                      <w:szCs w:val="16"/>
                    </w:rPr>
                    <w:t>75.4%</w:t>
                  </w:r>
                </w:p>
              </w:tc>
            </w:tr>
            <w:tr w:rsidR="00EB55C0" w14:paraId="73EA571C" w14:textId="77777777">
              <w:trPr>
                <w:trHeight w:val="35"/>
              </w:trPr>
              <w:tc>
                <w:tcPr>
                  <w:tcW w:w="1129" w:type="dxa"/>
                  <w:shd w:val="clear" w:color="auto" w:fill="auto"/>
                </w:tcPr>
                <w:p w14:paraId="1CF01F58"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2EF410B"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F9F272C"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47AEBD91" w14:textId="77777777" w:rsidR="00EB55C0" w:rsidRDefault="00EB55C0">
                  <w:pPr>
                    <w:rPr>
                      <w:rFonts w:ascii="Arial" w:hAnsi="Arial" w:cs="Arial"/>
                      <w:sz w:val="16"/>
                      <w:szCs w:val="16"/>
                    </w:rPr>
                  </w:pPr>
                </w:p>
              </w:tc>
              <w:tc>
                <w:tcPr>
                  <w:tcW w:w="708" w:type="dxa"/>
                  <w:shd w:val="clear" w:color="auto" w:fill="auto"/>
                </w:tcPr>
                <w:p w14:paraId="15AB43D0" w14:textId="77777777" w:rsidR="00EB55C0" w:rsidRDefault="00D53FBC">
                  <w:pPr>
                    <w:rPr>
                      <w:rFonts w:ascii="Arial" w:hAnsi="Arial" w:cs="Arial"/>
                      <w:sz w:val="16"/>
                      <w:szCs w:val="16"/>
                    </w:rPr>
                  </w:pPr>
                  <w:r>
                    <w:rPr>
                      <w:rFonts w:ascii="Arial" w:hAnsi="Arial" w:cs="Arial"/>
                      <w:sz w:val="16"/>
                      <w:szCs w:val="16"/>
                    </w:rPr>
                    <w:t>0ns</w:t>
                  </w:r>
                </w:p>
              </w:tc>
              <w:tc>
                <w:tcPr>
                  <w:tcW w:w="993" w:type="dxa"/>
                  <w:shd w:val="clear" w:color="auto" w:fill="auto"/>
                </w:tcPr>
                <w:p w14:paraId="665537C2"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E490C54"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36AE037"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36284E76"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356CC59" w14:textId="77777777" w:rsidR="00EB55C0" w:rsidRDefault="00D53FBC">
                  <w:pPr>
                    <w:rPr>
                      <w:rFonts w:ascii="Arial" w:hAnsi="Arial" w:cs="Arial"/>
                      <w:sz w:val="16"/>
                      <w:szCs w:val="16"/>
                    </w:rPr>
                  </w:pPr>
                  <w:r>
                    <w:rPr>
                      <w:rFonts w:ascii="Arial" w:hAnsi="Arial" w:cs="Arial"/>
                      <w:sz w:val="16"/>
                      <w:szCs w:val="16"/>
                    </w:rPr>
                    <w:t>95.2%</w:t>
                  </w:r>
                </w:p>
              </w:tc>
            </w:tr>
            <w:tr w:rsidR="00EB55C0" w14:paraId="4693C2A3" w14:textId="77777777">
              <w:trPr>
                <w:trHeight w:val="35"/>
              </w:trPr>
              <w:tc>
                <w:tcPr>
                  <w:tcW w:w="1129" w:type="dxa"/>
                  <w:shd w:val="clear" w:color="auto" w:fill="auto"/>
                </w:tcPr>
                <w:p w14:paraId="001CB2C7"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68033B75"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5F0CD610"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0A7D14E2" w14:textId="77777777" w:rsidR="00EB55C0" w:rsidRDefault="00D53FBC">
                  <w:pPr>
                    <w:rPr>
                      <w:rFonts w:ascii="Arial" w:hAnsi="Arial" w:cs="Arial"/>
                      <w:sz w:val="16"/>
                      <w:szCs w:val="16"/>
                    </w:rPr>
                  </w:pPr>
                  <w:r>
                    <w:rPr>
                      <w:rFonts w:ascii="Arial" w:hAnsi="Arial" w:cs="Arial"/>
                      <w:sz w:val="16"/>
                      <w:szCs w:val="16"/>
                    </w:rPr>
                    <w:t>Mix 50ns and 20ns</w:t>
                  </w:r>
                </w:p>
              </w:tc>
              <w:tc>
                <w:tcPr>
                  <w:tcW w:w="708" w:type="dxa"/>
                  <w:shd w:val="clear" w:color="auto" w:fill="auto"/>
                </w:tcPr>
                <w:p w14:paraId="7B96D93F" w14:textId="77777777" w:rsidR="00EB55C0" w:rsidRDefault="00D53FBC">
                  <w:pPr>
                    <w:rPr>
                      <w:rFonts w:ascii="Arial" w:hAnsi="Arial" w:cs="Arial"/>
                      <w:sz w:val="16"/>
                      <w:szCs w:val="16"/>
                    </w:rPr>
                  </w:pPr>
                  <w:r>
                    <w:rPr>
                      <w:rFonts w:ascii="Arial" w:hAnsi="Arial" w:cs="Arial"/>
                      <w:sz w:val="16"/>
                      <w:szCs w:val="16"/>
                    </w:rPr>
                    <w:t>50ns</w:t>
                  </w:r>
                </w:p>
              </w:tc>
              <w:tc>
                <w:tcPr>
                  <w:tcW w:w="993" w:type="dxa"/>
                  <w:shd w:val="clear" w:color="auto" w:fill="auto"/>
                </w:tcPr>
                <w:p w14:paraId="65193A19"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3D6C6CC"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3195414C"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45F6DB7F"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2A4F7DA4" w14:textId="77777777" w:rsidR="00EB55C0" w:rsidRDefault="00D53FBC">
                  <w:pPr>
                    <w:rPr>
                      <w:rFonts w:ascii="Arial" w:hAnsi="Arial" w:cs="Arial"/>
                      <w:sz w:val="16"/>
                      <w:szCs w:val="16"/>
                    </w:rPr>
                  </w:pPr>
                  <w:r>
                    <w:rPr>
                      <w:rFonts w:ascii="Arial" w:hAnsi="Arial" w:cs="Arial"/>
                      <w:sz w:val="16"/>
                      <w:szCs w:val="16"/>
                    </w:rPr>
                    <w:t>93.1%</w:t>
                  </w:r>
                </w:p>
              </w:tc>
            </w:tr>
            <w:tr w:rsidR="00EB55C0" w14:paraId="7310BBDE" w14:textId="77777777">
              <w:trPr>
                <w:trHeight w:val="35"/>
              </w:trPr>
              <w:tc>
                <w:tcPr>
                  <w:tcW w:w="1129" w:type="dxa"/>
                  <w:shd w:val="clear" w:color="auto" w:fill="auto"/>
                </w:tcPr>
                <w:p w14:paraId="2D9EBAB0"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3D6CB2C0"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0E124E2A"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6F4D4FA3" w14:textId="77777777" w:rsidR="00EB55C0" w:rsidRDefault="00EB55C0">
                  <w:pPr>
                    <w:rPr>
                      <w:rFonts w:ascii="Arial" w:hAnsi="Arial" w:cs="Arial"/>
                      <w:sz w:val="16"/>
                      <w:szCs w:val="16"/>
                    </w:rPr>
                  </w:pPr>
                </w:p>
              </w:tc>
              <w:tc>
                <w:tcPr>
                  <w:tcW w:w="708" w:type="dxa"/>
                  <w:shd w:val="clear" w:color="auto" w:fill="auto"/>
                </w:tcPr>
                <w:p w14:paraId="03F50AC4" w14:textId="77777777" w:rsidR="00EB55C0" w:rsidRDefault="00D53FBC">
                  <w:pPr>
                    <w:rPr>
                      <w:rFonts w:ascii="Arial" w:hAnsi="Arial" w:cs="Arial"/>
                      <w:sz w:val="16"/>
                      <w:szCs w:val="16"/>
                    </w:rPr>
                  </w:pPr>
                  <w:r>
                    <w:rPr>
                      <w:rFonts w:ascii="Arial" w:hAnsi="Arial" w:cs="Arial"/>
                      <w:sz w:val="16"/>
                      <w:szCs w:val="16"/>
                    </w:rPr>
                    <w:t>20ns</w:t>
                  </w:r>
                </w:p>
              </w:tc>
              <w:tc>
                <w:tcPr>
                  <w:tcW w:w="993" w:type="dxa"/>
                  <w:shd w:val="clear" w:color="auto" w:fill="auto"/>
                </w:tcPr>
                <w:p w14:paraId="6AAAC011"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3397353A"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AE1BEDF"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16451D1"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0A3B2D8" w14:textId="77777777" w:rsidR="00EB55C0" w:rsidRDefault="00D53FBC">
                  <w:pPr>
                    <w:rPr>
                      <w:rFonts w:ascii="Arial" w:hAnsi="Arial" w:cs="Arial"/>
                      <w:sz w:val="16"/>
                      <w:szCs w:val="16"/>
                    </w:rPr>
                  </w:pPr>
                  <w:r>
                    <w:rPr>
                      <w:rFonts w:ascii="Arial" w:hAnsi="Arial" w:cs="Arial"/>
                      <w:sz w:val="16"/>
                      <w:szCs w:val="16"/>
                    </w:rPr>
                    <w:t>93.8%</w:t>
                  </w:r>
                </w:p>
              </w:tc>
            </w:tr>
            <w:tr w:rsidR="00EB55C0" w14:paraId="3461CE3A" w14:textId="77777777">
              <w:trPr>
                <w:trHeight w:val="35"/>
              </w:trPr>
              <w:tc>
                <w:tcPr>
                  <w:tcW w:w="1129" w:type="dxa"/>
                  <w:shd w:val="clear" w:color="auto" w:fill="auto"/>
                </w:tcPr>
                <w:p w14:paraId="640424B7"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0E015E12"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58286FE"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5B81AFCA" w14:textId="77777777" w:rsidR="00EB55C0" w:rsidRDefault="00EB55C0">
                  <w:pPr>
                    <w:rPr>
                      <w:rFonts w:ascii="Arial" w:hAnsi="Arial" w:cs="Arial"/>
                      <w:sz w:val="16"/>
                      <w:szCs w:val="16"/>
                    </w:rPr>
                  </w:pPr>
                </w:p>
              </w:tc>
              <w:tc>
                <w:tcPr>
                  <w:tcW w:w="708" w:type="dxa"/>
                  <w:shd w:val="clear" w:color="auto" w:fill="auto"/>
                </w:tcPr>
                <w:p w14:paraId="1941B958" w14:textId="77777777" w:rsidR="00EB55C0" w:rsidRDefault="00D53FBC">
                  <w:pPr>
                    <w:rPr>
                      <w:rFonts w:ascii="Arial" w:hAnsi="Arial" w:cs="Arial"/>
                      <w:sz w:val="16"/>
                      <w:szCs w:val="16"/>
                    </w:rPr>
                  </w:pPr>
                  <w:r>
                    <w:rPr>
                      <w:rFonts w:ascii="Arial" w:hAnsi="Arial" w:cs="Arial"/>
                      <w:sz w:val="16"/>
                      <w:szCs w:val="16"/>
                    </w:rPr>
                    <w:t>0ns</w:t>
                  </w:r>
                </w:p>
              </w:tc>
              <w:tc>
                <w:tcPr>
                  <w:tcW w:w="993" w:type="dxa"/>
                  <w:shd w:val="clear" w:color="auto" w:fill="auto"/>
                </w:tcPr>
                <w:p w14:paraId="09701A19"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CA5DC3E"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1FF01F9"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EFBAA49"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77C0A408" w14:textId="77777777" w:rsidR="00EB55C0" w:rsidRDefault="00D53FBC">
                  <w:pPr>
                    <w:rPr>
                      <w:rFonts w:ascii="Arial" w:hAnsi="Arial" w:cs="Arial"/>
                      <w:sz w:val="16"/>
                      <w:szCs w:val="16"/>
                    </w:rPr>
                  </w:pPr>
                  <w:r>
                    <w:rPr>
                      <w:rFonts w:ascii="Arial" w:hAnsi="Arial" w:cs="Arial"/>
                      <w:sz w:val="16"/>
                      <w:szCs w:val="16"/>
                    </w:rPr>
                    <w:t>93.8%</w:t>
                  </w:r>
                </w:p>
              </w:tc>
            </w:tr>
          </w:tbl>
          <w:p w14:paraId="273162B6" w14:textId="77777777" w:rsidR="00EB55C0" w:rsidRDefault="00D53FBC">
            <w:r>
              <w:rPr>
                <w:lang w:val="en-US"/>
              </w:rPr>
              <w:t>Observation 6:</w:t>
            </w:r>
            <w:r>
              <w:rPr>
                <w:lang w:val="en-US"/>
              </w:rPr>
              <w:tab/>
              <w:t xml:space="preserve">Performance of AI/ML assisted LOS/NLOS identification positioning significantly degrades when the model is trained with small timing error and tested with large timing error.  </w:t>
            </w:r>
          </w:p>
          <w:p w14:paraId="2CA49937" w14:textId="77777777" w:rsidR="00EB55C0" w:rsidRDefault="00D53FBC">
            <w:r>
              <w:rPr>
                <w:lang w:val="en-US"/>
              </w:rPr>
              <w:t>Observation 7:</w:t>
            </w:r>
            <w:r>
              <w:rPr>
                <w:lang w:val="en-US"/>
              </w:rPr>
              <w:tab/>
              <w:t>AI/ML model in AI/ML assisted LOS/NLOS identification positioning has robust generalization capability when the model is trained with large timing error and tested with small timing error.</w:t>
            </w:r>
          </w:p>
          <w:p w14:paraId="41969631" w14:textId="77777777" w:rsidR="00EB55C0" w:rsidRDefault="00EB55C0"/>
        </w:tc>
      </w:tr>
      <w:tr w:rsidR="00EB55C0" w14:paraId="6E93DA1B" w14:textId="77777777">
        <w:trPr>
          <w:trHeight w:val="600"/>
        </w:trPr>
        <w:tc>
          <w:tcPr>
            <w:tcW w:w="10031" w:type="dxa"/>
            <w:noWrap/>
          </w:tcPr>
          <w:p w14:paraId="06565CC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OPPO (R1-2305463)</w:t>
            </w:r>
          </w:p>
          <w:p w14:paraId="3A320E78" w14:textId="77777777" w:rsidR="00EB55C0" w:rsidRDefault="00D53FBC">
            <w:r>
              <w:rPr>
                <w:lang w:val="en-US"/>
              </w:rPr>
              <w:t>Observation 7: For the InF-DH scenario, if the training data set of AI model is generated without NW synchronization error, the AI model performance for the case with NW synchronization error will suffer larger performance loss</w:t>
            </w:r>
          </w:p>
          <w:p w14:paraId="2D61D2B5" w14:textId="77777777" w:rsidR="00EB55C0" w:rsidRDefault="00D53FBC">
            <w:pPr>
              <w:ind w:left="567"/>
            </w:pPr>
            <w:r>
              <w:rPr>
                <w:lang w:val="en-US"/>
              </w:rPr>
              <w:t>•</w:t>
            </w:r>
            <w:r>
              <w:rPr>
                <w:lang w:val="en-US"/>
              </w:rPr>
              <w:tab/>
              <w:t>In this case, the AI/ML assisted positioning scheme “Indirect: Normalized CIR for all TRPs” achieves similar performance as the traditional non-AI based scheme.</w:t>
            </w:r>
          </w:p>
          <w:p w14:paraId="1CDD3DAD" w14:textId="77777777" w:rsidR="00EB55C0" w:rsidRDefault="00EB55C0"/>
        </w:tc>
      </w:tr>
    </w:tbl>
    <w:p w14:paraId="392329DB" w14:textId="77777777" w:rsidR="00EB55C0" w:rsidRDefault="00EB55C0"/>
    <w:p w14:paraId="15098DB4" w14:textId="77777777" w:rsidR="00EB55C0" w:rsidRDefault="00D53FBC">
      <w:pPr>
        <w:pStyle w:val="Heading4"/>
        <w:rPr>
          <w:lang w:val="en-US"/>
        </w:rPr>
      </w:pPr>
      <w:r>
        <w:rPr>
          <w:lang w:val="en-US"/>
        </w:rPr>
        <w:t>UE/gNB RX and TX timing error</w:t>
      </w:r>
    </w:p>
    <w:tbl>
      <w:tblPr>
        <w:tblStyle w:val="TableGrid"/>
        <w:tblW w:w="10031" w:type="dxa"/>
        <w:tblInd w:w="-5" w:type="dxa"/>
        <w:tblLook w:val="04A0" w:firstRow="1" w:lastRow="0" w:firstColumn="1" w:lastColumn="0" w:noHBand="0" w:noVBand="1"/>
      </w:tblPr>
      <w:tblGrid>
        <w:gridCol w:w="10031"/>
      </w:tblGrid>
      <w:tr w:rsidR="00EB55C0" w14:paraId="3A3422CE" w14:textId="77777777">
        <w:trPr>
          <w:trHeight w:val="600"/>
        </w:trPr>
        <w:tc>
          <w:tcPr>
            <w:tcW w:w="10031" w:type="dxa"/>
            <w:noWrap/>
          </w:tcPr>
          <w:p w14:paraId="2A8DEF6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OPPO (R1-2305463)</w:t>
            </w:r>
          </w:p>
          <w:p w14:paraId="222556E6" w14:textId="77777777" w:rsidR="00EB55C0" w:rsidRDefault="00D53FBC">
            <w:r>
              <w:rPr>
                <w:lang w:val="en-US"/>
              </w:rPr>
              <w:t>Observation 8: For the InF-DH scenario, if the training data set of AI model is generated without UE timing error, the AI model inference performance for the case with UE timing error will suffer larger performance loss</w:t>
            </w:r>
          </w:p>
          <w:p w14:paraId="0D83764C" w14:textId="77777777" w:rsidR="00EB55C0" w:rsidRDefault="00D53FBC">
            <w:pPr>
              <w:ind w:left="567"/>
            </w:pPr>
            <w:r>
              <w:rPr>
                <w:lang w:val="en-US"/>
              </w:rPr>
              <w:t>•</w:t>
            </w:r>
            <w:r>
              <w:rPr>
                <w:lang w:val="en-US"/>
              </w:rPr>
              <w:tab/>
              <w:t>In this case, the AI/ML assisted positioning scheme “Indirect: Normalized CIR for all TRPs” is more sensitive to the UE timing error, e.g., its performance is even worse than the traditional non-AI based scheme</w:t>
            </w:r>
          </w:p>
          <w:p w14:paraId="075DF2B1" w14:textId="77777777" w:rsidR="00EB55C0" w:rsidRDefault="00EB55C0"/>
        </w:tc>
      </w:tr>
    </w:tbl>
    <w:p w14:paraId="7D27FCA5" w14:textId="77777777" w:rsidR="00EB55C0" w:rsidRDefault="00EB55C0"/>
    <w:p w14:paraId="02142E8C" w14:textId="77777777" w:rsidR="00EB55C0" w:rsidRDefault="00D53FBC">
      <w:pPr>
        <w:pStyle w:val="Heading4"/>
        <w:rPr>
          <w:lang w:val="en-US"/>
        </w:rPr>
      </w:pPr>
      <w:r>
        <w:rPr>
          <w:lang w:val="en-US"/>
        </w:rPr>
        <w:t>Different InF scenarios</w:t>
      </w:r>
    </w:p>
    <w:tbl>
      <w:tblPr>
        <w:tblStyle w:val="TableGrid"/>
        <w:tblW w:w="10031" w:type="dxa"/>
        <w:tblInd w:w="-5" w:type="dxa"/>
        <w:tblLook w:val="04A0" w:firstRow="1" w:lastRow="0" w:firstColumn="1" w:lastColumn="0" w:noHBand="0" w:noVBand="1"/>
      </w:tblPr>
      <w:tblGrid>
        <w:gridCol w:w="10031"/>
      </w:tblGrid>
      <w:tr w:rsidR="00EB55C0" w14:paraId="3951EA82" w14:textId="77777777">
        <w:trPr>
          <w:trHeight w:val="600"/>
        </w:trPr>
        <w:tc>
          <w:tcPr>
            <w:tcW w:w="10031" w:type="dxa"/>
            <w:noWrap/>
          </w:tcPr>
          <w:p w14:paraId="5B4A53D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4D7FA55E" w14:textId="77777777" w:rsidR="00EB55C0" w:rsidRDefault="00D53FBC">
            <w:r>
              <w:rPr>
                <w:lang w:val="en-US"/>
              </w:rPr>
              <w:t>Table 3. Evaluation results for AI/ML model deployed on UE or network side, CNN, UE distribution area = [DH 120x60 m, SH 300x150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1093"/>
              <w:gridCol w:w="683"/>
              <w:gridCol w:w="831"/>
              <w:gridCol w:w="960"/>
              <w:gridCol w:w="893"/>
              <w:gridCol w:w="752"/>
              <w:gridCol w:w="972"/>
              <w:gridCol w:w="1266"/>
              <w:gridCol w:w="1272"/>
            </w:tblGrid>
            <w:tr w:rsidR="00EB55C0" w14:paraId="561F0978" w14:textId="77777777">
              <w:tc>
                <w:tcPr>
                  <w:tcW w:w="1129" w:type="dxa"/>
                  <w:vMerge w:val="restart"/>
                  <w:shd w:val="clear" w:color="auto" w:fill="auto"/>
                </w:tcPr>
                <w:p w14:paraId="34F7E975" w14:textId="77777777" w:rsidR="00EB55C0" w:rsidRDefault="00D53FBC">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25C3ECF8"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6866BA29" w14:textId="77777777" w:rsidR="00EB55C0" w:rsidRDefault="00D53FBC">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4800AF74"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5D57D8F2"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0E2A93A9"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126F6269" w14:textId="77777777" w:rsidR="00EB55C0" w:rsidRDefault="00D53FBC">
                  <w:pPr>
                    <w:rPr>
                      <w:rFonts w:ascii="Arial" w:hAnsi="Arial" w:cs="Arial"/>
                      <w:b/>
                      <w:bCs/>
                      <w:sz w:val="16"/>
                      <w:szCs w:val="16"/>
                    </w:rPr>
                  </w:pPr>
                  <w:r>
                    <w:rPr>
                      <w:rFonts w:ascii="Arial" w:hAnsi="Arial" w:cs="Arial"/>
                      <w:b/>
                      <w:bCs/>
                      <w:sz w:val="16"/>
                      <w:szCs w:val="16"/>
                    </w:rPr>
                    <w:t>LOS/NLOS identification accuracy</w:t>
                  </w:r>
                </w:p>
              </w:tc>
            </w:tr>
            <w:tr w:rsidR="00EB55C0" w14:paraId="3846B75E" w14:textId="77777777">
              <w:tc>
                <w:tcPr>
                  <w:tcW w:w="1129" w:type="dxa"/>
                  <w:vMerge/>
                  <w:shd w:val="clear" w:color="auto" w:fill="auto"/>
                </w:tcPr>
                <w:p w14:paraId="7FBB2AB0" w14:textId="77777777" w:rsidR="00EB55C0" w:rsidRDefault="00EB55C0">
                  <w:pPr>
                    <w:rPr>
                      <w:rFonts w:ascii="Arial" w:hAnsi="Arial" w:cs="Arial"/>
                      <w:sz w:val="16"/>
                      <w:szCs w:val="16"/>
                    </w:rPr>
                  </w:pPr>
                </w:p>
              </w:tc>
              <w:tc>
                <w:tcPr>
                  <w:tcW w:w="1134" w:type="dxa"/>
                  <w:vMerge/>
                  <w:shd w:val="clear" w:color="auto" w:fill="auto"/>
                </w:tcPr>
                <w:p w14:paraId="4A61A9EF" w14:textId="77777777" w:rsidR="00EB55C0" w:rsidRDefault="00EB55C0">
                  <w:pPr>
                    <w:rPr>
                      <w:rFonts w:ascii="Arial" w:hAnsi="Arial" w:cs="Arial"/>
                      <w:sz w:val="16"/>
                      <w:szCs w:val="16"/>
                    </w:rPr>
                  </w:pPr>
                </w:p>
              </w:tc>
              <w:tc>
                <w:tcPr>
                  <w:tcW w:w="709" w:type="dxa"/>
                  <w:vMerge/>
                  <w:shd w:val="clear" w:color="auto" w:fill="auto"/>
                </w:tcPr>
                <w:p w14:paraId="1FC10361" w14:textId="77777777" w:rsidR="00EB55C0" w:rsidRDefault="00EB55C0">
                  <w:pPr>
                    <w:rPr>
                      <w:rFonts w:ascii="Arial" w:hAnsi="Arial" w:cs="Arial"/>
                      <w:sz w:val="16"/>
                      <w:szCs w:val="16"/>
                    </w:rPr>
                  </w:pPr>
                </w:p>
              </w:tc>
              <w:tc>
                <w:tcPr>
                  <w:tcW w:w="851" w:type="dxa"/>
                  <w:shd w:val="clear" w:color="auto" w:fill="auto"/>
                </w:tcPr>
                <w:p w14:paraId="4AAB53A4" w14:textId="77777777" w:rsidR="00EB55C0" w:rsidRDefault="00D53FBC">
                  <w:pPr>
                    <w:rPr>
                      <w:rFonts w:ascii="Arial" w:hAnsi="Arial" w:cs="Arial"/>
                      <w:sz w:val="16"/>
                      <w:szCs w:val="16"/>
                    </w:rPr>
                  </w:pPr>
                  <w:r>
                    <w:rPr>
                      <w:rFonts w:ascii="Arial" w:hAnsi="Arial" w:cs="Arial"/>
                      <w:sz w:val="16"/>
                      <w:szCs w:val="16"/>
                    </w:rPr>
                    <w:t>Training</w:t>
                  </w:r>
                </w:p>
              </w:tc>
              <w:tc>
                <w:tcPr>
                  <w:tcW w:w="992" w:type="dxa"/>
                  <w:shd w:val="clear" w:color="auto" w:fill="auto"/>
                </w:tcPr>
                <w:p w14:paraId="29B48549" w14:textId="77777777" w:rsidR="00EB55C0" w:rsidRDefault="00D53FBC">
                  <w:pPr>
                    <w:rPr>
                      <w:rFonts w:ascii="Arial" w:hAnsi="Arial" w:cs="Arial"/>
                      <w:sz w:val="16"/>
                      <w:szCs w:val="16"/>
                    </w:rPr>
                  </w:pPr>
                  <w:r>
                    <w:rPr>
                      <w:rFonts w:ascii="Arial" w:hAnsi="Arial" w:cs="Arial"/>
                      <w:sz w:val="16"/>
                      <w:szCs w:val="16"/>
                    </w:rPr>
                    <w:t>test</w:t>
                  </w:r>
                </w:p>
              </w:tc>
              <w:tc>
                <w:tcPr>
                  <w:tcW w:w="709" w:type="dxa"/>
                  <w:shd w:val="clear" w:color="auto" w:fill="auto"/>
                </w:tcPr>
                <w:p w14:paraId="0D69F8AC" w14:textId="77777777" w:rsidR="00EB55C0" w:rsidRDefault="00D53FB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357585F9"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78A170BA"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646E9684"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0191250B" w14:textId="77777777" w:rsidR="00EB55C0" w:rsidRDefault="00D53FBC">
                  <w:pPr>
                    <w:rPr>
                      <w:rFonts w:ascii="Arial" w:hAnsi="Arial" w:cs="Arial"/>
                      <w:sz w:val="16"/>
                      <w:szCs w:val="16"/>
                    </w:rPr>
                  </w:pPr>
                  <w:r>
                    <w:rPr>
                      <w:rFonts w:ascii="Arial" w:hAnsi="Arial" w:cs="Arial"/>
                      <w:sz w:val="16"/>
                      <w:szCs w:val="16"/>
                    </w:rPr>
                    <w:t>AI/ML</w:t>
                  </w:r>
                </w:p>
              </w:tc>
            </w:tr>
            <w:tr w:rsidR="00EB55C0" w14:paraId="11B05CC4" w14:textId="77777777">
              <w:trPr>
                <w:trHeight w:val="35"/>
              </w:trPr>
              <w:tc>
                <w:tcPr>
                  <w:tcW w:w="1129" w:type="dxa"/>
                  <w:shd w:val="clear" w:color="auto" w:fill="auto"/>
                </w:tcPr>
                <w:p w14:paraId="0BF5569D"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5E086C39"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042CA07A"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3F150CA9" w14:textId="77777777" w:rsidR="00EB55C0" w:rsidRDefault="00D53FBC">
                  <w:pPr>
                    <w:rPr>
                      <w:rFonts w:ascii="Arial" w:hAnsi="Arial" w:cs="Arial"/>
                      <w:sz w:val="16"/>
                      <w:szCs w:val="16"/>
                    </w:rPr>
                  </w:pPr>
                  <w:r>
                    <w:rPr>
                      <w:rFonts w:ascii="Arial" w:hAnsi="Arial" w:cs="Arial"/>
                      <w:sz w:val="16"/>
                      <w:szCs w:val="16"/>
                    </w:rPr>
                    <w:t>InF-DH {40%, 2m, 2m}</w:t>
                  </w:r>
                </w:p>
              </w:tc>
              <w:tc>
                <w:tcPr>
                  <w:tcW w:w="992" w:type="dxa"/>
                  <w:shd w:val="clear" w:color="auto" w:fill="auto"/>
                </w:tcPr>
                <w:p w14:paraId="25938CE8" w14:textId="77777777" w:rsidR="00EB55C0" w:rsidRDefault="00D53FBC">
                  <w:pPr>
                    <w:rPr>
                      <w:rFonts w:ascii="Arial" w:hAnsi="Arial" w:cs="Arial"/>
                      <w:sz w:val="16"/>
                      <w:szCs w:val="16"/>
                    </w:rPr>
                  </w:pPr>
                  <w:r>
                    <w:rPr>
                      <w:rFonts w:ascii="Arial" w:hAnsi="Arial" w:cs="Arial"/>
                      <w:sz w:val="16"/>
                      <w:szCs w:val="16"/>
                    </w:rPr>
                    <w:t>InF-DH {40%, 2m, 2m}</w:t>
                  </w:r>
                </w:p>
                <w:p w14:paraId="28916E22" w14:textId="77777777" w:rsidR="00EB55C0" w:rsidRDefault="00D53FBC">
                  <w:pPr>
                    <w:rPr>
                      <w:rFonts w:ascii="Arial" w:hAnsi="Arial" w:cs="Arial"/>
                      <w:sz w:val="16"/>
                      <w:szCs w:val="16"/>
                    </w:rPr>
                  </w:pPr>
                  <w:r>
                    <w:rPr>
                      <w:rFonts w:ascii="Arial" w:hAnsi="Arial" w:cs="Arial"/>
                      <w:sz w:val="16"/>
                      <w:szCs w:val="16"/>
                    </w:rPr>
                    <w:t>same drop</w:t>
                  </w:r>
                </w:p>
              </w:tc>
              <w:tc>
                <w:tcPr>
                  <w:tcW w:w="709" w:type="dxa"/>
                  <w:shd w:val="clear" w:color="auto" w:fill="auto"/>
                </w:tcPr>
                <w:p w14:paraId="6E3ADDA0"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35523B5"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5447B5D6"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E17BFD6"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50276090" w14:textId="77777777" w:rsidR="00EB55C0" w:rsidRDefault="00D53FBC">
                  <w:pPr>
                    <w:rPr>
                      <w:rFonts w:ascii="Arial" w:hAnsi="Arial" w:cs="Arial"/>
                      <w:sz w:val="16"/>
                      <w:szCs w:val="16"/>
                    </w:rPr>
                  </w:pPr>
                  <w:r>
                    <w:rPr>
                      <w:rFonts w:ascii="Arial" w:hAnsi="Arial" w:cs="Arial"/>
                      <w:sz w:val="16"/>
                      <w:szCs w:val="16"/>
                    </w:rPr>
                    <w:t>95.2%</w:t>
                  </w:r>
                </w:p>
              </w:tc>
            </w:tr>
            <w:tr w:rsidR="00EB55C0" w14:paraId="5D736C2D" w14:textId="77777777">
              <w:trPr>
                <w:trHeight w:val="35"/>
              </w:trPr>
              <w:tc>
                <w:tcPr>
                  <w:tcW w:w="1129" w:type="dxa"/>
                  <w:shd w:val="clear" w:color="auto" w:fill="auto"/>
                </w:tcPr>
                <w:p w14:paraId="35E3869F"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74B05D2C"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CF351E7"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0D99DA92" w14:textId="77777777" w:rsidR="00EB55C0" w:rsidRDefault="00EB55C0">
                  <w:pPr>
                    <w:rPr>
                      <w:rFonts w:ascii="Arial" w:hAnsi="Arial" w:cs="Arial"/>
                      <w:sz w:val="16"/>
                      <w:szCs w:val="16"/>
                    </w:rPr>
                  </w:pPr>
                </w:p>
              </w:tc>
              <w:tc>
                <w:tcPr>
                  <w:tcW w:w="992" w:type="dxa"/>
                  <w:shd w:val="clear" w:color="auto" w:fill="auto"/>
                </w:tcPr>
                <w:p w14:paraId="6262C9BC" w14:textId="77777777" w:rsidR="00EB55C0" w:rsidRDefault="00D53FBC">
                  <w:pPr>
                    <w:rPr>
                      <w:rFonts w:ascii="Arial" w:hAnsi="Arial" w:cs="Arial"/>
                      <w:sz w:val="16"/>
                      <w:szCs w:val="16"/>
                    </w:rPr>
                  </w:pPr>
                  <w:r>
                    <w:rPr>
                      <w:rFonts w:ascii="Arial" w:hAnsi="Arial" w:cs="Arial"/>
                      <w:sz w:val="16"/>
                      <w:szCs w:val="16"/>
                    </w:rPr>
                    <w:t>InF-DH {40%, 2m, 2m}</w:t>
                  </w:r>
                </w:p>
                <w:p w14:paraId="02E22211" w14:textId="77777777" w:rsidR="00EB55C0" w:rsidRDefault="00D53FBC">
                  <w:pPr>
                    <w:rPr>
                      <w:rFonts w:ascii="Arial" w:hAnsi="Arial" w:cs="Arial"/>
                      <w:sz w:val="16"/>
                      <w:szCs w:val="16"/>
                    </w:rPr>
                  </w:pPr>
                  <w:r>
                    <w:rPr>
                      <w:rFonts w:ascii="Arial" w:hAnsi="Arial" w:cs="Arial"/>
                      <w:sz w:val="16"/>
                      <w:szCs w:val="16"/>
                    </w:rPr>
                    <w:t>new drop</w:t>
                  </w:r>
                </w:p>
              </w:tc>
              <w:tc>
                <w:tcPr>
                  <w:tcW w:w="709" w:type="dxa"/>
                  <w:shd w:val="clear" w:color="auto" w:fill="auto"/>
                </w:tcPr>
                <w:p w14:paraId="3841A7D0"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49CFB4E6"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05BC05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1AEE627C"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644EE36" w14:textId="77777777" w:rsidR="00EB55C0" w:rsidRDefault="00D53FBC">
                  <w:pPr>
                    <w:rPr>
                      <w:rFonts w:ascii="Arial" w:hAnsi="Arial" w:cs="Arial"/>
                      <w:sz w:val="16"/>
                      <w:szCs w:val="16"/>
                    </w:rPr>
                  </w:pPr>
                  <w:r>
                    <w:rPr>
                      <w:rFonts w:ascii="Arial" w:hAnsi="Arial" w:cs="Arial"/>
                      <w:sz w:val="16"/>
                      <w:szCs w:val="16"/>
                    </w:rPr>
                    <w:t>93.0%</w:t>
                  </w:r>
                </w:p>
              </w:tc>
            </w:tr>
            <w:tr w:rsidR="00EB55C0" w14:paraId="433FE940" w14:textId="77777777">
              <w:trPr>
                <w:trHeight w:val="35"/>
              </w:trPr>
              <w:tc>
                <w:tcPr>
                  <w:tcW w:w="1129" w:type="dxa"/>
                  <w:shd w:val="clear" w:color="auto" w:fill="auto"/>
                </w:tcPr>
                <w:p w14:paraId="3009DD08"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057137DA"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37865A8"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1CE0D877" w14:textId="77777777" w:rsidR="00EB55C0" w:rsidRDefault="00EB55C0">
                  <w:pPr>
                    <w:rPr>
                      <w:rFonts w:ascii="Arial" w:hAnsi="Arial" w:cs="Arial"/>
                      <w:sz w:val="16"/>
                      <w:szCs w:val="16"/>
                    </w:rPr>
                  </w:pPr>
                </w:p>
              </w:tc>
              <w:tc>
                <w:tcPr>
                  <w:tcW w:w="992" w:type="dxa"/>
                  <w:shd w:val="clear" w:color="auto" w:fill="auto"/>
                </w:tcPr>
                <w:p w14:paraId="78DD1F6C" w14:textId="77777777" w:rsidR="00EB55C0" w:rsidRDefault="00D53FBC">
                  <w:pPr>
                    <w:rPr>
                      <w:rFonts w:ascii="Arial" w:hAnsi="Arial" w:cs="Arial"/>
                      <w:sz w:val="16"/>
                      <w:szCs w:val="16"/>
                    </w:rPr>
                  </w:pPr>
                  <w:r>
                    <w:rPr>
                      <w:rFonts w:ascii="Arial" w:hAnsi="Arial" w:cs="Arial"/>
                      <w:sz w:val="16"/>
                      <w:szCs w:val="16"/>
                    </w:rPr>
                    <w:t>InF-DH {60%,6m, 2m}</w:t>
                  </w:r>
                </w:p>
              </w:tc>
              <w:tc>
                <w:tcPr>
                  <w:tcW w:w="709" w:type="dxa"/>
                  <w:shd w:val="clear" w:color="auto" w:fill="auto"/>
                </w:tcPr>
                <w:p w14:paraId="560B7C67"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1B0532A"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34731A4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3EC3A2C2"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7247B036" w14:textId="77777777" w:rsidR="00EB55C0" w:rsidRDefault="00D53FBC">
                  <w:pPr>
                    <w:rPr>
                      <w:rFonts w:ascii="Arial" w:hAnsi="Arial" w:cs="Arial"/>
                      <w:sz w:val="16"/>
                      <w:szCs w:val="16"/>
                    </w:rPr>
                  </w:pPr>
                  <w:r>
                    <w:rPr>
                      <w:rFonts w:ascii="Arial" w:hAnsi="Arial" w:cs="Arial"/>
                      <w:sz w:val="16"/>
                      <w:szCs w:val="16"/>
                    </w:rPr>
                    <w:t>97.2%</w:t>
                  </w:r>
                </w:p>
              </w:tc>
            </w:tr>
            <w:tr w:rsidR="00EB55C0" w14:paraId="1E8DB775" w14:textId="77777777">
              <w:trPr>
                <w:trHeight w:val="35"/>
              </w:trPr>
              <w:tc>
                <w:tcPr>
                  <w:tcW w:w="1129" w:type="dxa"/>
                  <w:shd w:val="clear" w:color="auto" w:fill="auto"/>
                </w:tcPr>
                <w:p w14:paraId="05E409CE"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1858D73D"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34609DE"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50F540CC" w14:textId="77777777" w:rsidR="00EB55C0" w:rsidRDefault="00EB55C0">
                  <w:pPr>
                    <w:rPr>
                      <w:rFonts w:ascii="Arial" w:hAnsi="Arial" w:cs="Arial"/>
                      <w:sz w:val="16"/>
                      <w:szCs w:val="16"/>
                    </w:rPr>
                  </w:pPr>
                </w:p>
              </w:tc>
              <w:tc>
                <w:tcPr>
                  <w:tcW w:w="992" w:type="dxa"/>
                  <w:shd w:val="clear" w:color="auto" w:fill="auto"/>
                </w:tcPr>
                <w:p w14:paraId="6BC39FF5" w14:textId="77777777" w:rsidR="00EB55C0" w:rsidRDefault="00D53FBC">
                  <w:pPr>
                    <w:pStyle w:val="BodyText"/>
                    <w:rPr>
                      <w:rFonts w:cs="Arial"/>
                      <w:sz w:val="16"/>
                      <w:szCs w:val="16"/>
                    </w:rPr>
                  </w:pPr>
                  <w:r>
                    <w:rPr>
                      <w:rFonts w:cs="Arial"/>
                      <w:sz w:val="16"/>
                      <w:szCs w:val="16"/>
                    </w:rPr>
                    <w:t>InF-SH</w:t>
                  </w:r>
                </w:p>
                <w:p w14:paraId="4ADC6FA4" w14:textId="77777777" w:rsidR="00EB55C0" w:rsidRDefault="00D53FBC">
                  <w:pPr>
                    <w:pStyle w:val="BodyText"/>
                  </w:pPr>
                  <w:r>
                    <w:rPr>
                      <w:rFonts w:cs="Arial"/>
                      <w:sz w:val="16"/>
                      <w:szCs w:val="16"/>
                    </w:rPr>
                    <w:t>hall size 300x150</w:t>
                  </w:r>
                </w:p>
              </w:tc>
              <w:tc>
                <w:tcPr>
                  <w:tcW w:w="709" w:type="dxa"/>
                  <w:shd w:val="clear" w:color="auto" w:fill="auto"/>
                </w:tcPr>
                <w:p w14:paraId="05B3C750"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CF20EA5"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D28ADD3"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2CA16859"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72CD900" w14:textId="77777777" w:rsidR="00EB55C0" w:rsidRDefault="00D53FBC">
                  <w:pPr>
                    <w:rPr>
                      <w:rFonts w:ascii="Arial" w:hAnsi="Arial" w:cs="Arial"/>
                      <w:sz w:val="16"/>
                      <w:szCs w:val="16"/>
                    </w:rPr>
                  </w:pPr>
                  <w:r>
                    <w:rPr>
                      <w:rFonts w:ascii="Arial" w:hAnsi="Arial" w:cs="Arial"/>
                      <w:sz w:val="16"/>
                      <w:szCs w:val="16"/>
                    </w:rPr>
                    <w:t>60.3%</w:t>
                  </w:r>
                </w:p>
              </w:tc>
            </w:tr>
            <w:tr w:rsidR="00EB55C0" w14:paraId="72FA5E8E" w14:textId="77777777">
              <w:trPr>
                <w:trHeight w:val="35"/>
              </w:trPr>
              <w:tc>
                <w:tcPr>
                  <w:tcW w:w="1129" w:type="dxa"/>
                  <w:shd w:val="clear" w:color="auto" w:fill="auto"/>
                </w:tcPr>
                <w:p w14:paraId="3DC3D0E8" w14:textId="77777777" w:rsidR="00EB55C0" w:rsidRDefault="00D53FBC">
                  <w:pPr>
                    <w:rPr>
                      <w:rFonts w:ascii="Arial" w:hAnsi="Arial" w:cs="Arial"/>
                      <w:sz w:val="16"/>
                      <w:szCs w:val="16"/>
                    </w:rPr>
                  </w:pPr>
                  <w:r>
                    <w:rPr>
                      <w:rFonts w:ascii="Arial" w:hAnsi="Arial" w:cs="Arial"/>
                      <w:sz w:val="16"/>
                      <w:szCs w:val="16"/>
                    </w:rPr>
                    <w:lastRenderedPageBreak/>
                    <w:t>non-normalized CIR (8*256*2)</w:t>
                  </w:r>
                </w:p>
              </w:tc>
              <w:tc>
                <w:tcPr>
                  <w:tcW w:w="1134" w:type="dxa"/>
                  <w:shd w:val="clear" w:color="auto" w:fill="auto"/>
                </w:tcPr>
                <w:p w14:paraId="1C32201C"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06A51E"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7BF94CA8" w14:textId="77777777" w:rsidR="00EB55C0" w:rsidRDefault="00D53FBC">
                  <w:pPr>
                    <w:rPr>
                      <w:rFonts w:ascii="Arial" w:hAnsi="Arial" w:cs="Arial"/>
                      <w:sz w:val="16"/>
                      <w:szCs w:val="16"/>
                    </w:rPr>
                  </w:pPr>
                  <w:r>
                    <w:rPr>
                      <w:rFonts w:ascii="Arial" w:hAnsi="Arial" w:cs="Arial"/>
                      <w:sz w:val="16"/>
                      <w:szCs w:val="16"/>
                    </w:rPr>
                    <w:t>Mix</w:t>
                  </w:r>
                </w:p>
                <w:p w14:paraId="25FEC44A" w14:textId="77777777" w:rsidR="00EB55C0" w:rsidRDefault="00D53FBC">
                  <w:pPr>
                    <w:rPr>
                      <w:rFonts w:ascii="Arial" w:hAnsi="Arial" w:cs="Arial"/>
                      <w:sz w:val="16"/>
                      <w:szCs w:val="16"/>
                    </w:rPr>
                  </w:pPr>
                  <w:r>
                    <w:rPr>
                      <w:rFonts w:ascii="Arial" w:hAnsi="Arial" w:cs="Arial"/>
                      <w:sz w:val="16"/>
                      <w:szCs w:val="16"/>
                    </w:rPr>
                    <w:t>InF-DH {40%, 2m, 2m} and InF-SH</w:t>
                  </w:r>
                </w:p>
              </w:tc>
              <w:tc>
                <w:tcPr>
                  <w:tcW w:w="992" w:type="dxa"/>
                  <w:shd w:val="clear" w:color="auto" w:fill="auto"/>
                </w:tcPr>
                <w:p w14:paraId="39BD1D14" w14:textId="77777777" w:rsidR="00EB55C0" w:rsidRDefault="00D53FBC">
                  <w:pPr>
                    <w:rPr>
                      <w:rFonts w:ascii="Arial" w:hAnsi="Arial" w:cs="Arial"/>
                      <w:sz w:val="16"/>
                      <w:szCs w:val="16"/>
                    </w:rPr>
                  </w:pPr>
                  <w:r>
                    <w:rPr>
                      <w:rFonts w:ascii="Arial" w:hAnsi="Arial" w:cs="Arial"/>
                      <w:sz w:val="16"/>
                      <w:szCs w:val="16"/>
                    </w:rPr>
                    <w:t>InF-DH {40%, 2m, 2m}</w:t>
                  </w:r>
                </w:p>
              </w:tc>
              <w:tc>
                <w:tcPr>
                  <w:tcW w:w="709" w:type="dxa"/>
                  <w:shd w:val="clear" w:color="auto" w:fill="auto"/>
                </w:tcPr>
                <w:p w14:paraId="27116C12"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26BC647"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5BA28688"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050FE919"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E6E27D1" w14:textId="77777777" w:rsidR="00EB55C0" w:rsidRDefault="00D53FBC">
                  <w:pPr>
                    <w:rPr>
                      <w:rFonts w:ascii="Arial" w:hAnsi="Arial" w:cs="Arial"/>
                      <w:sz w:val="16"/>
                      <w:szCs w:val="16"/>
                    </w:rPr>
                  </w:pPr>
                  <w:r>
                    <w:rPr>
                      <w:rFonts w:ascii="Arial" w:hAnsi="Arial" w:cs="Arial"/>
                      <w:sz w:val="16"/>
                      <w:szCs w:val="16"/>
                    </w:rPr>
                    <w:t>93.7%</w:t>
                  </w:r>
                </w:p>
              </w:tc>
            </w:tr>
            <w:tr w:rsidR="00EB55C0" w14:paraId="58521835" w14:textId="77777777">
              <w:trPr>
                <w:trHeight w:val="35"/>
              </w:trPr>
              <w:tc>
                <w:tcPr>
                  <w:tcW w:w="1129" w:type="dxa"/>
                  <w:shd w:val="clear" w:color="auto" w:fill="auto"/>
                </w:tcPr>
                <w:p w14:paraId="0A0A616E" w14:textId="77777777" w:rsidR="00EB55C0" w:rsidRDefault="00D53FB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B48658B" w14:textId="77777777" w:rsidR="00EB55C0" w:rsidRDefault="00D53FB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336C6242"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600252DE" w14:textId="77777777" w:rsidR="00EB55C0" w:rsidRDefault="00EB55C0">
                  <w:pPr>
                    <w:rPr>
                      <w:rFonts w:ascii="Arial" w:hAnsi="Arial" w:cs="Arial"/>
                      <w:sz w:val="16"/>
                      <w:szCs w:val="16"/>
                    </w:rPr>
                  </w:pPr>
                </w:p>
              </w:tc>
              <w:tc>
                <w:tcPr>
                  <w:tcW w:w="992" w:type="dxa"/>
                  <w:shd w:val="clear" w:color="auto" w:fill="auto"/>
                </w:tcPr>
                <w:p w14:paraId="54320722" w14:textId="77777777" w:rsidR="00EB55C0" w:rsidRDefault="00D53FBC">
                  <w:pPr>
                    <w:pStyle w:val="BodyText"/>
                    <w:rPr>
                      <w:rFonts w:cs="Arial"/>
                      <w:sz w:val="16"/>
                      <w:szCs w:val="16"/>
                    </w:rPr>
                  </w:pPr>
                  <w:r>
                    <w:rPr>
                      <w:rFonts w:cs="Arial"/>
                      <w:sz w:val="16"/>
                      <w:szCs w:val="16"/>
                    </w:rPr>
                    <w:t>InF-SH</w:t>
                  </w:r>
                </w:p>
                <w:p w14:paraId="1E488031" w14:textId="77777777" w:rsidR="00EB55C0" w:rsidRDefault="00D53FBC">
                  <w:pPr>
                    <w:pStyle w:val="BodyText"/>
                  </w:pPr>
                  <w:r>
                    <w:rPr>
                      <w:rFonts w:cs="Arial"/>
                      <w:sz w:val="16"/>
                      <w:szCs w:val="16"/>
                    </w:rPr>
                    <w:t>hall size 300x150</w:t>
                  </w:r>
                </w:p>
              </w:tc>
              <w:tc>
                <w:tcPr>
                  <w:tcW w:w="709" w:type="dxa"/>
                  <w:shd w:val="clear" w:color="auto" w:fill="auto"/>
                </w:tcPr>
                <w:p w14:paraId="5E6A8D4C"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38BB90F9"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EB57DAC"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63A2E176"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7AB04B9F" w14:textId="77777777" w:rsidR="00EB55C0" w:rsidRDefault="00D53FBC">
                  <w:pPr>
                    <w:rPr>
                      <w:rFonts w:ascii="Arial" w:hAnsi="Arial" w:cs="Arial"/>
                      <w:sz w:val="16"/>
                      <w:szCs w:val="16"/>
                    </w:rPr>
                  </w:pPr>
                  <w:r>
                    <w:rPr>
                      <w:rFonts w:ascii="Arial" w:hAnsi="Arial" w:cs="Arial"/>
                      <w:sz w:val="16"/>
                      <w:szCs w:val="16"/>
                    </w:rPr>
                    <w:t>92.9%</w:t>
                  </w:r>
                </w:p>
              </w:tc>
            </w:tr>
          </w:tbl>
          <w:p w14:paraId="6077966C" w14:textId="77777777" w:rsidR="00EB55C0" w:rsidRDefault="00D53FBC">
            <w:r>
              <w:rPr>
                <w:lang w:val="en-US"/>
              </w:rPr>
              <w:t>Observation 3:</w:t>
            </w:r>
            <w:r>
              <w:rPr>
                <w:lang w:val="en-US"/>
              </w:rPr>
              <w:tab/>
              <w:t>Performance of AI/ML assisted LOS/NLOS identification positioning degrades when the model is trained with dataset of InF-DH scenario and tested with dataset of InF-SH large hall size scenario. And the performance is improved when mix InF-DH and InF-SH training data.</w:t>
            </w:r>
          </w:p>
          <w:p w14:paraId="66D2A006" w14:textId="77777777" w:rsidR="00EB55C0" w:rsidRDefault="00EB55C0"/>
        </w:tc>
      </w:tr>
      <w:tr w:rsidR="00EB55C0" w14:paraId="2EFE9C89" w14:textId="77777777">
        <w:trPr>
          <w:trHeight w:val="600"/>
        </w:trPr>
        <w:tc>
          <w:tcPr>
            <w:tcW w:w="10031" w:type="dxa"/>
            <w:noWrap/>
          </w:tcPr>
          <w:p w14:paraId="169E5F6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Huawei (R1-2304657)</w:t>
            </w:r>
          </w:p>
          <w:p w14:paraId="54BE0A7E" w14:textId="77777777" w:rsidR="00EB55C0" w:rsidRDefault="00D53FBC">
            <w:r>
              <w:rPr>
                <w:lang w:val="en-US"/>
              </w:rPr>
              <w:t>Observation 30 : When the model is trained under the InF-DH scenario but inferred under the InF-SH scenario, the performance deteriorates significantly. But when trained under the InF-SH scenario and inferred under the InF-DH scenario, the AI/ML-based LOS/NLOS identification model provides great generalization performance of the intermediate LOS/NLOS identification rate.</w:t>
            </w:r>
          </w:p>
          <w:p w14:paraId="19A56016" w14:textId="77777777" w:rsidR="00EB55C0" w:rsidRDefault="00D53FBC">
            <w:r>
              <w:rPr>
                <w:lang w:val="en-US"/>
              </w:rPr>
              <w:t>Observation 31 : When the mixed training dataset of InF-DH and InF-SH consists of samples with the same scenarios as the inference dataset, the performance of the intermediate LOS/NLOS identification rate is improved under both scenarios’ inference.</w:t>
            </w:r>
          </w:p>
          <w:p w14:paraId="7863FD70" w14:textId="77777777" w:rsidR="00EB55C0" w:rsidRDefault="00EB55C0"/>
        </w:tc>
      </w:tr>
    </w:tbl>
    <w:p w14:paraId="78C80E81" w14:textId="77777777" w:rsidR="00EB55C0" w:rsidRDefault="00EB55C0"/>
    <w:p w14:paraId="2DE169CB" w14:textId="77777777" w:rsidR="00EB55C0" w:rsidRDefault="00D53FBC">
      <w:pPr>
        <w:pStyle w:val="Heading4"/>
        <w:rPr>
          <w:lang w:val="en-US"/>
        </w:rPr>
      </w:pPr>
      <w:r>
        <w:rPr>
          <w:lang w:val="en-US"/>
        </w:rPr>
        <w:t>Time varying changes</w:t>
      </w:r>
    </w:p>
    <w:tbl>
      <w:tblPr>
        <w:tblStyle w:val="TableGrid"/>
        <w:tblW w:w="9990" w:type="dxa"/>
        <w:tblInd w:w="-5" w:type="dxa"/>
        <w:tblLook w:val="04A0" w:firstRow="1" w:lastRow="0" w:firstColumn="1" w:lastColumn="0" w:noHBand="0" w:noVBand="1"/>
      </w:tblPr>
      <w:tblGrid>
        <w:gridCol w:w="9990"/>
      </w:tblGrid>
      <w:tr w:rsidR="00EB55C0" w14:paraId="5E151017" w14:textId="77777777">
        <w:trPr>
          <w:trHeight w:val="600"/>
        </w:trPr>
        <w:tc>
          <w:tcPr>
            <w:tcW w:w="9990" w:type="dxa"/>
            <w:noWrap/>
          </w:tcPr>
          <w:p w14:paraId="3BA45F3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2BE4E1D3" w14:textId="77777777" w:rsidR="00EB55C0" w:rsidRDefault="00D53FBC">
            <w:r>
              <w:rPr>
                <w:lang w:val="en-US"/>
              </w:rPr>
              <w:t>Observation 25: In AI/ML assisted positioning, evaluations show that the ML-based soft information reporting using single-TRP approach has good robustness to zone-specific time varying changes.</w:t>
            </w:r>
          </w:p>
          <w:p w14:paraId="06B81B45" w14:textId="77777777" w:rsidR="00EB55C0" w:rsidRDefault="00D53FBC">
            <w:pPr>
              <w:spacing w:after="200"/>
              <w:jc w:val="center"/>
              <w:rPr>
                <w:b/>
                <w:bCs/>
                <w:sz w:val="18"/>
                <w:szCs w:val="18"/>
              </w:rPr>
            </w:pPr>
            <w:r>
              <w:rPr>
                <w:b/>
                <w:bCs/>
                <w:noProof/>
                <w:sz w:val="18"/>
                <w:szCs w:val="18"/>
              </w:rPr>
              <w:drawing>
                <wp:inline distT="0" distB="0" distL="0" distR="0" wp14:anchorId="68F61E3B" wp14:editId="44F2A9A1">
                  <wp:extent cx="2773045" cy="2428240"/>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Chart, line chart&#10;&#10;Description automatically generated"/>
                          <pic:cNvPicPr>
                            <a:picLocks noChangeAspect="1"/>
                          </pic:cNvPicPr>
                        </pic:nvPicPr>
                        <pic:blipFill>
                          <a:blip r:embed="rId68"/>
                          <a:stretch>
                            <a:fillRect/>
                          </a:stretch>
                        </pic:blipFill>
                        <pic:spPr>
                          <a:xfrm>
                            <a:off x="0" y="0"/>
                            <a:ext cx="2788713" cy="2442209"/>
                          </a:xfrm>
                          <a:prstGeom prst="rect">
                            <a:avLst/>
                          </a:prstGeom>
                        </pic:spPr>
                      </pic:pic>
                    </a:graphicData>
                  </a:graphic>
                </wp:inline>
              </w:drawing>
            </w:r>
          </w:p>
          <w:p w14:paraId="5FFAE1B5" w14:textId="77777777" w:rsidR="00EB55C0" w:rsidRDefault="00D53FBC">
            <w:pPr>
              <w:spacing w:after="200"/>
              <w:jc w:val="center"/>
            </w:pPr>
            <w:r>
              <w:rPr>
                <w:b/>
                <w:bCs/>
                <w:sz w:val="18"/>
                <w:szCs w:val="18"/>
                <w:lang w:val="en-US"/>
              </w:rPr>
              <w:lastRenderedPageBreak/>
              <w:t>Figure 23. CDF of horizontal positioning error for ML-based soft information reporting across time varying changes in a specific zone.</w:t>
            </w:r>
          </w:p>
          <w:p w14:paraId="36B1CD13" w14:textId="77777777" w:rsidR="00EB55C0" w:rsidRDefault="00EB55C0">
            <w:pPr>
              <w:pStyle w:val="Reference"/>
              <w:numPr>
                <w:ilvl w:val="0"/>
                <w:numId w:val="0"/>
              </w:numPr>
              <w:ind w:left="567" w:hanging="567"/>
              <w:rPr>
                <w:rFonts w:asciiTheme="minorHAnsi" w:hAnsiTheme="minorHAnsi" w:cstheme="minorHAnsi"/>
              </w:rPr>
            </w:pPr>
          </w:p>
        </w:tc>
      </w:tr>
    </w:tbl>
    <w:p w14:paraId="6917396A" w14:textId="77777777" w:rsidR="00EB55C0" w:rsidRDefault="00EB55C0"/>
    <w:p w14:paraId="3B028966" w14:textId="77777777" w:rsidR="00EB55C0" w:rsidRDefault="00D53FBC">
      <w:pPr>
        <w:pStyle w:val="Heading4"/>
        <w:rPr>
          <w:lang w:val="en-US"/>
        </w:rPr>
      </w:pPr>
      <w:r>
        <w:rPr>
          <w:lang w:val="en-US"/>
        </w:rPr>
        <w:t>Channel estimation error</w:t>
      </w:r>
    </w:p>
    <w:tbl>
      <w:tblPr>
        <w:tblStyle w:val="TableGrid"/>
        <w:tblW w:w="9990" w:type="dxa"/>
        <w:tblInd w:w="-5" w:type="dxa"/>
        <w:tblLook w:val="04A0" w:firstRow="1" w:lastRow="0" w:firstColumn="1" w:lastColumn="0" w:noHBand="0" w:noVBand="1"/>
      </w:tblPr>
      <w:tblGrid>
        <w:gridCol w:w="10031"/>
      </w:tblGrid>
      <w:tr w:rsidR="00EB55C0" w14:paraId="06CE881B" w14:textId="77777777">
        <w:trPr>
          <w:trHeight w:val="600"/>
        </w:trPr>
        <w:tc>
          <w:tcPr>
            <w:tcW w:w="9990" w:type="dxa"/>
            <w:noWrap/>
          </w:tcPr>
          <w:p w14:paraId="6B5DEB7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0D2007A9" w14:textId="77777777" w:rsidR="00EB55C0" w:rsidRDefault="00D53FBC">
            <w:r>
              <w:rPr>
                <w:lang w:val="en-US"/>
              </w:rPr>
              <w:t>Table 4. Evaluation results for AI/ML model deployed on UE or network side, CNN, UE distribution area = 120x60 m, channel estimation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17"/>
              <w:gridCol w:w="707"/>
              <w:gridCol w:w="1021"/>
              <w:gridCol w:w="952"/>
              <w:gridCol w:w="927"/>
              <w:gridCol w:w="666"/>
              <w:gridCol w:w="972"/>
              <w:gridCol w:w="1257"/>
              <w:gridCol w:w="1243"/>
            </w:tblGrid>
            <w:tr w:rsidR="00EB55C0" w14:paraId="0B953829" w14:textId="77777777">
              <w:tc>
                <w:tcPr>
                  <w:tcW w:w="1129" w:type="dxa"/>
                  <w:vMerge w:val="restart"/>
                  <w:shd w:val="clear" w:color="auto" w:fill="auto"/>
                </w:tcPr>
                <w:p w14:paraId="20D28B94" w14:textId="77777777" w:rsidR="00EB55C0" w:rsidRDefault="00D53FBC">
                  <w:pPr>
                    <w:rPr>
                      <w:rFonts w:ascii="Arial" w:hAnsi="Arial" w:cs="Arial"/>
                      <w:b/>
                      <w:bCs/>
                      <w:sz w:val="16"/>
                      <w:szCs w:val="16"/>
                    </w:rPr>
                  </w:pPr>
                  <w:r>
                    <w:rPr>
                      <w:rFonts w:ascii="Arial" w:hAnsi="Arial" w:cs="Arial"/>
                      <w:b/>
                      <w:bCs/>
                      <w:sz w:val="16"/>
                      <w:szCs w:val="16"/>
                    </w:rPr>
                    <w:t>Model input</w:t>
                  </w:r>
                </w:p>
              </w:tc>
              <w:tc>
                <w:tcPr>
                  <w:tcW w:w="567" w:type="dxa"/>
                  <w:vMerge w:val="restart"/>
                  <w:shd w:val="clear" w:color="auto" w:fill="auto"/>
                </w:tcPr>
                <w:p w14:paraId="4841748C" w14:textId="77777777" w:rsidR="00EB55C0" w:rsidRDefault="00D53FBC">
                  <w:pPr>
                    <w:rPr>
                      <w:rFonts w:ascii="Arial" w:hAnsi="Arial" w:cs="Arial"/>
                      <w:b/>
                      <w:bCs/>
                      <w:sz w:val="16"/>
                      <w:szCs w:val="16"/>
                    </w:rPr>
                  </w:pPr>
                  <w:r>
                    <w:rPr>
                      <w:rFonts w:ascii="Arial" w:hAnsi="Arial" w:cs="Arial"/>
                      <w:b/>
                      <w:bCs/>
                      <w:sz w:val="16"/>
                      <w:szCs w:val="16"/>
                    </w:rPr>
                    <w:t>Model output</w:t>
                  </w:r>
                </w:p>
              </w:tc>
              <w:tc>
                <w:tcPr>
                  <w:tcW w:w="851" w:type="dxa"/>
                  <w:vMerge w:val="restart"/>
                  <w:shd w:val="clear" w:color="auto" w:fill="auto"/>
                </w:tcPr>
                <w:p w14:paraId="1220F927" w14:textId="77777777" w:rsidR="00EB55C0" w:rsidRDefault="00D53FBC">
                  <w:pPr>
                    <w:rPr>
                      <w:rFonts w:ascii="Arial" w:hAnsi="Arial" w:cs="Arial"/>
                      <w:b/>
                      <w:bCs/>
                      <w:sz w:val="16"/>
                      <w:szCs w:val="16"/>
                    </w:rPr>
                  </w:pPr>
                  <w:r>
                    <w:rPr>
                      <w:rFonts w:ascii="Arial" w:hAnsi="Arial" w:cs="Arial"/>
                      <w:b/>
                      <w:bCs/>
                      <w:sz w:val="16"/>
                      <w:szCs w:val="16"/>
                    </w:rPr>
                    <w:t>Label</w:t>
                  </w:r>
                </w:p>
              </w:tc>
              <w:tc>
                <w:tcPr>
                  <w:tcW w:w="1984" w:type="dxa"/>
                  <w:gridSpan w:val="2"/>
                  <w:shd w:val="clear" w:color="auto" w:fill="auto"/>
                </w:tcPr>
                <w:p w14:paraId="1602FBED"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0B8773C4"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6670D050"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10F46A0D" w14:textId="77777777" w:rsidR="00EB55C0" w:rsidRDefault="00D53FBC">
                  <w:pPr>
                    <w:rPr>
                      <w:rFonts w:ascii="Arial" w:hAnsi="Arial" w:cs="Arial"/>
                      <w:b/>
                      <w:bCs/>
                      <w:sz w:val="16"/>
                      <w:szCs w:val="16"/>
                    </w:rPr>
                  </w:pPr>
                  <w:r>
                    <w:rPr>
                      <w:rFonts w:ascii="Arial" w:hAnsi="Arial" w:cs="Arial"/>
                      <w:b/>
                      <w:bCs/>
                      <w:sz w:val="16"/>
                      <w:szCs w:val="16"/>
                    </w:rPr>
                    <w:t>LOS/NLOS identification accuracy</w:t>
                  </w:r>
                </w:p>
              </w:tc>
            </w:tr>
            <w:tr w:rsidR="00EB55C0" w14:paraId="33A08566" w14:textId="77777777">
              <w:tc>
                <w:tcPr>
                  <w:tcW w:w="1129" w:type="dxa"/>
                  <w:vMerge/>
                  <w:shd w:val="clear" w:color="auto" w:fill="auto"/>
                </w:tcPr>
                <w:p w14:paraId="769842A6" w14:textId="77777777" w:rsidR="00EB55C0" w:rsidRDefault="00EB55C0">
                  <w:pPr>
                    <w:rPr>
                      <w:rFonts w:ascii="Arial" w:hAnsi="Arial" w:cs="Arial"/>
                      <w:sz w:val="16"/>
                      <w:szCs w:val="16"/>
                    </w:rPr>
                  </w:pPr>
                </w:p>
              </w:tc>
              <w:tc>
                <w:tcPr>
                  <w:tcW w:w="567" w:type="dxa"/>
                  <w:vMerge/>
                  <w:shd w:val="clear" w:color="auto" w:fill="auto"/>
                </w:tcPr>
                <w:p w14:paraId="4A41DEA1" w14:textId="77777777" w:rsidR="00EB55C0" w:rsidRDefault="00EB55C0">
                  <w:pPr>
                    <w:rPr>
                      <w:rFonts w:ascii="Arial" w:hAnsi="Arial" w:cs="Arial"/>
                      <w:sz w:val="16"/>
                      <w:szCs w:val="16"/>
                    </w:rPr>
                  </w:pPr>
                </w:p>
              </w:tc>
              <w:tc>
                <w:tcPr>
                  <w:tcW w:w="851" w:type="dxa"/>
                  <w:vMerge/>
                  <w:shd w:val="clear" w:color="auto" w:fill="auto"/>
                </w:tcPr>
                <w:p w14:paraId="5C0697EF" w14:textId="77777777" w:rsidR="00EB55C0" w:rsidRDefault="00EB55C0">
                  <w:pPr>
                    <w:rPr>
                      <w:rFonts w:ascii="Arial" w:hAnsi="Arial" w:cs="Arial"/>
                      <w:sz w:val="16"/>
                      <w:szCs w:val="16"/>
                    </w:rPr>
                  </w:pPr>
                </w:p>
              </w:tc>
              <w:tc>
                <w:tcPr>
                  <w:tcW w:w="992" w:type="dxa"/>
                  <w:shd w:val="clear" w:color="auto" w:fill="auto"/>
                </w:tcPr>
                <w:p w14:paraId="03FF96AD" w14:textId="77777777" w:rsidR="00EB55C0" w:rsidRDefault="00D53FBC">
                  <w:pPr>
                    <w:rPr>
                      <w:rFonts w:ascii="Arial" w:hAnsi="Arial" w:cs="Arial"/>
                      <w:sz w:val="16"/>
                      <w:szCs w:val="16"/>
                    </w:rPr>
                  </w:pPr>
                  <w:r>
                    <w:rPr>
                      <w:rFonts w:ascii="Arial" w:hAnsi="Arial" w:cs="Arial"/>
                      <w:sz w:val="16"/>
                      <w:szCs w:val="16"/>
                    </w:rPr>
                    <w:t>Training</w:t>
                  </w:r>
                </w:p>
                <w:p w14:paraId="7F441F12" w14:textId="77777777" w:rsidR="00EB55C0" w:rsidRDefault="00D53FBC">
                  <w:pPr>
                    <w:rPr>
                      <w:rFonts w:ascii="Arial" w:hAnsi="Arial" w:cs="Arial"/>
                      <w:sz w:val="16"/>
                      <w:szCs w:val="16"/>
                    </w:rPr>
                  </w:pPr>
                  <w:r>
                    <w:rPr>
                      <w:rFonts w:ascii="Arial" w:hAnsi="Arial" w:cs="Arial"/>
                      <w:sz w:val="16"/>
                      <w:szCs w:val="16"/>
                    </w:rPr>
                    <w:t>{40%, 2m, 2m}</w:t>
                  </w:r>
                </w:p>
              </w:tc>
              <w:tc>
                <w:tcPr>
                  <w:tcW w:w="992" w:type="dxa"/>
                  <w:shd w:val="clear" w:color="auto" w:fill="auto"/>
                </w:tcPr>
                <w:p w14:paraId="7368E687" w14:textId="77777777" w:rsidR="00EB55C0" w:rsidRDefault="00D53FBC">
                  <w:pPr>
                    <w:rPr>
                      <w:rFonts w:ascii="Arial" w:hAnsi="Arial" w:cs="Arial"/>
                      <w:sz w:val="16"/>
                      <w:szCs w:val="16"/>
                    </w:rPr>
                  </w:pPr>
                  <w:r>
                    <w:rPr>
                      <w:rFonts w:ascii="Arial" w:hAnsi="Arial" w:cs="Arial"/>
                      <w:sz w:val="16"/>
                      <w:szCs w:val="16"/>
                    </w:rPr>
                    <w:t>Test</w:t>
                  </w:r>
                </w:p>
                <w:p w14:paraId="1A60C5F3"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0D96CD54" w14:textId="77777777" w:rsidR="00EB55C0" w:rsidRDefault="00D53FB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6D4FBF05"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276002CD"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958402D"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39A2BFB0" w14:textId="77777777" w:rsidR="00EB55C0" w:rsidRDefault="00D53FBC">
                  <w:pPr>
                    <w:rPr>
                      <w:rFonts w:ascii="Arial" w:hAnsi="Arial" w:cs="Arial"/>
                      <w:sz w:val="16"/>
                      <w:szCs w:val="16"/>
                    </w:rPr>
                  </w:pPr>
                  <w:r>
                    <w:rPr>
                      <w:rFonts w:ascii="Arial" w:hAnsi="Arial" w:cs="Arial"/>
                      <w:sz w:val="16"/>
                      <w:szCs w:val="16"/>
                    </w:rPr>
                    <w:t>AI/ML</w:t>
                  </w:r>
                </w:p>
              </w:tc>
            </w:tr>
            <w:tr w:rsidR="00EB55C0" w14:paraId="69D6E716" w14:textId="77777777">
              <w:trPr>
                <w:trHeight w:val="35"/>
              </w:trPr>
              <w:tc>
                <w:tcPr>
                  <w:tcW w:w="1129" w:type="dxa"/>
                  <w:shd w:val="clear" w:color="auto" w:fill="auto"/>
                </w:tcPr>
                <w:p w14:paraId="302A7851"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6856823B"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59CF0439"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val="restart"/>
                  <w:shd w:val="clear" w:color="auto" w:fill="auto"/>
                </w:tcPr>
                <w:p w14:paraId="75E1E308" w14:textId="77777777" w:rsidR="00EB55C0" w:rsidRDefault="00D53FBC">
                  <w:pPr>
                    <w:rPr>
                      <w:rFonts w:ascii="Arial" w:hAnsi="Arial" w:cs="Arial"/>
                      <w:sz w:val="16"/>
                      <w:szCs w:val="16"/>
                    </w:rPr>
                  </w:pPr>
                  <w:r>
                    <w:rPr>
                      <w:rFonts w:ascii="Arial" w:hAnsi="Arial" w:cs="Arial"/>
                      <w:sz w:val="16"/>
                      <w:szCs w:val="16"/>
                    </w:rPr>
                    <w:t>SNR=0dB</w:t>
                  </w:r>
                </w:p>
              </w:tc>
              <w:tc>
                <w:tcPr>
                  <w:tcW w:w="992" w:type="dxa"/>
                  <w:shd w:val="clear" w:color="auto" w:fill="auto"/>
                </w:tcPr>
                <w:p w14:paraId="75CFB26C" w14:textId="77777777" w:rsidR="00EB55C0" w:rsidRDefault="00D53FBC">
                  <w:pPr>
                    <w:rPr>
                      <w:rFonts w:ascii="Arial" w:hAnsi="Arial" w:cs="Arial"/>
                      <w:sz w:val="16"/>
                      <w:szCs w:val="16"/>
                    </w:rPr>
                  </w:pPr>
                  <w:r>
                    <w:rPr>
                      <w:rFonts w:ascii="Arial" w:hAnsi="Arial" w:cs="Arial"/>
                      <w:sz w:val="16"/>
                      <w:szCs w:val="16"/>
                    </w:rPr>
                    <w:t>SNR=0dB</w:t>
                  </w:r>
                </w:p>
              </w:tc>
              <w:tc>
                <w:tcPr>
                  <w:tcW w:w="993" w:type="dxa"/>
                  <w:shd w:val="clear" w:color="auto" w:fill="auto"/>
                </w:tcPr>
                <w:p w14:paraId="3BFCD7A4"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DE97289"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FDBE84F"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226BDFF7"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F7BC23A" w14:textId="77777777" w:rsidR="00EB55C0" w:rsidRDefault="00D53FBC">
                  <w:pPr>
                    <w:rPr>
                      <w:rFonts w:ascii="Arial" w:hAnsi="Arial" w:cs="Arial"/>
                      <w:sz w:val="16"/>
                      <w:szCs w:val="16"/>
                    </w:rPr>
                  </w:pPr>
                  <w:r>
                    <w:rPr>
                      <w:rFonts w:ascii="Arial" w:hAnsi="Arial" w:cs="Arial"/>
                      <w:sz w:val="16"/>
                      <w:szCs w:val="16"/>
                    </w:rPr>
                    <w:t>95.9%</w:t>
                  </w:r>
                </w:p>
              </w:tc>
            </w:tr>
            <w:tr w:rsidR="00EB55C0" w14:paraId="15BBD1A6" w14:textId="77777777">
              <w:trPr>
                <w:trHeight w:val="35"/>
              </w:trPr>
              <w:tc>
                <w:tcPr>
                  <w:tcW w:w="1129" w:type="dxa"/>
                  <w:shd w:val="clear" w:color="auto" w:fill="auto"/>
                </w:tcPr>
                <w:p w14:paraId="746C23C9"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73A5CC54"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3A9CAB87"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276D1B02" w14:textId="77777777" w:rsidR="00EB55C0" w:rsidRDefault="00EB55C0">
                  <w:pPr>
                    <w:rPr>
                      <w:rFonts w:ascii="Arial" w:hAnsi="Arial" w:cs="Arial"/>
                      <w:sz w:val="16"/>
                      <w:szCs w:val="16"/>
                    </w:rPr>
                  </w:pPr>
                </w:p>
              </w:tc>
              <w:tc>
                <w:tcPr>
                  <w:tcW w:w="992" w:type="dxa"/>
                  <w:shd w:val="clear" w:color="auto" w:fill="auto"/>
                </w:tcPr>
                <w:p w14:paraId="1FB1E1B6" w14:textId="77777777" w:rsidR="00EB55C0" w:rsidRDefault="00D53FBC">
                  <w:pPr>
                    <w:rPr>
                      <w:rFonts w:ascii="Arial" w:hAnsi="Arial" w:cs="Arial"/>
                      <w:sz w:val="16"/>
                      <w:szCs w:val="16"/>
                    </w:rPr>
                  </w:pPr>
                  <w:r>
                    <w:rPr>
                      <w:rFonts w:ascii="Arial" w:hAnsi="Arial" w:cs="Arial"/>
                      <w:sz w:val="16"/>
                      <w:szCs w:val="16"/>
                    </w:rPr>
                    <w:t>SNR =10dB</w:t>
                  </w:r>
                </w:p>
              </w:tc>
              <w:tc>
                <w:tcPr>
                  <w:tcW w:w="993" w:type="dxa"/>
                  <w:shd w:val="clear" w:color="auto" w:fill="auto"/>
                </w:tcPr>
                <w:p w14:paraId="062CCF9F"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0025CBB3"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50449B3"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08C304B"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2D25946C" w14:textId="77777777" w:rsidR="00EB55C0" w:rsidRDefault="00D53FBC">
                  <w:pPr>
                    <w:rPr>
                      <w:rFonts w:ascii="Arial" w:hAnsi="Arial" w:cs="Arial"/>
                      <w:sz w:val="16"/>
                      <w:szCs w:val="16"/>
                    </w:rPr>
                  </w:pPr>
                  <w:r>
                    <w:rPr>
                      <w:rFonts w:ascii="Arial" w:hAnsi="Arial" w:cs="Arial"/>
                      <w:sz w:val="16"/>
                      <w:szCs w:val="16"/>
                    </w:rPr>
                    <w:t>91.1%</w:t>
                  </w:r>
                </w:p>
              </w:tc>
            </w:tr>
            <w:tr w:rsidR="00EB55C0" w14:paraId="696E935B" w14:textId="77777777">
              <w:trPr>
                <w:trHeight w:val="35"/>
              </w:trPr>
              <w:tc>
                <w:tcPr>
                  <w:tcW w:w="1129" w:type="dxa"/>
                  <w:shd w:val="clear" w:color="auto" w:fill="auto"/>
                </w:tcPr>
                <w:p w14:paraId="61667BAF"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33A3D320"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EE73157"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shd w:val="clear" w:color="auto" w:fill="auto"/>
                </w:tcPr>
                <w:p w14:paraId="765CB1B7" w14:textId="77777777" w:rsidR="00EB55C0" w:rsidRDefault="00EB55C0">
                  <w:pPr>
                    <w:rPr>
                      <w:rFonts w:ascii="Arial" w:hAnsi="Arial" w:cs="Arial"/>
                      <w:sz w:val="16"/>
                      <w:szCs w:val="16"/>
                    </w:rPr>
                  </w:pPr>
                </w:p>
              </w:tc>
              <w:tc>
                <w:tcPr>
                  <w:tcW w:w="992" w:type="dxa"/>
                  <w:shd w:val="clear" w:color="auto" w:fill="auto"/>
                </w:tcPr>
                <w:p w14:paraId="5D1AB4E3" w14:textId="77777777" w:rsidR="00EB55C0" w:rsidRDefault="00D53FBC">
                  <w:pPr>
                    <w:rPr>
                      <w:rFonts w:ascii="Arial" w:hAnsi="Arial" w:cs="Arial"/>
                      <w:sz w:val="16"/>
                      <w:szCs w:val="16"/>
                    </w:rPr>
                  </w:pPr>
                  <w:r>
                    <w:rPr>
                      <w:rFonts w:ascii="Arial" w:hAnsi="Arial" w:cs="Arial"/>
                      <w:sz w:val="16"/>
                      <w:szCs w:val="16"/>
                    </w:rPr>
                    <w:t>SNR =20dB</w:t>
                  </w:r>
                </w:p>
              </w:tc>
              <w:tc>
                <w:tcPr>
                  <w:tcW w:w="993" w:type="dxa"/>
                  <w:shd w:val="clear" w:color="auto" w:fill="auto"/>
                </w:tcPr>
                <w:p w14:paraId="649A4899"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0DDFF126"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6332F0EE"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3451C828"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0787D60" w14:textId="77777777" w:rsidR="00EB55C0" w:rsidRDefault="00D53FBC">
                  <w:pPr>
                    <w:rPr>
                      <w:rFonts w:ascii="Arial" w:hAnsi="Arial" w:cs="Arial"/>
                      <w:sz w:val="16"/>
                      <w:szCs w:val="16"/>
                    </w:rPr>
                  </w:pPr>
                  <w:r>
                    <w:rPr>
                      <w:rFonts w:ascii="Arial" w:hAnsi="Arial" w:cs="Arial"/>
                      <w:sz w:val="16"/>
                      <w:szCs w:val="16"/>
                    </w:rPr>
                    <w:t>90.9%</w:t>
                  </w:r>
                </w:p>
              </w:tc>
            </w:tr>
            <w:tr w:rsidR="00EB55C0" w14:paraId="04F1F009" w14:textId="77777777">
              <w:trPr>
                <w:trHeight w:val="35"/>
              </w:trPr>
              <w:tc>
                <w:tcPr>
                  <w:tcW w:w="1129" w:type="dxa"/>
                  <w:shd w:val="clear" w:color="auto" w:fill="auto"/>
                </w:tcPr>
                <w:p w14:paraId="5217EED6"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7B326D57"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5899AE7F"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1AC81CC6" w14:textId="77777777" w:rsidR="00EB55C0" w:rsidRDefault="00EB55C0">
                  <w:pPr>
                    <w:rPr>
                      <w:rFonts w:ascii="Arial" w:hAnsi="Arial" w:cs="Arial"/>
                      <w:sz w:val="16"/>
                      <w:szCs w:val="16"/>
                    </w:rPr>
                  </w:pPr>
                </w:p>
              </w:tc>
              <w:tc>
                <w:tcPr>
                  <w:tcW w:w="992" w:type="dxa"/>
                  <w:shd w:val="clear" w:color="auto" w:fill="auto"/>
                </w:tcPr>
                <w:p w14:paraId="0A049B38" w14:textId="77777777" w:rsidR="00EB55C0" w:rsidRDefault="00D53FBC">
                  <w:pPr>
                    <w:rPr>
                      <w:rFonts w:ascii="Arial" w:hAnsi="Arial" w:cs="Arial"/>
                      <w:sz w:val="16"/>
                      <w:szCs w:val="16"/>
                    </w:rPr>
                  </w:pPr>
                  <w:r>
                    <w:rPr>
                      <w:rFonts w:ascii="Arial" w:hAnsi="Arial" w:cs="Arial"/>
                      <w:sz w:val="16"/>
                      <w:szCs w:val="16"/>
                    </w:rPr>
                    <w:t>Without noise</w:t>
                  </w:r>
                </w:p>
              </w:tc>
              <w:tc>
                <w:tcPr>
                  <w:tcW w:w="993" w:type="dxa"/>
                  <w:shd w:val="clear" w:color="auto" w:fill="auto"/>
                </w:tcPr>
                <w:p w14:paraId="6DC36B2A"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7CF31075"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13CB4F6B"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79B27989"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EED696A" w14:textId="77777777" w:rsidR="00EB55C0" w:rsidRDefault="00D53FBC">
                  <w:pPr>
                    <w:rPr>
                      <w:rFonts w:ascii="Arial" w:hAnsi="Arial" w:cs="Arial"/>
                      <w:sz w:val="16"/>
                      <w:szCs w:val="16"/>
                    </w:rPr>
                  </w:pPr>
                  <w:r>
                    <w:rPr>
                      <w:rFonts w:ascii="Arial" w:hAnsi="Arial" w:cs="Arial"/>
                      <w:sz w:val="16"/>
                      <w:szCs w:val="16"/>
                    </w:rPr>
                    <w:t>90.9%</w:t>
                  </w:r>
                </w:p>
              </w:tc>
            </w:tr>
            <w:tr w:rsidR="00EB55C0" w14:paraId="4B99B266" w14:textId="77777777">
              <w:trPr>
                <w:trHeight w:val="35"/>
              </w:trPr>
              <w:tc>
                <w:tcPr>
                  <w:tcW w:w="1129" w:type="dxa"/>
                  <w:shd w:val="clear" w:color="auto" w:fill="auto"/>
                </w:tcPr>
                <w:p w14:paraId="50924BA8"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176D4353"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55BC9214"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val="restart"/>
                  <w:shd w:val="clear" w:color="auto" w:fill="auto"/>
                </w:tcPr>
                <w:p w14:paraId="3E3CFBAE" w14:textId="77777777" w:rsidR="00EB55C0" w:rsidRDefault="00D53FBC">
                  <w:pPr>
                    <w:rPr>
                      <w:rFonts w:ascii="Arial" w:hAnsi="Arial" w:cs="Arial"/>
                      <w:sz w:val="16"/>
                      <w:szCs w:val="16"/>
                    </w:rPr>
                  </w:pPr>
                  <w:r>
                    <w:rPr>
                      <w:rFonts w:ascii="Arial" w:hAnsi="Arial" w:cs="Arial"/>
                      <w:sz w:val="16"/>
                      <w:szCs w:val="16"/>
                    </w:rPr>
                    <w:t>SNR=10dB</w:t>
                  </w:r>
                </w:p>
              </w:tc>
              <w:tc>
                <w:tcPr>
                  <w:tcW w:w="992" w:type="dxa"/>
                  <w:shd w:val="clear" w:color="auto" w:fill="auto"/>
                </w:tcPr>
                <w:p w14:paraId="44902A10" w14:textId="77777777" w:rsidR="00EB55C0" w:rsidRDefault="00D53FBC">
                  <w:pPr>
                    <w:rPr>
                      <w:rFonts w:ascii="Arial" w:hAnsi="Arial" w:cs="Arial"/>
                      <w:sz w:val="16"/>
                      <w:szCs w:val="16"/>
                    </w:rPr>
                  </w:pPr>
                  <w:r>
                    <w:rPr>
                      <w:rFonts w:ascii="Arial" w:hAnsi="Arial" w:cs="Arial"/>
                      <w:sz w:val="16"/>
                      <w:szCs w:val="16"/>
                    </w:rPr>
                    <w:t>SNR=0dB</w:t>
                  </w:r>
                </w:p>
              </w:tc>
              <w:tc>
                <w:tcPr>
                  <w:tcW w:w="993" w:type="dxa"/>
                  <w:shd w:val="clear" w:color="auto" w:fill="auto"/>
                </w:tcPr>
                <w:p w14:paraId="69AA7835"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4BD285A2"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665D85C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2CE1C251"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6BE8588B" w14:textId="77777777" w:rsidR="00EB55C0" w:rsidRDefault="00D53FBC">
                  <w:pPr>
                    <w:rPr>
                      <w:rFonts w:ascii="Arial" w:hAnsi="Arial" w:cs="Arial"/>
                      <w:sz w:val="16"/>
                      <w:szCs w:val="16"/>
                    </w:rPr>
                  </w:pPr>
                  <w:r>
                    <w:rPr>
                      <w:rFonts w:ascii="Arial" w:hAnsi="Arial" w:cs="Arial"/>
                      <w:sz w:val="16"/>
                      <w:szCs w:val="16"/>
                    </w:rPr>
                    <w:t>75%</w:t>
                  </w:r>
                </w:p>
              </w:tc>
            </w:tr>
            <w:tr w:rsidR="00EB55C0" w14:paraId="0CC74404" w14:textId="77777777">
              <w:trPr>
                <w:trHeight w:val="35"/>
              </w:trPr>
              <w:tc>
                <w:tcPr>
                  <w:tcW w:w="1129" w:type="dxa"/>
                  <w:shd w:val="clear" w:color="auto" w:fill="auto"/>
                </w:tcPr>
                <w:p w14:paraId="625DCE17"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3B83CCB"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0E011BEE"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5B992751" w14:textId="77777777" w:rsidR="00EB55C0" w:rsidRDefault="00EB55C0">
                  <w:pPr>
                    <w:rPr>
                      <w:rFonts w:ascii="Arial" w:hAnsi="Arial" w:cs="Arial"/>
                      <w:sz w:val="16"/>
                      <w:szCs w:val="16"/>
                    </w:rPr>
                  </w:pPr>
                </w:p>
              </w:tc>
              <w:tc>
                <w:tcPr>
                  <w:tcW w:w="992" w:type="dxa"/>
                  <w:shd w:val="clear" w:color="auto" w:fill="auto"/>
                </w:tcPr>
                <w:p w14:paraId="1D862E90" w14:textId="77777777" w:rsidR="00EB55C0" w:rsidRDefault="00D53FBC">
                  <w:pPr>
                    <w:rPr>
                      <w:rFonts w:ascii="Arial" w:hAnsi="Arial" w:cs="Arial"/>
                      <w:sz w:val="16"/>
                      <w:szCs w:val="16"/>
                    </w:rPr>
                  </w:pPr>
                  <w:r>
                    <w:rPr>
                      <w:rFonts w:ascii="Arial" w:hAnsi="Arial" w:cs="Arial"/>
                      <w:sz w:val="16"/>
                      <w:szCs w:val="16"/>
                    </w:rPr>
                    <w:t>SNR =10dB</w:t>
                  </w:r>
                </w:p>
              </w:tc>
              <w:tc>
                <w:tcPr>
                  <w:tcW w:w="993" w:type="dxa"/>
                  <w:shd w:val="clear" w:color="auto" w:fill="auto"/>
                </w:tcPr>
                <w:p w14:paraId="3FB4FF83"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DBB1D15"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E5775F6"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6C553535"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BE7201A" w14:textId="77777777" w:rsidR="00EB55C0" w:rsidRDefault="00D53FBC">
                  <w:pPr>
                    <w:rPr>
                      <w:rFonts w:ascii="Arial" w:hAnsi="Arial" w:cs="Arial"/>
                      <w:sz w:val="16"/>
                      <w:szCs w:val="16"/>
                    </w:rPr>
                  </w:pPr>
                  <w:r>
                    <w:rPr>
                      <w:rFonts w:ascii="Arial" w:hAnsi="Arial" w:cs="Arial"/>
                      <w:sz w:val="16"/>
                      <w:szCs w:val="16"/>
                    </w:rPr>
                    <w:t>94.3%</w:t>
                  </w:r>
                </w:p>
              </w:tc>
            </w:tr>
            <w:tr w:rsidR="00EB55C0" w14:paraId="00C1C2CB" w14:textId="77777777">
              <w:trPr>
                <w:trHeight w:val="35"/>
              </w:trPr>
              <w:tc>
                <w:tcPr>
                  <w:tcW w:w="1129" w:type="dxa"/>
                  <w:shd w:val="clear" w:color="auto" w:fill="auto"/>
                </w:tcPr>
                <w:p w14:paraId="5388F444"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80FB1FD"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1D2C1639"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shd w:val="clear" w:color="auto" w:fill="auto"/>
                </w:tcPr>
                <w:p w14:paraId="3F5D3DFB" w14:textId="77777777" w:rsidR="00EB55C0" w:rsidRDefault="00EB55C0">
                  <w:pPr>
                    <w:rPr>
                      <w:rFonts w:ascii="Arial" w:hAnsi="Arial" w:cs="Arial"/>
                      <w:sz w:val="16"/>
                      <w:szCs w:val="16"/>
                    </w:rPr>
                  </w:pPr>
                </w:p>
              </w:tc>
              <w:tc>
                <w:tcPr>
                  <w:tcW w:w="992" w:type="dxa"/>
                  <w:shd w:val="clear" w:color="auto" w:fill="auto"/>
                </w:tcPr>
                <w:p w14:paraId="771FA5A4" w14:textId="77777777" w:rsidR="00EB55C0" w:rsidRDefault="00D53FBC">
                  <w:pPr>
                    <w:rPr>
                      <w:rFonts w:ascii="Arial" w:hAnsi="Arial" w:cs="Arial"/>
                      <w:sz w:val="16"/>
                      <w:szCs w:val="16"/>
                    </w:rPr>
                  </w:pPr>
                  <w:r>
                    <w:rPr>
                      <w:rFonts w:ascii="Arial" w:hAnsi="Arial" w:cs="Arial"/>
                      <w:sz w:val="16"/>
                      <w:szCs w:val="16"/>
                    </w:rPr>
                    <w:t>SNR =20dB</w:t>
                  </w:r>
                </w:p>
              </w:tc>
              <w:tc>
                <w:tcPr>
                  <w:tcW w:w="993" w:type="dxa"/>
                  <w:shd w:val="clear" w:color="auto" w:fill="auto"/>
                </w:tcPr>
                <w:p w14:paraId="14226E28"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07E8A577"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3206ACD"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0DADE02A"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627D6CBF" w14:textId="77777777" w:rsidR="00EB55C0" w:rsidRDefault="00D53FBC">
                  <w:pPr>
                    <w:rPr>
                      <w:rFonts w:ascii="Arial" w:hAnsi="Arial" w:cs="Arial"/>
                      <w:sz w:val="16"/>
                      <w:szCs w:val="16"/>
                    </w:rPr>
                  </w:pPr>
                  <w:r>
                    <w:rPr>
                      <w:rFonts w:ascii="Arial" w:hAnsi="Arial" w:cs="Arial"/>
                      <w:sz w:val="16"/>
                      <w:szCs w:val="16"/>
                    </w:rPr>
                    <w:t>93.9%</w:t>
                  </w:r>
                </w:p>
              </w:tc>
            </w:tr>
            <w:tr w:rsidR="00EB55C0" w14:paraId="2C1D61DE" w14:textId="77777777">
              <w:trPr>
                <w:trHeight w:val="35"/>
              </w:trPr>
              <w:tc>
                <w:tcPr>
                  <w:tcW w:w="1129" w:type="dxa"/>
                  <w:shd w:val="clear" w:color="auto" w:fill="auto"/>
                </w:tcPr>
                <w:p w14:paraId="245A8C56"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0C687A0"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1B4DD5F0"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14151B07" w14:textId="77777777" w:rsidR="00EB55C0" w:rsidRDefault="00EB55C0">
                  <w:pPr>
                    <w:rPr>
                      <w:rFonts w:ascii="Arial" w:hAnsi="Arial" w:cs="Arial"/>
                      <w:sz w:val="16"/>
                      <w:szCs w:val="16"/>
                    </w:rPr>
                  </w:pPr>
                </w:p>
              </w:tc>
              <w:tc>
                <w:tcPr>
                  <w:tcW w:w="992" w:type="dxa"/>
                  <w:shd w:val="clear" w:color="auto" w:fill="auto"/>
                </w:tcPr>
                <w:p w14:paraId="08BA8FEC" w14:textId="77777777" w:rsidR="00EB55C0" w:rsidRDefault="00D53FBC">
                  <w:pPr>
                    <w:rPr>
                      <w:rFonts w:ascii="Arial" w:hAnsi="Arial" w:cs="Arial"/>
                      <w:sz w:val="16"/>
                      <w:szCs w:val="16"/>
                    </w:rPr>
                  </w:pPr>
                  <w:r>
                    <w:rPr>
                      <w:rFonts w:ascii="Arial" w:hAnsi="Arial" w:cs="Arial"/>
                      <w:sz w:val="16"/>
                      <w:szCs w:val="16"/>
                    </w:rPr>
                    <w:t>Without noise</w:t>
                  </w:r>
                </w:p>
              </w:tc>
              <w:tc>
                <w:tcPr>
                  <w:tcW w:w="993" w:type="dxa"/>
                  <w:shd w:val="clear" w:color="auto" w:fill="auto"/>
                </w:tcPr>
                <w:p w14:paraId="783002EF"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4ED7F7C"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640B136"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7ADB0D13"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0919567" w14:textId="77777777" w:rsidR="00EB55C0" w:rsidRDefault="00D53FBC">
                  <w:pPr>
                    <w:rPr>
                      <w:rFonts w:ascii="Arial" w:hAnsi="Arial" w:cs="Arial"/>
                      <w:sz w:val="16"/>
                      <w:szCs w:val="16"/>
                    </w:rPr>
                  </w:pPr>
                  <w:r>
                    <w:rPr>
                      <w:rFonts w:ascii="Arial" w:hAnsi="Arial" w:cs="Arial"/>
                      <w:sz w:val="16"/>
                      <w:szCs w:val="16"/>
                    </w:rPr>
                    <w:t>93.8%</w:t>
                  </w:r>
                </w:p>
              </w:tc>
            </w:tr>
            <w:tr w:rsidR="00EB55C0" w14:paraId="772DC208" w14:textId="77777777">
              <w:trPr>
                <w:trHeight w:val="35"/>
              </w:trPr>
              <w:tc>
                <w:tcPr>
                  <w:tcW w:w="1129" w:type="dxa"/>
                  <w:shd w:val="clear" w:color="auto" w:fill="auto"/>
                </w:tcPr>
                <w:p w14:paraId="7E404621" w14:textId="77777777" w:rsidR="00EB55C0" w:rsidRDefault="00D53FBC">
                  <w:pPr>
                    <w:rPr>
                      <w:rFonts w:ascii="Arial" w:hAnsi="Arial" w:cs="Arial"/>
                      <w:sz w:val="16"/>
                      <w:szCs w:val="16"/>
                    </w:rPr>
                  </w:pPr>
                  <w:r>
                    <w:rPr>
                      <w:rFonts w:ascii="Arial" w:hAnsi="Arial" w:cs="Arial"/>
                      <w:sz w:val="16"/>
                      <w:szCs w:val="16"/>
                    </w:rPr>
                    <w:t xml:space="preserve">non-normalized </w:t>
                  </w:r>
                  <w:r>
                    <w:rPr>
                      <w:rFonts w:ascii="Arial" w:hAnsi="Arial" w:cs="Arial"/>
                      <w:sz w:val="16"/>
                      <w:szCs w:val="16"/>
                    </w:rPr>
                    <w:lastRenderedPageBreak/>
                    <w:t>CIR (8*256*2)</w:t>
                  </w:r>
                </w:p>
              </w:tc>
              <w:tc>
                <w:tcPr>
                  <w:tcW w:w="567" w:type="dxa"/>
                  <w:shd w:val="clear" w:color="auto" w:fill="auto"/>
                </w:tcPr>
                <w:p w14:paraId="02CF60F2" w14:textId="77777777" w:rsidR="00EB55C0" w:rsidRDefault="00D53FBC">
                  <w:pPr>
                    <w:rPr>
                      <w:rFonts w:ascii="Arial" w:hAnsi="Arial" w:cs="Arial"/>
                      <w:sz w:val="16"/>
                      <w:szCs w:val="16"/>
                    </w:rPr>
                  </w:pPr>
                  <w:r>
                    <w:rPr>
                      <w:rFonts w:ascii="Arial" w:hAnsi="Arial" w:cs="Arial"/>
                      <w:sz w:val="16"/>
                      <w:szCs w:val="16"/>
                    </w:rPr>
                    <w:lastRenderedPageBreak/>
                    <w:t xml:space="preserve">LOS/NLOS </w:t>
                  </w:r>
                </w:p>
              </w:tc>
              <w:tc>
                <w:tcPr>
                  <w:tcW w:w="851" w:type="dxa"/>
                  <w:shd w:val="clear" w:color="auto" w:fill="auto"/>
                </w:tcPr>
                <w:p w14:paraId="68C6C841"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val="restart"/>
                  <w:shd w:val="clear" w:color="auto" w:fill="auto"/>
                </w:tcPr>
                <w:p w14:paraId="2CFD4321" w14:textId="77777777" w:rsidR="00EB55C0" w:rsidRDefault="00D53FBC">
                  <w:pPr>
                    <w:rPr>
                      <w:rFonts w:ascii="Arial" w:hAnsi="Arial" w:cs="Arial"/>
                      <w:sz w:val="16"/>
                      <w:szCs w:val="16"/>
                    </w:rPr>
                  </w:pPr>
                  <w:r>
                    <w:rPr>
                      <w:rFonts w:ascii="Arial" w:hAnsi="Arial" w:cs="Arial"/>
                      <w:sz w:val="16"/>
                      <w:szCs w:val="16"/>
                    </w:rPr>
                    <w:t>SNR=20dB</w:t>
                  </w:r>
                </w:p>
              </w:tc>
              <w:tc>
                <w:tcPr>
                  <w:tcW w:w="992" w:type="dxa"/>
                  <w:shd w:val="clear" w:color="auto" w:fill="auto"/>
                </w:tcPr>
                <w:p w14:paraId="0B05077B" w14:textId="77777777" w:rsidR="00EB55C0" w:rsidRDefault="00D53FBC">
                  <w:pPr>
                    <w:rPr>
                      <w:rFonts w:ascii="Arial" w:hAnsi="Arial" w:cs="Arial"/>
                      <w:sz w:val="16"/>
                      <w:szCs w:val="16"/>
                    </w:rPr>
                  </w:pPr>
                  <w:r>
                    <w:rPr>
                      <w:rFonts w:ascii="Arial" w:hAnsi="Arial" w:cs="Arial"/>
                      <w:sz w:val="16"/>
                      <w:szCs w:val="16"/>
                    </w:rPr>
                    <w:t>SNR=0dB</w:t>
                  </w:r>
                </w:p>
              </w:tc>
              <w:tc>
                <w:tcPr>
                  <w:tcW w:w="993" w:type="dxa"/>
                  <w:shd w:val="clear" w:color="auto" w:fill="auto"/>
                </w:tcPr>
                <w:p w14:paraId="5AFCBFE4"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D5A6F3D"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16A2FBC"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61B5F817"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CFB7E6C" w14:textId="77777777" w:rsidR="00EB55C0" w:rsidRDefault="00D53FBC">
                  <w:pPr>
                    <w:rPr>
                      <w:rFonts w:ascii="Arial" w:hAnsi="Arial" w:cs="Arial"/>
                      <w:sz w:val="16"/>
                      <w:szCs w:val="16"/>
                    </w:rPr>
                  </w:pPr>
                  <w:r>
                    <w:rPr>
                      <w:rFonts w:ascii="Arial" w:hAnsi="Arial" w:cs="Arial"/>
                      <w:sz w:val="16"/>
                      <w:szCs w:val="16"/>
                    </w:rPr>
                    <w:t>56.9%</w:t>
                  </w:r>
                </w:p>
              </w:tc>
            </w:tr>
            <w:tr w:rsidR="00EB55C0" w14:paraId="312434E5" w14:textId="77777777">
              <w:trPr>
                <w:trHeight w:val="35"/>
              </w:trPr>
              <w:tc>
                <w:tcPr>
                  <w:tcW w:w="1129" w:type="dxa"/>
                  <w:shd w:val="clear" w:color="auto" w:fill="auto"/>
                </w:tcPr>
                <w:p w14:paraId="3179B414"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FE30D2"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6A39BB1"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0D98A002" w14:textId="77777777" w:rsidR="00EB55C0" w:rsidRDefault="00EB55C0">
                  <w:pPr>
                    <w:rPr>
                      <w:rFonts w:ascii="Arial" w:hAnsi="Arial" w:cs="Arial"/>
                      <w:sz w:val="16"/>
                      <w:szCs w:val="16"/>
                    </w:rPr>
                  </w:pPr>
                </w:p>
              </w:tc>
              <w:tc>
                <w:tcPr>
                  <w:tcW w:w="992" w:type="dxa"/>
                  <w:shd w:val="clear" w:color="auto" w:fill="auto"/>
                </w:tcPr>
                <w:p w14:paraId="333F23E0" w14:textId="77777777" w:rsidR="00EB55C0" w:rsidRDefault="00D53FBC">
                  <w:pPr>
                    <w:rPr>
                      <w:rFonts w:ascii="Arial" w:hAnsi="Arial" w:cs="Arial"/>
                      <w:sz w:val="16"/>
                      <w:szCs w:val="16"/>
                    </w:rPr>
                  </w:pPr>
                  <w:r>
                    <w:rPr>
                      <w:rFonts w:ascii="Arial" w:hAnsi="Arial" w:cs="Arial"/>
                      <w:sz w:val="16"/>
                      <w:szCs w:val="16"/>
                    </w:rPr>
                    <w:t>SNR =10dB</w:t>
                  </w:r>
                </w:p>
              </w:tc>
              <w:tc>
                <w:tcPr>
                  <w:tcW w:w="993" w:type="dxa"/>
                  <w:shd w:val="clear" w:color="auto" w:fill="auto"/>
                </w:tcPr>
                <w:p w14:paraId="1850163A"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3717E58"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408D68D"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221BBE3C"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D5DC390" w14:textId="77777777" w:rsidR="00EB55C0" w:rsidRDefault="00D53FBC">
                  <w:pPr>
                    <w:rPr>
                      <w:rFonts w:ascii="Arial" w:hAnsi="Arial" w:cs="Arial"/>
                      <w:sz w:val="16"/>
                      <w:szCs w:val="16"/>
                    </w:rPr>
                  </w:pPr>
                  <w:r>
                    <w:rPr>
                      <w:rFonts w:ascii="Arial" w:hAnsi="Arial" w:cs="Arial"/>
                      <w:sz w:val="16"/>
                      <w:szCs w:val="16"/>
                    </w:rPr>
                    <w:t>84.3%</w:t>
                  </w:r>
                </w:p>
              </w:tc>
            </w:tr>
            <w:tr w:rsidR="00EB55C0" w14:paraId="6DD61923" w14:textId="77777777">
              <w:trPr>
                <w:trHeight w:val="35"/>
              </w:trPr>
              <w:tc>
                <w:tcPr>
                  <w:tcW w:w="1129" w:type="dxa"/>
                  <w:shd w:val="clear" w:color="auto" w:fill="auto"/>
                </w:tcPr>
                <w:p w14:paraId="550DF6E7"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13C5E139"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95E115D"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shd w:val="clear" w:color="auto" w:fill="auto"/>
                </w:tcPr>
                <w:p w14:paraId="18CCE578" w14:textId="77777777" w:rsidR="00EB55C0" w:rsidRDefault="00EB55C0">
                  <w:pPr>
                    <w:rPr>
                      <w:rFonts w:ascii="Arial" w:hAnsi="Arial" w:cs="Arial"/>
                      <w:sz w:val="16"/>
                      <w:szCs w:val="16"/>
                    </w:rPr>
                  </w:pPr>
                </w:p>
              </w:tc>
              <w:tc>
                <w:tcPr>
                  <w:tcW w:w="992" w:type="dxa"/>
                  <w:shd w:val="clear" w:color="auto" w:fill="auto"/>
                </w:tcPr>
                <w:p w14:paraId="078BE76B" w14:textId="77777777" w:rsidR="00EB55C0" w:rsidRDefault="00D53FBC">
                  <w:pPr>
                    <w:rPr>
                      <w:rFonts w:ascii="Arial" w:hAnsi="Arial" w:cs="Arial"/>
                      <w:sz w:val="16"/>
                      <w:szCs w:val="16"/>
                    </w:rPr>
                  </w:pPr>
                  <w:r>
                    <w:rPr>
                      <w:rFonts w:ascii="Arial" w:hAnsi="Arial" w:cs="Arial"/>
                      <w:sz w:val="16"/>
                      <w:szCs w:val="16"/>
                    </w:rPr>
                    <w:t>SNR =20dB</w:t>
                  </w:r>
                </w:p>
              </w:tc>
              <w:tc>
                <w:tcPr>
                  <w:tcW w:w="993" w:type="dxa"/>
                  <w:shd w:val="clear" w:color="auto" w:fill="auto"/>
                </w:tcPr>
                <w:p w14:paraId="1D39978A"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45774E4B"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D035FD4"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57FED8E"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27C93A80" w14:textId="77777777" w:rsidR="00EB55C0" w:rsidRDefault="00D53FBC">
                  <w:pPr>
                    <w:rPr>
                      <w:rFonts w:ascii="Arial" w:hAnsi="Arial" w:cs="Arial"/>
                      <w:sz w:val="16"/>
                      <w:szCs w:val="16"/>
                    </w:rPr>
                  </w:pPr>
                  <w:r>
                    <w:rPr>
                      <w:rFonts w:ascii="Arial" w:hAnsi="Arial" w:cs="Arial"/>
                      <w:sz w:val="16"/>
                      <w:szCs w:val="16"/>
                    </w:rPr>
                    <w:t>95.1%</w:t>
                  </w:r>
                </w:p>
              </w:tc>
            </w:tr>
            <w:tr w:rsidR="00EB55C0" w14:paraId="4C38E241" w14:textId="77777777">
              <w:trPr>
                <w:trHeight w:val="35"/>
              </w:trPr>
              <w:tc>
                <w:tcPr>
                  <w:tcW w:w="1129" w:type="dxa"/>
                  <w:shd w:val="clear" w:color="auto" w:fill="auto"/>
                </w:tcPr>
                <w:p w14:paraId="498F4F59"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19E3D816"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54E573CC"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01982E9B" w14:textId="77777777" w:rsidR="00EB55C0" w:rsidRDefault="00EB55C0">
                  <w:pPr>
                    <w:rPr>
                      <w:rFonts w:ascii="Arial" w:hAnsi="Arial" w:cs="Arial"/>
                      <w:sz w:val="16"/>
                      <w:szCs w:val="16"/>
                    </w:rPr>
                  </w:pPr>
                </w:p>
              </w:tc>
              <w:tc>
                <w:tcPr>
                  <w:tcW w:w="992" w:type="dxa"/>
                  <w:shd w:val="clear" w:color="auto" w:fill="auto"/>
                </w:tcPr>
                <w:p w14:paraId="4640AD73" w14:textId="77777777" w:rsidR="00EB55C0" w:rsidRDefault="00D53FBC">
                  <w:pPr>
                    <w:rPr>
                      <w:rFonts w:ascii="Arial" w:hAnsi="Arial" w:cs="Arial"/>
                      <w:sz w:val="16"/>
                      <w:szCs w:val="16"/>
                    </w:rPr>
                  </w:pPr>
                  <w:r>
                    <w:rPr>
                      <w:rFonts w:ascii="Arial" w:hAnsi="Arial" w:cs="Arial"/>
                      <w:sz w:val="16"/>
                      <w:szCs w:val="16"/>
                    </w:rPr>
                    <w:t>Without noise</w:t>
                  </w:r>
                </w:p>
              </w:tc>
              <w:tc>
                <w:tcPr>
                  <w:tcW w:w="993" w:type="dxa"/>
                  <w:shd w:val="clear" w:color="auto" w:fill="auto"/>
                </w:tcPr>
                <w:p w14:paraId="3A4AF703"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8F2F20C"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B3CACE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71C1B4AA"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2F3CD80B" w14:textId="77777777" w:rsidR="00EB55C0" w:rsidRDefault="00D53FBC">
                  <w:pPr>
                    <w:rPr>
                      <w:rFonts w:ascii="Arial" w:hAnsi="Arial" w:cs="Arial"/>
                      <w:sz w:val="16"/>
                      <w:szCs w:val="16"/>
                    </w:rPr>
                  </w:pPr>
                  <w:r>
                    <w:rPr>
                      <w:rFonts w:ascii="Arial" w:hAnsi="Arial" w:cs="Arial"/>
                      <w:sz w:val="16"/>
                      <w:szCs w:val="16"/>
                    </w:rPr>
                    <w:t>95.1%</w:t>
                  </w:r>
                </w:p>
              </w:tc>
            </w:tr>
            <w:tr w:rsidR="00EB55C0" w14:paraId="473B6C10" w14:textId="77777777">
              <w:trPr>
                <w:trHeight w:val="35"/>
              </w:trPr>
              <w:tc>
                <w:tcPr>
                  <w:tcW w:w="1129" w:type="dxa"/>
                  <w:shd w:val="clear" w:color="auto" w:fill="auto"/>
                </w:tcPr>
                <w:p w14:paraId="3D4CC3A9"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4FB0163"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6C710861"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val="restart"/>
                  <w:shd w:val="clear" w:color="auto" w:fill="auto"/>
                </w:tcPr>
                <w:p w14:paraId="475B7423" w14:textId="77777777" w:rsidR="00EB55C0" w:rsidRDefault="00D53FBC">
                  <w:pPr>
                    <w:rPr>
                      <w:rFonts w:ascii="Arial" w:hAnsi="Arial" w:cs="Arial"/>
                      <w:sz w:val="16"/>
                      <w:szCs w:val="16"/>
                    </w:rPr>
                  </w:pPr>
                  <w:r>
                    <w:rPr>
                      <w:rFonts w:ascii="Arial" w:hAnsi="Arial" w:cs="Arial"/>
                      <w:sz w:val="16"/>
                      <w:szCs w:val="16"/>
                    </w:rPr>
                    <w:t>Without noise</w:t>
                  </w:r>
                </w:p>
              </w:tc>
              <w:tc>
                <w:tcPr>
                  <w:tcW w:w="992" w:type="dxa"/>
                  <w:shd w:val="clear" w:color="auto" w:fill="auto"/>
                </w:tcPr>
                <w:p w14:paraId="1A834925" w14:textId="77777777" w:rsidR="00EB55C0" w:rsidRDefault="00D53FBC">
                  <w:pPr>
                    <w:rPr>
                      <w:rFonts w:ascii="Arial" w:hAnsi="Arial" w:cs="Arial"/>
                      <w:sz w:val="16"/>
                      <w:szCs w:val="16"/>
                    </w:rPr>
                  </w:pPr>
                  <w:r>
                    <w:rPr>
                      <w:rFonts w:ascii="Arial" w:hAnsi="Arial" w:cs="Arial"/>
                      <w:sz w:val="16"/>
                      <w:szCs w:val="16"/>
                    </w:rPr>
                    <w:t>SNR=0dB</w:t>
                  </w:r>
                </w:p>
              </w:tc>
              <w:tc>
                <w:tcPr>
                  <w:tcW w:w="993" w:type="dxa"/>
                  <w:shd w:val="clear" w:color="auto" w:fill="auto"/>
                </w:tcPr>
                <w:p w14:paraId="3999CF88"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CBB6BFF"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1D2AFC71"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1523369F"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02F334C0" w14:textId="77777777" w:rsidR="00EB55C0" w:rsidRDefault="00D53FBC">
                  <w:pPr>
                    <w:rPr>
                      <w:rFonts w:ascii="Arial" w:hAnsi="Arial" w:cs="Arial"/>
                      <w:sz w:val="16"/>
                      <w:szCs w:val="16"/>
                    </w:rPr>
                  </w:pPr>
                  <w:r>
                    <w:rPr>
                      <w:rFonts w:ascii="Arial" w:hAnsi="Arial" w:cs="Arial"/>
                      <w:sz w:val="16"/>
                      <w:szCs w:val="16"/>
                    </w:rPr>
                    <w:t>56.3%</w:t>
                  </w:r>
                </w:p>
              </w:tc>
            </w:tr>
            <w:tr w:rsidR="00EB55C0" w14:paraId="4CB1443E" w14:textId="77777777">
              <w:trPr>
                <w:trHeight w:val="35"/>
              </w:trPr>
              <w:tc>
                <w:tcPr>
                  <w:tcW w:w="1129" w:type="dxa"/>
                  <w:shd w:val="clear" w:color="auto" w:fill="auto"/>
                </w:tcPr>
                <w:p w14:paraId="4DAD7223"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12008EC5"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3A71DE2E"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3D65508B" w14:textId="77777777" w:rsidR="00EB55C0" w:rsidRDefault="00EB55C0">
                  <w:pPr>
                    <w:rPr>
                      <w:rFonts w:ascii="Arial" w:hAnsi="Arial" w:cs="Arial"/>
                      <w:sz w:val="16"/>
                      <w:szCs w:val="16"/>
                    </w:rPr>
                  </w:pPr>
                </w:p>
              </w:tc>
              <w:tc>
                <w:tcPr>
                  <w:tcW w:w="992" w:type="dxa"/>
                  <w:shd w:val="clear" w:color="auto" w:fill="auto"/>
                </w:tcPr>
                <w:p w14:paraId="72CFC96C" w14:textId="77777777" w:rsidR="00EB55C0" w:rsidRDefault="00D53FBC">
                  <w:pPr>
                    <w:rPr>
                      <w:rFonts w:ascii="Arial" w:hAnsi="Arial" w:cs="Arial"/>
                      <w:sz w:val="16"/>
                      <w:szCs w:val="16"/>
                    </w:rPr>
                  </w:pPr>
                  <w:r>
                    <w:rPr>
                      <w:rFonts w:ascii="Arial" w:hAnsi="Arial" w:cs="Arial"/>
                      <w:sz w:val="16"/>
                      <w:szCs w:val="16"/>
                    </w:rPr>
                    <w:t>SNR =10dB</w:t>
                  </w:r>
                </w:p>
              </w:tc>
              <w:tc>
                <w:tcPr>
                  <w:tcW w:w="993" w:type="dxa"/>
                  <w:shd w:val="clear" w:color="auto" w:fill="auto"/>
                </w:tcPr>
                <w:p w14:paraId="286F27C7"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4B55B45D"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31F54108"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28CCA34E"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DA1A12E" w14:textId="77777777" w:rsidR="00EB55C0" w:rsidRDefault="00D53FBC">
                  <w:pPr>
                    <w:rPr>
                      <w:rFonts w:ascii="Arial" w:hAnsi="Arial" w:cs="Arial"/>
                      <w:sz w:val="16"/>
                      <w:szCs w:val="16"/>
                    </w:rPr>
                  </w:pPr>
                  <w:r>
                    <w:rPr>
                      <w:rFonts w:ascii="Arial" w:hAnsi="Arial" w:cs="Arial"/>
                      <w:sz w:val="16"/>
                      <w:szCs w:val="16"/>
                    </w:rPr>
                    <w:t>65.6%</w:t>
                  </w:r>
                </w:p>
              </w:tc>
            </w:tr>
            <w:tr w:rsidR="00EB55C0" w14:paraId="16B5F199" w14:textId="77777777">
              <w:trPr>
                <w:trHeight w:val="35"/>
              </w:trPr>
              <w:tc>
                <w:tcPr>
                  <w:tcW w:w="1129" w:type="dxa"/>
                  <w:shd w:val="clear" w:color="auto" w:fill="auto"/>
                </w:tcPr>
                <w:p w14:paraId="4793D2E4"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0D0E62E7"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7BF4E4DF"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shd w:val="clear" w:color="auto" w:fill="auto"/>
                </w:tcPr>
                <w:p w14:paraId="7CFD3E9C" w14:textId="77777777" w:rsidR="00EB55C0" w:rsidRDefault="00EB55C0">
                  <w:pPr>
                    <w:rPr>
                      <w:rFonts w:ascii="Arial" w:hAnsi="Arial" w:cs="Arial"/>
                      <w:sz w:val="16"/>
                      <w:szCs w:val="16"/>
                    </w:rPr>
                  </w:pPr>
                </w:p>
              </w:tc>
              <w:tc>
                <w:tcPr>
                  <w:tcW w:w="992" w:type="dxa"/>
                  <w:shd w:val="clear" w:color="auto" w:fill="auto"/>
                </w:tcPr>
                <w:p w14:paraId="1A57F3C4" w14:textId="77777777" w:rsidR="00EB55C0" w:rsidRDefault="00D53FBC">
                  <w:pPr>
                    <w:rPr>
                      <w:rFonts w:ascii="Arial" w:hAnsi="Arial" w:cs="Arial"/>
                      <w:sz w:val="16"/>
                      <w:szCs w:val="16"/>
                    </w:rPr>
                  </w:pPr>
                  <w:r>
                    <w:rPr>
                      <w:rFonts w:ascii="Arial" w:hAnsi="Arial" w:cs="Arial"/>
                      <w:sz w:val="16"/>
                      <w:szCs w:val="16"/>
                    </w:rPr>
                    <w:t>SNR =20dB</w:t>
                  </w:r>
                </w:p>
              </w:tc>
              <w:tc>
                <w:tcPr>
                  <w:tcW w:w="993" w:type="dxa"/>
                  <w:shd w:val="clear" w:color="auto" w:fill="auto"/>
                </w:tcPr>
                <w:p w14:paraId="3B2F5AE1"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2BE37D1"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6700ABD"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4358EF3E"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45DEFDA8" w14:textId="77777777" w:rsidR="00EB55C0" w:rsidRDefault="00D53FBC">
                  <w:pPr>
                    <w:rPr>
                      <w:rFonts w:ascii="Arial" w:hAnsi="Arial" w:cs="Arial"/>
                      <w:sz w:val="16"/>
                      <w:szCs w:val="16"/>
                    </w:rPr>
                  </w:pPr>
                  <w:r>
                    <w:rPr>
                      <w:rFonts w:ascii="Arial" w:hAnsi="Arial" w:cs="Arial"/>
                      <w:sz w:val="16"/>
                      <w:szCs w:val="16"/>
                    </w:rPr>
                    <w:t>90.3%</w:t>
                  </w:r>
                </w:p>
              </w:tc>
            </w:tr>
            <w:tr w:rsidR="00EB55C0" w14:paraId="648C29E0" w14:textId="77777777">
              <w:trPr>
                <w:trHeight w:val="35"/>
              </w:trPr>
              <w:tc>
                <w:tcPr>
                  <w:tcW w:w="1129" w:type="dxa"/>
                  <w:shd w:val="clear" w:color="auto" w:fill="auto"/>
                </w:tcPr>
                <w:p w14:paraId="5D022CB5"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377A0973"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5FC9579E"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4A33363E" w14:textId="77777777" w:rsidR="00EB55C0" w:rsidRDefault="00EB55C0">
                  <w:pPr>
                    <w:rPr>
                      <w:rFonts w:ascii="Arial" w:hAnsi="Arial" w:cs="Arial"/>
                      <w:sz w:val="16"/>
                      <w:szCs w:val="16"/>
                    </w:rPr>
                  </w:pPr>
                </w:p>
              </w:tc>
              <w:tc>
                <w:tcPr>
                  <w:tcW w:w="992" w:type="dxa"/>
                  <w:shd w:val="clear" w:color="auto" w:fill="auto"/>
                </w:tcPr>
                <w:p w14:paraId="29B4CD4E" w14:textId="77777777" w:rsidR="00EB55C0" w:rsidRDefault="00D53FBC">
                  <w:pPr>
                    <w:rPr>
                      <w:rFonts w:ascii="Arial" w:hAnsi="Arial" w:cs="Arial"/>
                      <w:sz w:val="16"/>
                      <w:szCs w:val="16"/>
                    </w:rPr>
                  </w:pPr>
                  <w:r>
                    <w:rPr>
                      <w:rFonts w:ascii="Arial" w:hAnsi="Arial" w:cs="Arial"/>
                      <w:sz w:val="16"/>
                      <w:szCs w:val="16"/>
                    </w:rPr>
                    <w:t>Without noise</w:t>
                  </w:r>
                </w:p>
              </w:tc>
              <w:tc>
                <w:tcPr>
                  <w:tcW w:w="993" w:type="dxa"/>
                  <w:shd w:val="clear" w:color="auto" w:fill="auto"/>
                </w:tcPr>
                <w:p w14:paraId="1834E894"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40CB34EE"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EBA6D0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60F53B7F"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3AF85971" w14:textId="77777777" w:rsidR="00EB55C0" w:rsidRDefault="00D53FBC">
                  <w:pPr>
                    <w:rPr>
                      <w:rFonts w:ascii="Arial" w:hAnsi="Arial" w:cs="Arial"/>
                      <w:sz w:val="16"/>
                      <w:szCs w:val="16"/>
                    </w:rPr>
                  </w:pPr>
                  <w:r>
                    <w:rPr>
                      <w:rFonts w:ascii="Arial" w:hAnsi="Arial" w:cs="Arial"/>
                      <w:sz w:val="16"/>
                      <w:szCs w:val="16"/>
                    </w:rPr>
                    <w:t>95.2%</w:t>
                  </w:r>
                </w:p>
              </w:tc>
            </w:tr>
            <w:tr w:rsidR="00EB55C0" w14:paraId="6B7AA127" w14:textId="77777777">
              <w:trPr>
                <w:trHeight w:val="35"/>
              </w:trPr>
              <w:tc>
                <w:tcPr>
                  <w:tcW w:w="1129" w:type="dxa"/>
                  <w:shd w:val="clear" w:color="auto" w:fill="auto"/>
                </w:tcPr>
                <w:p w14:paraId="702F70CE"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67078765"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6E21193"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val="restart"/>
                  <w:shd w:val="clear" w:color="auto" w:fill="auto"/>
                </w:tcPr>
                <w:p w14:paraId="49C8ECC0" w14:textId="77777777" w:rsidR="00EB55C0" w:rsidRDefault="00D53FBC">
                  <w:pPr>
                    <w:rPr>
                      <w:rFonts w:ascii="Arial" w:hAnsi="Arial" w:cs="Arial"/>
                      <w:sz w:val="16"/>
                      <w:szCs w:val="16"/>
                    </w:rPr>
                  </w:pPr>
                  <w:r>
                    <w:rPr>
                      <w:rFonts w:ascii="Arial" w:hAnsi="Arial" w:cs="Arial"/>
                      <w:sz w:val="16"/>
                      <w:szCs w:val="16"/>
                    </w:rPr>
                    <w:t>mix</w:t>
                  </w:r>
                </w:p>
                <w:p w14:paraId="3C2F4C01" w14:textId="77777777" w:rsidR="00EB55C0" w:rsidRDefault="00D53FBC">
                  <w:pPr>
                    <w:rPr>
                      <w:rFonts w:ascii="Arial" w:hAnsi="Arial" w:cs="Arial"/>
                      <w:sz w:val="16"/>
                      <w:szCs w:val="16"/>
                    </w:rPr>
                  </w:pPr>
                  <w:r>
                    <w:rPr>
                      <w:rFonts w:ascii="Arial" w:hAnsi="Arial" w:cs="Arial"/>
                      <w:sz w:val="16"/>
                      <w:szCs w:val="16"/>
                    </w:rPr>
                    <w:t>SNR=0dB and SNR =20dB</w:t>
                  </w:r>
                </w:p>
              </w:tc>
              <w:tc>
                <w:tcPr>
                  <w:tcW w:w="992" w:type="dxa"/>
                  <w:shd w:val="clear" w:color="auto" w:fill="auto"/>
                </w:tcPr>
                <w:p w14:paraId="7D839C6C" w14:textId="77777777" w:rsidR="00EB55C0" w:rsidRDefault="00D53FBC">
                  <w:pPr>
                    <w:rPr>
                      <w:rFonts w:ascii="Arial" w:hAnsi="Arial" w:cs="Arial"/>
                      <w:sz w:val="16"/>
                      <w:szCs w:val="16"/>
                    </w:rPr>
                  </w:pPr>
                  <w:r>
                    <w:rPr>
                      <w:rFonts w:ascii="Arial" w:hAnsi="Arial" w:cs="Arial"/>
                      <w:sz w:val="16"/>
                      <w:szCs w:val="16"/>
                    </w:rPr>
                    <w:t>SNR=0dB</w:t>
                  </w:r>
                </w:p>
              </w:tc>
              <w:tc>
                <w:tcPr>
                  <w:tcW w:w="993" w:type="dxa"/>
                  <w:shd w:val="clear" w:color="auto" w:fill="auto"/>
                </w:tcPr>
                <w:p w14:paraId="3D14E82D"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61BD372"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548BB918"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0F48B127"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72C0DA11" w14:textId="77777777" w:rsidR="00EB55C0" w:rsidRDefault="00D53FBC">
                  <w:pPr>
                    <w:rPr>
                      <w:rFonts w:ascii="Arial" w:hAnsi="Arial" w:cs="Arial"/>
                      <w:sz w:val="16"/>
                      <w:szCs w:val="16"/>
                    </w:rPr>
                  </w:pPr>
                  <w:r>
                    <w:rPr>
                      <w:rFonts w:ascii="Arial" w:hAnsi="Arial" w:cs="Arial"/>
                      <w:sz w:val="16"/>
                      <w:szCs w:val="16"/>
                    </w:rPr>
                    <w:t>91.7%</w:t>
                  </w:r>
                </w:p>
              </w:tc>
            </w:tr>
            <w:tr w:rsidR="00EB55C0" w14:paraId="4F693E1E" w14:textId="77777777">
              <w:trPr>
                <w:trHeight w:val="35"/>
              </w:trPr>
              <w:tc>
                <w:tcPr>
                  <w:tcW w:w="1129" w:type="dxa"/>
                  <w:shd w:val="clear" w:color="auto" w:fill="auto"/>
                </w:tcPr>
                <w:p w14:paraId="5A85536C"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7DE329F"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3248D62E"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2F4D6313" w14:textId="77777777" w:rsidR="00EB55C0" w:rsidRDefault="00EB55C0">
                  <w:pPr>
                    <w:rPr>
                      <w:rFonts w:ascii="Arial" w:hAnsi="Arial" w:cs="Arial"/>
                      <w:sz w:val="16"/>
                      <w:szCs w:val="16"/>
                    </w:rPr>
                  </w:pPr>
                </w:p>
              </w:tc>
              <w:tc>
                <w:tcPr>
                  <w:tcW w:w="992" w:type="dxa"/>
                  <w:shd w:val="clear" w:color="auto" w:fill="auto"/>
                </w:tcPr>
                <w:p w14:paraId="46DEAADD" w14:textId="77777777" w:rsidR="00EB55C0" w:rsidRDefault="00D53FBC">
                  <w:pPr>
                    <w:rPr>
                      <w:rFonts w:ascii="Arial" w:hAnsi="Arial" w:cs="Arial"/>
                      <w:sz w:val="16"/>
                      <w:szCs w:val="16"/>
                    </w:rPr>
                  </w:pPr>
                  <w:r>
                    <w:rPr>
                      <w:rFonts w:ascii="Arial" w:hAnsi="Arial" w:cs="Arial"/>
                      <w:sz w:val="16"/>
                      <w:szCs w:val="16"/>
                    </w:rPr>
                    <w:t>SNR =10dB</w:t>
                  </w:r>
                </w:p>
              </w:tc>
              <w:tc>
                <w:tcPr>
                  <w:tcW w:w="993" w:type="dxa"/>
                  <w:shd w:val="clear" w:color="auto" w:fill="auto"/>
                </w:tcPr>
                <w:p w14:paraId="674DCDC1"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EDB4D6A"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E35AF5B"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C94F359"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59488D80" w14:textId="77777777" w:rsidR="00EB55C0" w:rsidRDefault="00D53FBC">
                  <w:pPr>
                    <w:rPr>
                      <w:rFonts w:ascii="Arial" w:hAnsi="Arial" w:cs="Arial"/>
                      <w:sz w:val="16"/>
                      <w:szCs w:val="16"/>
                    </w:rPr>
                  </w:pPr>
                  <w:r>
                    <w:rPr>
                      <w:rFonts w:ascii="Arial" w:hAnsi="Arial" w:cs="Arial"/>
                      <w:sz w:val="16"/>
                      <w:szCs w:val="16"/>
                    </w:rPr>
                    <w:t>93.1%</w:t>
                  </w:r>
                </w:p>
              </w:tc>
            </w:tr>
            <w:tr w:rsidR="00EB55C0" w14:paraId="34BBE149" w14:textId="77777777">
              <w:trPr>
                <w:trHeight w:val="35"/>
              </w:trPr>
              <w:tc>
                <w:tcPr>
                  <w:tcW w:w="1129" w:type="dxa"/>
                  <w:shd w:val="clear" w:color="auto" w:fill="auto"/>
                </w:tcPr>
                <w:p w14:paraId="1380DDD7"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51CB4BE2"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7F2B0194" w14:textId="77777777" w:rsidR="00EB55C0" w:rsidRDefault="00D53FBC">
                  <w:pPr>
                    <w:rPr>
                      <w:rFonts w:ascii="Arial" w:hAnsi="Arial" w:cs="Arial"/>
                      <w:sz w:val="16"/>
                      <w:szCs w:val="16"/>
                    </w:rPr>
                  </w:pPr>
                  <w:r>
                    <w:rPr>
                      <w:rFonts w:ascii="Arial" w:hAnsi="Arial" w:cs="Arial"/>
                      <w:sz w:val="16"/>
                      <w:szCs w:val="16"/>
                    </w:rPr>
                    <w:t xml:space="preserve">Ideal </w:t>
                  </w:r>
                </w:p>
              </w:tc>
              <w:tc>
                <w:tcPr>
                  <w:tcW w:w="992" w:type="dxa"/>
                  <w:vMerge/>
                  <w:shd w:val="clear" w:color="auto" w:fill="auto"/>
                </w:tcPr>
                <w:p w14:paraId="2FE87ADC" w14:textId="77777777" w:rsidR="00EB55C0" w:rsidRDefault="00EB55C0">
                  <w:pPr>
                    <w:rPr>
                      <w:rFonts w:ascii="Arial" w:hAnsi="Arial" w:cs="Arial"/>
                      <w:sz w:val="16"/>
                      <w:szCs w:val="16"/>
                    </w:rPr>
                  </w:pPr>
                </w:p>
              </w:tc>
              <w:tc>
                <w:tcPr>
                  <w:tcW w:w="992" w:type="dxa"/>
                  <w:shd w:val="clear" w:color="auto" w:fill="auto"/>
                </w:tcPr>
                <w:p w14:paraId="04BE1993" w14:textId="77777777" w:rsidR="00EB55C0" w:rsidRDefault="00D53FBC">
                  <w:pPr>
                    <w:rPr>
                      <w:rFonts w:ascii="Arial" w:hAnsi="Arial" w:cs="Arial"/>
                      <w:sz w:val="16"/>
                      <w:szCs w:val="16"/>
                    </w:rPr>
                  </w:pPr>
                  <w:r>
                    <w:rPr>
                      <w:rFonts w:ascii="Arial" w:hAnsi="Arial" w:cs="Arial"/>
                      <w:sz w:val="16"/>
                      <w:szCs w:val="16"/>
                    </w:rPr>
                    <w:t>SNR =20dB</w:t>
                  </w:r>
                </w:p>
              </w:tc>
              <w:tc>
                <w:tcPr>
                  <w:tcW w:w="993" w:type="dxa"/>
                  <w:shd w:val="clear" w:color="auto" w:fill="auto"/>
                </w:tcPr>
                <w:p w14:paraId="0BE7D31A"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79A56D9"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5702AAD5"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1C608BB7"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3EDCB942" w14:textId="77777777" w:rsidR="00EB55C0" w:rsidRDefault="00D53FBC">
                  <w:pPr>
                    <w:rPr>
                      <w:rFonts w:ascii="Arial" w:hAnsi="Arial" w:cs="Arial"/>
                      <w:sz w:val="16"/>
                      <w:szCs w:val="16"/>
                    </w:rPr>
                  </w:pPr>
                  <w:r>
                    <w:rPr>
                      <w:rFonts w:ascii="Arial" w:hAnsi="Arial" w:cs="Arial"/>
                      <w:sz w:val="16"/>
                      <w:szCs w:val="16"/>
                    </w:rPr>
                    <w:t>93.3%</w:t>
                  </w:r>
                </w:p>
              </w:tc>
            </w:tr>
            <w:tr w:rsidR="00EB55C0" w14:paraId="0FAE4E0F" w14:textId="77777777">
              <w:trPr>
                <w:trHeight w:val="35"/>
              </w:trPr>
              <w:tc>
                <w:tcPr>
                  <w:tcW w:w="1129" w:type="dxa"/>
                  <w:shd w:val="clear" w:color="auto" w:fill="auto"/>
                </w:tcPr>
                <w:p w14:paraId="26BE6BDD" w14:textId="77777777" w:rsidR="00EB55C0" w:rsidRDefault="00D53FB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723CB58E" w14:textId="77777777" w:rsidR="00EB55C0" w:rsidRDefault="00D53FB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1E0DF23D" w14:textId="77777777" w:rsidR="00EB55C0" w:rsidRDefault="00D53FBC">
                  <w:pPr>
                    <w:rPr>
                      <w:rFonts w:ascii="Arial" w:hAnsi="Arial" w:cs="Arial"/>
                      <w:sz w:val="16"/>
                      <w:szCs w:val="16"/>
                    </w:rPr>
                  </w:pPr>
                  <w:r>
                    <w:rPr>
                      <w:rFonts w:ascii="Arial" w:hAnsi="Arial" w:cs="Arial"/>
                      <w:sz w:val="16"/>
                      <w:szCs w:val="16"/>
                    </w:rPr>
                    <w:t>Ideal</w:t>
                  </w:r>
                </w:p>
              </w:tc>
              <w:tc>
                <w:tcPr>
                  <w:tcW w:w="992" w:type="dxa"/>
                  <w:vMerge/>
                  <w:shd w:val="clear" w:color="auto" w:fill="auto"/>
                </w:tcPr>
                <w:p w14:paraId="1812C622" w14:textId="77777777" w:rsidR="00EB55C0" w:rsidRDefault="00EB55C0">
                  <w:pPr>
                    <w:rPr>
                      <w:rFonts w:ascii="Arial" w:hAnsi="Arial" w:cs="Arial"/>
                      <w:sz w:val="16"/>
                      <w:szCs w:val="16"/>
                    </w:rPr>
                  </w:pPr>
                </w:p>
              </w:tc>
              <w:tc>
                <w:tcPr>
                  <w:tcW w:w="992" w:type="dxa"/>
                  <w:shd w:val="clear" w:color="auto" w:fill="auto"/>
                </w:tcPr>
                <w:p w14:paraId="2347D421" w14:textId="77777777" w:rsidR="00EB55C0" w:rsidRDefault="00D53FBC">
                  <w:pPr>
                    <w:rPr>
                      <w:rFonts w:ascii="Arial" w:hAnsi="Arial" w:cs="Arial"/>
                      <w:sz w:val="16"/>
                      <w:szCs w:val="16"/>
                    </w:rPr>
                  </w:pPr>
                  <w:r>
                    <w:rPr>
                      <w:rFonts w:ascii="Arial" w:hAnsi="Arial" w:cs="Arial"/>
                      <w:sz w:val="16"/>
                      <w:szCs w:val="16"/>
                    </w:rPr>
                    <w:t>Without noise</w:t>
                  </w:r>
                </w:p>
              </w:tc>
              <w:tc>
                <w:tcPr>
                  <w:tcW w:w="993" w:type="dxa"/>
                  <w:shd w:val="clear" w:color="auto" w:fill="auto"/>
                </w:tcPr>
                <w:p w14:paraId="15A1BE4C"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790E27F2"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F1F73EA"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64AE9B5E"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98B4A4E" w14:textId="77777777" w:rsidR="00EB55C0" w:rsidRDefault="00D53FBC">
                  <w:pPr>
                    <w:rPr>
                      <w:rFonts w:ascii="Arial" w:hAnsi="Arial" w:cs="Arial"/>
                      <w:sz w:val="16"/>
                      <w:szCs w:val="16"/>
                    </w:rPr>
                  </w:pPr>
                  <w:r>
                    <w:rPr>
                      <w:rFonts w:ascii="Arial" w:hAnsi="Arial" w:cs="Arial"/>
                      <w:sz w:val="16"/>
                      <w:szCs w:val="16"/>
                    </w:rPr>
                    <w:t>93.3%</w:t>
                  </w:r>
                </w:p>
              </w:tc>
            </w:tr>
          </w:tbl>
          <w:p w14:paraId="2CF54003" w14:textId="77777777" w:rsidR="00EB55C0" w:rsidRDefault="00D53FBC">
            <w:r>
              <w:rPr>
                <w:lang w:val="en-US"/>
              </w:rPr>
              <w:t>Observation 4:</w:t>
            </w:r>
            <w:r>
              <w:rPr>
                <w:lang w:val="en-US"/>
              </w:rPr>
              <w:tab/>
              <w:t xml:space="preserve">Performance of AI/ML assisted LOS/NLOS identification positioning significantly degrades when the model is trained with small channel estimation error and tested with large channel estimation error.  </w:t>
            </w:r>
          </w:p>
          <w:p w14:paraId="57A56D28" w14:textId="77777777" w:rsidR="00EB55C0" w:rsidRDefault="00D53FBC">
            <w:r>
              <w:rPr>
                <w:lang w:val="en-US"/>
              </w:rPr>
              <w:t>Observation 5:</w:t>
            </w:r>
            <w:r>
              <w:rPr>
                <w:lang w:val="en-US"/>
              </w:rPr>
              <w:tab/>
              <w:t>AI/ML model in AI/ML assisted LOS/NLOS identification positioning has robust generalization capability when the model is trained with large channel estimation error and tested with small channel estimation error.</w:t>
            </w:r>
          </w:p>
          <w:p w14:paraId="00598EF9" w14:textId="77777777" w:rsidR="00EB55C0" w:rsidRDefault="00EB55C0"/>
        </w:tc>
      </w:tr>
    </w:tbl>
    <w:p w14:paraId="3C481647" w14:textId="77777777" w:rsidR="00EB55C0" w:rsidRDefault="00EB55C0"/>
    <w:p w14:paraId="348B78ED" w14:textId="77777777" w:rsidR="00EB55C0" w:rsidRDefault="00EB55C0"/>
    <w:p w14:paraId="65AAF02A" w14:textId="77777777" w:rsidR="00EB55C0" w:rsidRDefault="00D53FBC">
      <w:pPr>
        <w:pStyle w:val="Heading2"/>
        <w:rPr>
          <w:lang w:val="en-US"/>
        </w:rPr>
      </w:pPr>
      <w:r>
        <w:rPr>
          <w:lang w:val="en-US"/>
        </w:rPr>
        <w:t>Evaluation of single-TRP construction with N models for N TRP</w:t>
      </w:r>
    </w:p>
    <w:p w14:paraId="69CC73D1" w14:textId="77777777" w:rsidR="00EB55C0" w:rsidRDefault="00D53FBC">
      <w:pPr>
        <w:pStyle w:val="Heading3"/>
        <w:rPr>
          <w:lang w:val="en-US"/>
        </w:rPr>
      </w:pPr>
      <w:r>
        <w:rPr>
          <w:lang w:val="en-US"/>
        </w:rPr>
        <w:t>Evaluation without generalization considerations (same setting for training and testing)</w:t>
      </w:r>
    </w:p>
    <w:tbl>
      <w:tblPr>
        <w:tblStyle w:val="TableGrid"/>
        <w:tblW w:w="9990" w:type="dxa"/>
        <w:tblInd w:w="-5" w:type="dxa"/>
        <w:tblLook w:val="04A0" w:firstRow="1" w:lastRow="0" w:firstColumn="1" w:lastColumn="0" w:noHBand="0" w:noVBand="1"/>
      </w:tblPr>
      <w:tblGrid>
        <w:gridCol w:w="9990"/>
      </w:tblGrid>
      <w:tr w:rsidR="00EB55C0" w14:paraId="28306B9E" w14:textId="77777777">
        <w:trPr>
          <w:trHeight w:val="600"/>
        </w:trPr>
        <w:tc>
          <w:tcPr>
            <w:tcW w:w="9990" w:type="dxa"/>
            <w:noWrap/>
          </w:tcPr>
          <w:p w14:paraId="6383FCB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598369AC" w14:textId="77777777" w:rsidR="00EB55C0" w:rsidRDefault="00D53FBC">
            <w:r>
              <w:rPr>
                <w:lang w:val="en-US"/>
              </w:rPr>
              <w:t>Table 3</w:t>
            </w:r>
            <w:r>
              <w:rPr>
                <w:lang w:val="en-US"/>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99"/>
              <w:gridCol w:w="816"/>
              <w:gridCol w:w="908"/>
              <w:gridCol w:w="785"/>
              <w:gridCol w:w="816"/>
              <w:gridCol w:w="820"/>
              <w:gridCol w:w="1127"/>
              <w:gridCol w:w="1371"/>
              <w:gridCol w:w="1459"/>
            </w:tblGrid>
            <w:tr w:rsidR="00EB55C0" w14:paraId="22BE760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2179E03A" w14:textId="77777777" w:rsidR="00EB55C0" w:rsidRDefault="00D53FBC">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5B9BC465" w14:textId="77777777" w:rsidR="00EB55C0" w:rsidRDefault="00D53FBC">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01CA40CB" w14:textId="77777777" w:rsidR="00EB55C0" w:rsidRDefault="00D53FBC">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7246704"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A90D1EE" w14:textId="77777777" w:rsidR="00EB55C0" w:rsidRDefault="00D53FBC">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00D28144" w14:textId="77777777" w:rsidR="00EB55C0" w:rsidRDefault="00D53FBC">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6B5AD1A"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0CC346FE"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FC360CB" w14:textId="77777777" w:rsidR="00EB55C0" w:rsidRDefault="00EB55C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0565374F" w14:textId="77777777" w:rsidR="00EB55C0" w:rsidRDefault="00EB55C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7078E9E" w14:textId="77777777" w:rsidR="00EB55C0" w:rsidRDefault="00EB55C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17F710BA" w14:textId="77777777" w:rsidR="00EB55C0" w:rsidRDefault="00D53FBC">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C49746D" w14:textId="77777777" w:rsidR="00EB55C0" w:rsidRDefault="00D53FBC">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9047708" w14:textId="77777777" w:rsidR="00EB55C0" w:rsidRDefault="00D53FBC">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2B572415" w14:textId="77777777" w:rsidR="00EB55C0" w:rsidRDefault="00D53FBC">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90FF99E" w14:textId="77777777" w:rsidR="00EB55C0" w:rsidRDefault="00D53FBC">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4E800E3" w14:textId="77777777" w:rsidR="00EB55C0" w:rsidRDefault="00D53FBC">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5376B9D0" w14:textId="77777777" w:rsidR="00EB55C0" w:rsidRDefault="00D53FBC">
                  <w:pPr>
                    <w:rPr>
                      <w:color w:val="000000" w:themeColor="text1"/>
                      <w:sz w:val="18"/>
                      <w:szCs w:val="18"/>
                    </w:rPr>
                  </w:pPr>
                  <w:r>
                    <w:rPr>
                      <w:color w:val="000000" w:themeColor="text1"/>
                      <w:sz w:val="18"/>
                      <w:szCs w:val="18"/>
                    </w:rPr>
                    <w:t>AI/ML</w:t>
                  </w:r>
                </w:p>
              </w:tc>
            </w:tr>
            <w:tr w:rsidR="00EB55C0" w14:paraId="386C9648"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A873D5D" w14:textId="77777777" w:rsidR="00EB55C0" w:rsidRDefault="00D53FBC">
                  <w:pPr>
                    <w:jc w:val="center"/>
                    <w:rPr>
                      <w:color w:val="000000" w:themeColor="text1"/>
                    </w:rPr>
                  </w:pPr>
                  <w:r>
                    <w:rPr>
                      <w:color w:val="000000" w:themeColor="text1"/>
                      <w:szCs w:val="20"/>
                    </w:rPr>
                    <w:t>CIR</w:t>
                  </w:r>
                </w:p>
              </w:tc>
              <w:tc>
                <w:tcPr>
                  <w:tcW w:w="461" w:type="pct"/>
                  <w:tcBorders>
                    <w:top w:val="single" w:sz="4" w:space="0" w:color="auto"/>
                    <w:left w:val="single" w:sz="4" w:space="0" w:color="auto"/>
                    <w:bottom w:val="single" w:sz="4" w:space="0" w:color="auto"/>
                    <w:right w:val="single" w:sz="4" w:space="0" w:color="auto"/>
                  </w:tcBorders>
                  <w:vAlign w:val="center"/>
                </w:tcPr>
                <w:p w14:paraId="7149F060" w14:textId="77777777" w:rsidR="00EB55C0" w:rsidRDefault="00D53FBC">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3C9779AD" w14:textId="77777777" w:rsidR="00EB55C0" w:rsidRDefault="00D53FBC">
                  <w:pPr>
                    <w:jc w:val="center"/>
                    <w:rPr>
                      <w:color w:val="000000" w:themeColor="text1"/>
                    </w:rPr>
                  </w:pPr>
                  <w:r>
                    <w:rPr>
                      <w:color w:val="000000" w:themeColor="text1"/>
                    </w:rPr>
                    <w:t>0</w:t>
                  </w:r>
                </w:p>
              </w:tc>
              <w:tc>
                <w:tcPr>
                  <w:tcW w:w="465" w:type="pct"/>
                  <w:tcBorders>
                    <w:left w:val="single" w:sz="4" w:space="0" w:color="auto"/>
                    <w:bottom w:val="single" w:sz="4" w:space="0" w:color="auto"/>
                    <w:right w:val="single" w:sz="4" w:space="0" w:color="auto"/>
                  </w:tcBorders>
                  <w:vAlign w:val="center"/>
                </w:tcPr>
                <w:p w14:paraId="1A23C3C8" w14:textId="77777777" w:rsidR="00EB55C0" w:rsidRDefault="00D53FBC">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691A92A4" w14:textId="77777777" w:rsidR="00EB55C0" w:rsidRDefault="00D53FBC">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3B788641" w14:textId="77777777" w:rsidR="00EB55C0" w:rsidRDefault="00D53FBC">
                  <w:pPr>
                    <w:jc w:val="center"/>
                    <w:rPr>
                      <w:color w:val="000000" w:themeColor="text1"/>
                    </w:rPr>
                  </w:pPr>
                  <w:r>
                    <w:rPr>
                      <w:color w:val="000000" w:themeColor="text1"/>
                    </w:rPr>
                    <w:t>25k</w:t>
                  </w:r>
                </w:p>
              </w:tc>
              <w:tc>
                <w:tcPr>
                  <w:tcW w:w="420" w:type="pct"/>
                  <w:tcBorders>
                    <w:top w:val="single" w:sz="4" w:space="0" w:color="auto"/>
                    <w:left w:val="single" w:sz="4" w:space="0" w:color="auto"/>
                    <w:bottom w:val="single" w:sz="4" w:space="0" w:color="auto"/>
                    <w:right w:val="single" w:sz="4" w:space="0" w:color="auto"/>
                  </w:tcBorders>
                  <w:vAlign w:val="center"/>
                </w:tcPr>
                <w:p w14:paraId="19C33BF0"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71DF353C" w14:textId="77777777" w:rsidR="00EB55C0" w:rsidRDefault="00D53FBC">
                  <w:pPr>
                    <w:jc w:val="center"/>
                    <w:rPr>
                      <w:color w:val="000000" w:themeColor="text1"/>
                    </w:rPr>
                  </w:pPr>
                  <w:r>
                    <w:rPr>
                      <w:color w:val="000000" w:themeColor="text1"/>
                    </w:rPr>
                    <w:t>1.65M</w:t>
                  </w:r>
                </w:p>
              </w:tc>
              <w:tc>
                <w:tcPr>
                  <w:tcW w:w="702" w:type="pct"/>
                  <w:tcBorders>
                    <w:top w:val="single" w:sz="4" w:space="0" w:color="auto"/>
                    <w:left w:val="single" w:sz="4" w:space="0" w:color="auto"/>
                    <w:bottom w:val="single" w:sz="4" w:space="0" w:color="auto"/>
                    <w:right w:val="single" w:sz="4" w:space="0" w:color="auto"/>
                  </w:tcBorders>
                  <w:vAlign w:val="center"/>
                </w:tcPr>
                <w:p w14:paraId="1B0A30D7" w14:textId="77777777" w:rsidR="00EB55C0" w:rsidRDefault="00D53FBC">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71006D43" w14:textId="77777777" w:rsidR="00EB55C0" w:rsidRDefault="00D53FBC">
                  <w:pPr>
                    <w:jc w:val="center"/>
                    <w:rPr>
                      <w:color w:val="000000" w:themeColor="text1"/>
                    </w:rPr>
                  </w:pPr>
                  <w:r>
                    <w:rPr>
                      <w:color w:val="000000" w:themeColor="text1"/>
                      <w:szCs w:val="20"/>
                    </w:rPr>
                    <w:t>0.99</w:t>
                  </w:r>
                </w:p>
              </w:tc>
            </w:tr>
            <w:tr w:rsidR="00EB55C0" w14:paraId="1EF4674D"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8CE1436" w14:textId="77777777" w:rsidR="00EB55C0" w:rsidRDefault="00D53FBC">
                  <w:pPr>
                    <w:jc w:val="center"/>
                    <w:rPr>
                      <w:color w:val="000000" w:themeColor="text1"/>
                      <w:szCs w:val="20"/>
                    </w:rPr>
                  </w:pPr>
                  <w:r>
                    <w:rPr>
                      <w:color w:val="000000" w:themeColor="text1"/>
                      <w:szCs w:val="20"/>
                    </w:rPr>
                    <w:t>CIR</w:t>
                  </w:r>
                </w:p>
              </w:tc>
              <w:tc>
                <w:tcPr>
                  <w:tcW w:w="461" w:type="pct"/>
                  <w:tcBorders>
                    <w:top w:val="single" w:sz="4" w:space="0" w:color="auto"/>
                    <w:left w:val="single" w:sz="4" w:space="0" w:color="auto"/>
                    <w:bottom w:val="single" w:sz="4" w:space="0" w:color="auto"/>
                    <w:right w:val="single" w:sz="4" w:space="0" w:color="auto"/>
                  </w:tcBorders>
                  <w:vAlign w:val="center"/>
                </w:tcPr>
                <w:p w14:paraId="54EA1D1B" w14:textId="77777777" w:rsidR="00EB55C0" w:rsidRDefault="00D53FB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46B6535" w14:textId="77777777" w:rsidR="00EB55C0" w:rsidRDefault="00D53FBC">
                  <w:pPr>
                    <w:jc w:val="center"/>
                    <w:rPr>
                      <w:color w:val="000000" w:themeColor="text1"/>
                    </w:rPr>
                  </w:pPr>
                  <w:r>
                    <w:rPr>
                      <w:color w:val="000000" w:themeColor="text1"/>
                    </w:rPr>
                    <w:t>0</w:t>
                  </w:r>
                </w:p>
              </w:tc>
              <w:tc>
                <w:tcPr>
                  <w:tcW w:w="465" w:type="pct"/>
                  <w:tcBorders>
                    <w:left w:val="single" w:sz="4" w:space="0" w:color="auto"/>
                    <w:bottom w:val="single" w:sz="4" w:space="0" w:color="auto"/>
                    <w:right w:val="single" w:sz="4" w:space="0" w:color="auto"/>
                  </w:tcBorders>
                  <w:vAlign w:val="center"/>
                </w:tcPr>
                <w:p w14:paraId="17167846" w14:textId="77777777" w:rsidR="00EB55C0" w:rsidRDefault="00D53FBC">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5410DCFC" w14:textId="77777777" w:rsidR="00EB55C0" w:rsidRDefault="00D53FBC">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25FA9B4C" w14:textId="77777777" w:rsidR="00EB55C0" w:rsidRDefault="00D53FBC">
                  <w:pPr>
                    <w:jc w:val="center"/>
                    <w:rPr>
                      <w:color w:val="000000" w:themeColor="text1"/>
                    </w:rPr>
                  </w:pPr>
                  <w:r>
                    <w:rPr>
                      <w:color w:val="000000" w:themeColor="text1"/>
                    </w:rPr>
                    <w:t>25k</w:t>
                  </w:r>
                </w:p>
              </w:tc>
              <w:tc>
                <w:tcPr>
                  <w:tcW w:w="420" w:type="pct"/>
                  <w:tcBorders>
                    <w:top w:val="single" w:sz="4" w:space="0" w:color="auto"/>
                    <w:left w:val="single" w:sz="4" w:space="0" w:color="auto"/>
                    <w:bottom w:val="single" w:sz="4" w:space="0" w:color="auto"/>
                    <w:right w:val="single" w:sz="4" w:space="0" w:color="auto"/>
                  </w:tcBorders>
                  <w:vAlign w:val="center"/>
                </w:tcPr>
                <w:p w14:paraId="1A246DBB"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02925E7A" w14:textId="77777777" w:rsidR="00EB55C0" w:rsidRDefault="00D53FB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43F22FF" w14:textId="77777777" w:rsidR="00EB55C0" w:rsidRDefault="00D53FB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52E5EB7" w14:textId="77777777" w:rsidR="00EB55C0" w:rsidRDefault="00D53FBC">
                  <w:pPr>
                    <w:jc w:val="center"/>
                    <w:rPr>
                      <w:color w:val="000000" w:themeColor="text1"/>
                      <w:szCs w:val="20"/>
                    </w:rPr>
                  </w:pPr>
                  <w:r>
                    <w:rPr>
                      <w:color w:val="000000" w:themeColor="text1"/>
                    </w:rPr>
                    <w:t>0.73</w:t>
                  </w:r>
                </w:p>
              </w:tc>
            </w:tr>
          </w:tbl>
          <w:p w14:paraId="212BC021" w14:textId="77777777" w:rsidR="00EB55C0" w:rsidRDefault="00D53FBC">
            <w:r>
              <w:rPr>
                <w:lang w:val="en-US"/>
              </w:rPr>
              <w:t>Observation 3:</w:t>
            </w:r>
            <w:r>
              <w:rPr>
                <w:lang w:val="en-US"/>
              </w:rPr>
              <w:tab/>
              <w:t>For Construction1 (Single-TRP, N models for N TRPs), the AI/ML based TOA estimation positioning method achieves remarkable performance gain compared to direct AI/ML positioning method.</w:t>
            </w:r>
          </w:p>
          <w:p w14:paraId="26766C96" w14:textId="77777777" w:rsidR="00EB55C0" w:rsidRDefault="00EB55C0">
            <w:pPr>
              <w:pStyle w:val="Reference"/>
              <w:numPr>
                <w:ilvl w:val="0"/>
                <w:numId w:val="0"/>
              </w:numPr>
              <w:ind w:left="567" w:hanging="567"/>
              <w:rPr>
                <w:rFonts w:asciiTheme="minorHAnsi" w:hAnsiTheme="minorHAnsi" w:cstheme="minorHAnsi"/>
              </w:rPr>
            </w:pPr>
          </w:p>
        </w:tc>
      </w:tr>
    </w:tbl>
    <w:p w14:paraId="649D5DEB" w14:textId="77777777" w:rsidR="00EB55C0" w:rsidRDefault="00EB55C0"/>
    <w:p w14:paraId="0428F231" w14:textId="77777777" w:rsidR="00EB55C0" w:rsidRDefault="00D53FBC">
      <w:pPr>
        <w:pStyle w:val="Heading3"/>
        <w:rPr>
          <w:lang w:val="en-US"/>
        </w:rPr>
      </w:pPr>
      <w:r>
        <w:rPr>
          <w:lang w:val="en-US"/>
        </w:rPr>
        <w:t>Generalization aspects (different setting for training and testing)</w:t>
      </w:r>
    </w:p>
    <w:p w14:paraId="31DFF1E8" w14:textId="77777777" w:rsidR="00EB55C0" w:rsidRDefault="00D53FBC">
      <w:pPr>
        <w:pStyle w:val="Heading4"/>
        <w:rPr>
          <w:lang w:val="en-US"/>
        </w:rPr>
      </w:pPr>
      <w:r>
        <w:rPr>
          <w:lang w:val="en-US"/>
        </w:rPr>
        <w:t>Different drops</w:t>
      </w:r>
    </w:p>
    <w:tbl>
      <w:tblPr>
        <w:tblStyle w:val="TableGrid"/>
        <w:tblW w:w="9990" w:type="dxa"/>
        <w:tblInd w:w="-5" w:type="dxa"/>
        <w:tblLook w:val="04A0" w:firstRow="1" w:lastRow="0" w:firstColumn="1" w:lastColumn="0" w:noHBand="0" w:noVBand="1"/>
      </w:tblPr>
      <w:tblGrid>
        <w:gridCol w:w="9990"/>
      </w:tblGrid>
      <w:tr w:rsidR="00EB55C0" w14:paraId="051A68F3" w14:textId="77777777">
        <w:trPr>
          <w:trHeight w:val="600"/>
        </w:trPr>
        <w:tc>
          <w:tcPr>
            <w:tcW w:w="9990" w:type="dxa"/>
            <w:noWrap/>
          </w:tcPr>
          <w:p w14:paraId="77501C4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5759EF8A" w14:textId="77777777" w:rsidR="00EB55C0" w:rsidRDefault="00D53FBC">
            <w:r>
              <w:rPr>
                <w:noProof/>
              </w:rPr>
              <w:drawing>
                <wp:inline distT="0" distB="0" distL="0" distR="0" wp14:anchorId="2C626A6B" wp14:editId="5699580C">
                  <wp:extent cx="2593340" cy="191389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604491" cy="1921957"/>
                          </a:xfrm>
                          <a:prstGeom prst="rect">
                            <a:avLst/>
                          </a:prstGeom>
                          <a:noFill/>
                          <a:ln>
                            <a:noFill/>
                          </a:ln>
                        </pic:spPr>
                      </pic:pic>
                    </a:graphicData>
                  </a:graphic>
                </wp:inline>
              </w:drawing>
            </w:r>
          </w:p>
          <w:p w14:paraId="304764DD" w14:textId="77777777" w:rsidR="00EB55C0" w:rsidRDefault="00D53FBC">
            <w:r>
              <w:rPr>
                <w:lang w:val="en-US"/>
              </w:rPr>
              <w:lastRenderedPageBreak/>
              <w:t>Figure 26</w:t>
            </w:r>
            <w:r>
              <w:rPr>
                <w:lang w:val="en-US"/>
              </w:rPr>
              <w:tab/>
              <w:t>CDF of positioning accuracy when AI model is tested on other drops</w:t>
            </w:r>
          </w:p>
          <w:p w14:paraId="3DF5430F" w14:textId="77777777" w:rsidR="00EB55C0" w:rsidRDefault="00EB55C0">
            <w:pPr>
              <w:pStyle w:val="Reference"/>
              <w:numPr>
                <w:ilvl w:val="0"/>
                <w:numId w:val="0"/>
              </w:numPr>
              <w:ind w:left="567" w:hanging="567"/>
              <w:rPr>
                <w:rFonts w:asciiTheme="minorHAnsi" w:hAnsiTheme="minorHAnsi" w:cstheme="minorHAnsi"/>
              </w:rPr>
            </w:pPr>
          </w:p>
        </w:tc>
      </w:tr>
    </w:tbl>
    <w:p w14:paraId="6138E53A" w14:textId="77777777" w:rsidR="00EB55C0" w:rsidRDefault="00EB55C0"/>
    <w:p w14:paraId="5EBECFB0" w14:textId="77777777" w:rsidR="00EB55C0" w:rsidRDefault="00D53FBC">
      <w:pPr>
        <w:pStyle w:val="Heading4"/>
        <w:rPr>
          <w:lang w:val="en-US"/>
        </w:rPr>
      </w:pPr>
      <w:r>
        <w:rPr>
          <w:lang w:val="en-US"/>
        </w:rPr>
        <w:t>Different clutter parameters</w:t>
      </w:r>
    </w:p>
    <w:tbl>
      <w:tblPr>
        <w:tblStyle w:val="TableGrid"/>
        <w:tblW w:w="9990" w:type="dxa"/>
        <w:tblInd w:w="-5" w:type="dxa"/>
        <w:tblLook w:val="04A0" w:firstRow="1" w:lastRow="0" w:firstColumn="1" w:lastColumn="0" w:noHBand="0" w:noVBand="1"/>
      </w:tblPr>
      <w:tblGrid>
        <w:gridCol w:w="9990"/>
      </w:tblGrid>
      <w:tr w:rsidR="00EB55C0" w14:paraId="67ADCEA6" w14:textId="77777777">
        <w:trPr>
          <w:trHeight w:val="600"/>
        </w:trPr>
        <w:tc>
          <w:tcPr>
            <w:tcW w:w="9990" w:type="dxa"/>
            <w:noWrap/>
          </w:tcPr>
          <w:p w14:paraId="5932892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02C54EF4" w14:textId="77777777" w:rsidR="00EB55C0" w:rsidRDefault="00D53FBC">
            <w:r>
              <w:rPr>
                <w:noProof/>
              </w:rPr>
              <w:drawing>
                <wp:inline distT="0" distB="0" distL="0" distR="0" wp14:anchorId="53D3A1A5" wp14:editId="78ED163F">
                  <wp:extent cx="3279775" cy="245745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309126" cy="2479478"/>
                          </a:xfrm>
                          <a:prstGeom prst="rect">
                            <a:avLst/>
                          </a:prstGeom>
                          <a:noFill/>
                          <a:ln>
                            <a:noFill/>
                          </a:ln>
                        </pic:spPr>
                      </pic:pic>
                    </a:graphicData>
                  </a:graphic>
                </wp:inline>
              </w:drawing>
            </w:r>
          </w:p>
          <w:p w14:paraId="6672A4AE" w14:textId="77777777" w:rsidR="00EB55C0" w:rsidRDefault="00D53FBC">
            <w:r>
              <w:rPr>
                <w:lang w:val="en-US"/>
              </w:rPr>
              <w:t>Figure 28</w:t>
            </w:r>
            <w:r>
              <w:rPr>
                <w:lang w:val="en-US"/>
              </w:rPr>
              <w:tab/>
              <w:t>CDF of positioning accuracy when AI model is tested on other clutter</w:t>
            </w:r>
          </w:p>
          <w:p w14:paraId="57249056" w14:textId="77777777" w:rsidR="00EB55C0" w:rsidRDefault="00D53FBC">
            <w:r>
              <w:rPr>
                <w:lang w:val="en-US"/>
              </w:rPr>
              <w:t>Observation 13:</w:t>
            </w:r>
            <w:r>
              <w:rPr>
                <w:lang w:val="en-US"/>
              </w:rPr>
              <w:tab/>
              <w:t>Positioning performance of AI/ML assisted positioning is slightly degraded but still acceptable when the model trained with dataset of one clutter parameter is tested with dataset of another clutter parameter.</w:t>
            </w:r>
          </w:p>
          <w:p w14:paraId="30C21E04" w14:textId="77777777" w:rsidR="00EB55C0" w:rsidRDefault="00D53FBC">
            <w:r>
              <w:rPr>
                <w:lang w:val="en-US"/>
              </w:rPr>
              <w:t>Observation 14:</w:t>
            </w:r>
            <w:r>
              <w:rPr>
                <w:lang w:val="en-US"/>
              </w:rPr>
              <w:tab/>
              <w:t>AI/ML assisted positioning enjoys better generalization performance than direct AI/ML positioning across clutter parameters.</w:t>
            </w:r>
          </w:p>
          <w:p w14:paraId="22065313" w14:textId="77777777" w:rsidR="00EB55C0" w:rsidRDefault="00EB55C0">
            <w:pPr>
              <w:pStyle w:val="Reference"/>
              <w:numPr>
                <w:ilvl w:val="0"/>
                <w:numId w:val="0"/>
              </w:numPr>
              <w:ind w:left="567" w:hanging="567"/>
              <w:rPr>
                <w:rFonts w:asciiTheme="minorHAnsi" w:hAnsiTheme="minorHAnsi" w:cstheme="minorHAnsi"/>
              </w:rPr>
            </w:pPr>
          </w:p>
        </w:tc>
      </w:tr>
    </w:tbl>
    <w:p w14:paraId="11DDB2D7" w14:textId="77777777" w:rsidR="00EB55C0" w:rsidRDefault="00EB55C0"/>
    <w:p w14:paraId="0122913D" w14:textId="77777777" w:rsidR="00EB55C0" w:rsidRDefault="00D53FBC">
      <w:pPr>
        <w:pStyle w:val="Heading4"/>
        <w:rPr>
          <w:lang w:val="en-US"/>
        </w:rPr>
      </w:pPr>
      <w:r>
        <w:rPr>
          <w:lang w:val="en-US"/>
        </w:rPr>
        <w:t>Network synchronization error</w:t>
      </w:r>
    </w:p>
    <w:tbl>
      <w:tblPr>
        <w:tblStyle w:val="TableGrid"/>
        <w:tblW w:w="9990" w:type="dxa"/>
        <w:tblInd w:w="-5" w:type="dxa"/>
        <w:tblLook w:val="04A0" w:firstRow="1" w:lastRow="0" w:firstColumn="1" w:lastColumn="0" w:noHBand="0" w:noVBand="1"/>
      </w:tblPr>
      <w:tblGrid>
        <w:gridCol w:w="9990"/>
      </w:tblGrid>
      <w:tr w:rsidR="00EB55C0" w14:paraId="088BC1A8" w14:textId="77777777">
        <w:trPr>
          <w:trHeight w:val="600"/>
        </w:trPr>
        <w:tc>
          <w:tcPr>
            <w:tcW w:w="9990" w:type="dxa"/>
            <w:noWrap/>
          </w:tcPr>
          <w:p w14:paraId="262A8E4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49A20234" w14:textId="77777777" w:rsidR="00EB55C0" w:rsidRDefault="00D53FBC">
            <w:r>
              <w:rPr>
                <w:noProof/>
              </w:rPr>
              <w:lastRenderedPageBreak/>
              <w:drawing>
                <wp:inline distT="0" distB="0" distL="0" distR="0" wp14:anchorId="3A7B70E3" wp14:editId="2CA69400">
                  <wp:extent cx="2541270" cy="199136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564874" cy="2009656"/>
                          </a:xfrm>
                          <a:prstGeom prst="rect">
                            <a:avLst/>
                          </a:prstGeom>
                          <a:noFill/>
                          <a:ln>
                            <a:noFill/>
                          </a:ln>
                        </pic:spPr>
                      </pic:pic>
                    </a:graphicData>
                  </a:graphic>
                </wp:inline>
              </w:drawing>
            </w:r>
          </w:p>
          <w:p w14:paraId="673B6F40" w14:textId="77777777" w:rsidR="00EB55C0" w:rsidRDefault="00D53FBC">
            <w:r>
              <w:rPr>
                <w:lang w:val="en-US"/>
              </w:rPr>
              <w:t>Observation 26:</w:t>
            </w:r>
            <w:r>
              <w:rPr>
                <w:lang w:val="en-US"/>
              </w:rPr>
              <w:tab/>
              <w:t>The positioning accuracy of AI/ML assisted positioning significantly degrades with the increase of network synchronization error, but it is still better than direct AI/ML positioning.</w:t>
            </w:r>
          </w:p>
          <w:p w14:paraId="6E27D10D" w14:textId="77777777" w:rsidR="00EB55C0" w:rsidRDefault="00EB55C0">
            <w:pPr>
              <w:pStyle w:val="Reference"/>
              <w:numPr>
                <w:ilvl w:val="0"/>
                <w:numId w:val="0"/>
              </w:numPr>
              <w:ind w:left="567" w:hanging="567"/>
              <w:rPr>
                <w:rFonts w:asciiTheme="minorHAnsi" w:hAnsiTheme="minorHAnsi" w:cstheme="minorHAnsi"/>
              </w:rPr>
            </w:pPr>
          </w:p>
        </w:tc>
      </w:tr>
    </w:tbl>
    <w:p w14:paraId="74910D17" w14:textId="77777777" w:rsidR="00EB55C0" w:rsidRDefault="00EB55C0"/>
    <w:p w14:paraId="7BB01AFF" w14:textId="77777777" w:rsidR="00EB55C0" w:rsidRDefault="00D53FBC">
      <w:pPr>
        <w:pStyle w:val="Heading4"/>
        <w:rPr>
          <w:lang w:val="en-US"/>
        </w:rPr>
      </w:pPr>
      <w:r>
        <w:rPr>
          <w:lang w:val="en-US"/>
        </w:rPr>
        <w:t>UE/gNB RX and TX timing error</w:t>
      </w:r>
    </w:p>
    <w:tbl>
      <w:tblPr>
        <w:tblStyle w:val="TableGrid"/>
        <w:tblW w:w="9990" w:type="dxa"/>
        <w:tblInd w:w="-5" w:type="dxa"/>
        <w:tblLook w:val="04A0" w:firstRow="1" w:lastRow="0" w:firstColumn="1" w:lastColumn="0" w:noHBand="0" w:noVBand="1"/>
      </w:tblPr>
      <w:tblGrid>
        <w:gridCol w:w="9990"/>
      </w:tblGrid>
      <w:tr w:rsidR="00EB55C0" w14:paraId="05F5858D" w14:textId="77777777">
        <w:trPr>
          <w:trHeight w:val="600"/>
        </w:trPr>
        <w:tc>
          <w:tcPr>
            <w:tcW w:w="9990" w:type="dxa"/>
            <w:noWrap/>
          </w:tcPr>
          <w:p w14:paraId="2E089B5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1B3CA922" w14:textId="77777777" w:rsidR="00EB55C0" w:rsidRDefault="00D53FBC">
            <w:r>
              <w:rPr>
                <w:lang w:val="en-US"/>
              </w:rPr>
              <w:t>Table 39</w:t>
            </w:r>
            <w:r>
              <w:rPr>
                <w:lang w:val="en-US"/>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99"/>
              <w:gridCol w:w="816"/>
              <w:gridCol w:w="908"/>
              <w:gridCol w:w="785"/>
              <w:gridCol w:w="816"/>
              <w:gridCol w:w="820"/>
              <w:gridCol w:w="1127"/>
              <w:gridCol w:w="1371"/>
              <w:gridCol w:w="1459"/>
            </w:tblGrid>
            <w:tr w:rsidR="00EB55C0" w14:paraId="660D0513"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131443D" w14:textId="77777777" w:rsidR="00EB55C0" w:rsidRDefault="00D53FBC">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5A138531" w14:textId="77777777" w:rsidR="00EB55C0" w:rsidRDefault="00D53FBC">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39E98903" w14:textId="77777777" w:rsidR="00EB55C0" w:rsidRDefault="00D53FBC">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F39FFB8"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F14288E" w14:textId="77777777" w:rsidR="00EB55C0" w:rsidRDefault="00D53FBC">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4364D34F" w14:textId="77777777" w:rsidR="00EB55C0" w:rsidRDefault="00D53FBC">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0E0B6421"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5BBBF661"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1C88A7DC" w14:textId="77777777" w:rsidR="00EB55C0" w:rsidRDefault="00EB55C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19C635C" w14:textId="77777777" w:rsidR="00EB55C0" w:rsidRDefault="00EB55C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279CA25B" w14:textId="77777777" w:rsidR="00EB55C0" w:rsidRDefault="00EB55C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3F0D400B" w14:textId="77777777" w:rsidR="00EB55C0" w:rsidRDefault="00D53FBC">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A5ECEAB" w14:textId="77777777" w:rsidR="00EB55C0" w:rsidRDefault="00D53FBC">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22B6CCF" w14:textId="77777777" w:rsidR="00EB55C0" w:rsidRDefault="00D53FBC">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76FA103F" w14:textId="77777777" w:rsidR="00EB55C0" w:rsidRDefault="00D53FBC">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24E32ED" w14:textId="77777777" w:rsidR="00EB55C0" w:rsidRDefault="00D53FBC">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3D04999F" w14:textId="77777777" w:rsidR="00EB55C0" w:rsidRDefault="00D53FBC">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74863569" w14:textId="77777777" w:rsidR="00EB55C0" w:rsidRDefault="00D53FBC">
                  <w:pPr>
                    <w:rPr>
                      <w:color w:val="000000" w:themeColor="text1"/>
                      <w:sz w:val="18"/>
                      <w:szCs w:val="18"/>
                    </w:rPr>
                  </w:pPr>
                  <w:r>
                    <w:rPr>
                      <w:color w:val="000000" w:themeColor="text1"/>
                      <w:sz w:val="18"/>
                      <w:szCs w:val="18"/>
                    </w:rPr>
                    <w:t>AI/ML</w:t>
                  </w:r>
                </w:p>
              </w:tc>
            </w:tr>
            <w:tr w:rsidR="00EB55C0" w14:paraId="71421F12"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4E7BD2E" w14:textId="77777777" w:rsidR="00EB55C0" w:rsidRDefault="00D53FBC">
                  <w:pPr>
                    <w:jc w:val="center"/>
                    <w:rPr>
                      <w:color w:val="000000" w:themeColor="text1"/>
                    </w:rPr>
                  </w:pPr>
                  <w:r>
                    <w:rPr>
                      <w:color w:val="000000" w:themeColor="text1"/>
                      <w:szCs w:val="20"/>
                    </w:rPr>
                    <w:t>CIR</w:t>
                  </w:r>
                </w:p>
              </w:tc>
              <w:tc>
                <w:tcPr>
                  <w:tcW w:w="461" w:type="pct"/>
                  <w:tcBorders>
                    <w:top w:val="single" w:sz="4" w:space="0" w:color="auto"/>
                    <w:left w:val="single" w:sz="4" w:space="0" w:color="auto"/>
                    <w:bottom w:val="single" w:sz="4" w:space="0" w:color="auto"/>
                    <w:right w:val="single" w:sz="4" w:space="0" w:color="auto"/>
                  </w:tcBorders>
                  <w:vAlign w:val="center"/>
                </w:tcPr>
                <w:p w14:paraId="595174A9" w14:textId="77777777" w:rsidR="00EB55C0" w:rsidRDefault="00D53FB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4F56744" w14:textId="77777777" w:rsidR="00EB55C0" w:rsidRDefault="00D53FBC">
                  <w:pPr>
                    <w:jc w:val="center"/>
                    <w:rPr>
                      <w:color w:val="000000" w:themeColor="text1"/>
                    </w:rPr>
                  </w:pPr>
                  <w:r>
                    <w:rPr>
                      <w:color w:val="000000" w:themeColor="text1"/>
                    </w:rPr>
                    <w:t>0</w:t>
                  </w:r>
                </w:p>
              </w:tc>
              <w:tc>
                <w:tcPr>
                  <w:tcW w:w="465" w:type="pct"/>
                  <w:tcBorders>
                    <w:left w:val="single" w:sz="4" w:space="0" w:color="auto"/>
                    <w:bottom w:val="single" w:sz="4" w:space="0" w:color="auto"/>
                    <w:right w:val="single" w:sz="4" w:space="0" w:color="auto"/>
                  </w:tcBorders>
                  <w:vAlign w:val="center"/>
                </w:tcPr>
                <w:p w14:paraId="75875672" w14:textId="77777777" w:rsidR="00EB55C0" w:rsidRDefault="00D53FBC">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640C3CD6" w14:textId="77777777" w:rsidR="00EB55C0" w:rsidRDefault="00D53FBC">
                  <w:pPr>
                    <w:jc w:val="center"/>
                    <w:rPr>
                      <w:color w:val="000000" w:themeColor="text1"/>
                    </w:rPr>
                  </w:pP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486CD76" w14:textId="77777777" w:rsidR="00EB55C0" w:rsidRDefault="00D53FBC">
                  <w:pPr>
                    <w:jc w:val="center"/>
                    <w:rPr>
                      <w:color w:val="000000" w:themeColor="text1"/>
                    </w:rPr>
                  </w:pPr>
                  <w:r>
                    <w:rPr>
                      <w:color w:val="000000" w:themeColor="text1"/>
                    </w:rPr>
                    <w:t>25k</w:t>
                  </w:r>
                </w:p>
              </w:tc>
              <w:tc>
                <w:tcPr>
                  <w:tcW w:w="420" w:type="pct"/>
                  <w:tcBorders>
                    <w:top w:val="single" w:sz="4" w:space="0" w:color="auto"/>
                    <w:left w:val="single" w:sz="4" w:space="0" w:color="auto"/>
                    <w:bottom w:val="single" w:sz="4" w:space="0" w:color="auto"/>
                    <w:right w:val="single" w:sz="4" w:space="0" w:color="auto"/>
                  </w:tcBorders>
                  <w:vAlign w:val="center"/>
                </w:tcPr>
                <w:p w14:paraId="0284FB0B"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429F79F0" w14:textId="77777777" w:rsidR="00EB55C0" w:rsidRDefault="00D53FB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B15B4B8" w14:textId="77777777" w:rsidR="00EB55C0" w:rsidRDefault="00D53FB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0AC2E118" w14:textId="77777777" w:rsidR="00EB55C0" w:rsidRDefault="00D53FBC">
                  <w:pPr>
                    <w:jc w:val="center"/>
                    <w:rPr>
                      <w:color w:val="000000" w:themeColor="text1"/>
                    </w:rPr>
                  </w:pPr>
                  <w:r>
                    <w:rPr>
                      <w:color w:val="000000" w:themeColor="text1"/>
                      <w:szCs w:val="20"/>
                    </w:rPr>
                    <w:t>0.73</w:t>
                  </w:r>
                </w:p>
              </w:tc>
            </w:tr>
            <w:tr w:rsidR="00EB55C0" w14:paraId="2FEFB794"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0AEEF13" w14:textId="77777777" w:rsidR="00EB55C0" w:rsidRDefault="00D53FBC">
                  <w:pPr>
                    <w:jc w:val="center"/>
                    <w:rPr>
                      <w:color w:val="000000" w:themeColor="text1"/>
                      <w:szCs w:val="20"/>
                    </w:rPr>
                  </w:pPr>
                  <w:r>
                    <w:rPr>
                      <w:color w:val="000000" w:themeColor="text1"/>
                      <w:szCs w:val="20"/>
                    </w:rPr>
                    <w:t>CIR</w:t>
                  </w:r>
                </w:p>
              </w:tc>
              <w:tc>
                <w:tcPr>
                  <w:tcW w:w="461" w:type="pct"/>
                  <w:tcBorders>
                    <w:top w:val="single" w:sz="4" w:space="0" w:color="auto"/>
                    <w:left w:val="single" w:sz="4" w:space="0" w:color="auto"/>
                    <w:bottom w:val="single" w:sz="4" w:space="0" w:color="auto"/>
                    <w:right w:val="single" w:sz="4" w:space="0" w:color="auto"/>
                  </w:tcBorders>
                  <w:vAlign w:val="center"/>
                </w:tcPr>
                <w:p w14:paraId="2216775B" w14:textId="77777777" w:rsidR="00EB55C0" w:rsidRDefault="00D53FB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2EDB486" w14:textId="77777777" w:rsidR="00EB55C0" w:rsidRDefault="00D53FBC">
                  <w:pPr>
                    <w:jc w:val="center"/>
                    <w:rPr>
                      <w:color w:val="000000" w:themeColor="text1"/>
                    </w:rPr>
                  </w:pPr>
                  <w:r>
                    <w:rPr>
                      <w:color w:val="000000" w:themeColor="text1"/>
                    </w:rPr>
                    <w:t>0</w:t>
                  </w:r>
                </w:p>
              </w:tc>
              <w:tc>
                <w:tcPr>
                  <w:tcW w:w="465" w:type="pct"/>
                  <w:tcBorders>
                    <w:left w:val="single" w:sz="4" w:space="0" w:color="auto"/>
                    <w:right w:val="single" w:sz="4" w:space="0" w:color="auto"/>
                  </w:tcBorders>
                  <w:vAlign w:val="center"/>
                </w:tcPr>
                <w:p w14:paraId="04336A0D" w14:textId="77777777" w:rsidR="00EB55C0" w:rsidRDefault="00D53FBC">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43782161" w14:textId="77777777" w:rsidR="00EB55C0" w:rsidRDefault="00D53FBC">
                  <w:pPr>
                    <w:jc w:val="center"/>
                    <w:rPr>
                      <w:color w:val="000000" w:themeColor="text1"/>
                    </w:rPr>
                  </w:pPr>
                  <w:r>
                    <w:rPr>
                      <w:color w:val="000000" w:themeColor="text1"/>
                    </w:rPr>
                    <w:t>2ns</w:t>
                  </w:r>
                </w:p>
              </w:tc>
              <w:tc>
                <w:tcPr>
                  <w:tcW w:w="418" w:type="pct"/>
                  <w:tcBorders>
                    <w:top w:val="single" w:sz="4" w:space="0" w:color="auto"/>
                    <w:left w:val="single" w:sz="4" w:space="0" w:color="auto"/>
                    <w:bottom w:val="single" w:sz="4" w:space="0" w:color="auto"/>
                    <w:right w:val="single" w:sz="4" w:space="0" w:color="auto"/>
                  </w:tcBorders>
                  <w:vAlign w:val="center"/>
                </w:tcPr>
                <w:p w14:paraId="72A569F7" w14:textId="77777777" w:rsidR="00EB55C0" w:rsidRDefault="00D53FBC">
                  <w:pPr>
                    <w:jc w:val="center"/>
                    <w:rPr>
                      <w:color w:val="000000" w:themeColor="text1"/>
                    </w:rPr>
                  </w:pPr>
                  <w:r>
                    <w:rPr>
                      <w:color w:val="000000" w:themeColor="text1"/>
                    </w:rPr>
                    <w:t>25k</w:t>
                  </w:r>
                </w:p>
              </w:tc>
              <w:tc>
                <w:tcPr>
                  <w:tcW w:w="420" w:type="pct"/>
                  <w:tcBorders>
                    <w:top w:val="single" w:sz="4" w:space="0" w:color="auto"/>
                    <w:left w:val="single" w:sz="4" w:space="0" w:color="auto"/>
                    <w:bottom w:val="single" w:sz="4" w:space="0" w:color="auto"/>
                    <w:right w:val="single" w:sz="4" w:space="0" w:color="auto"/>
                  </w:tcBorders>
                  <w:vAlign w:val="center"/>
                </w:tcPr>
                <w:p w14:paraId="4EDF1FDE"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60D65A4B" w14:textId="77777777" w:rsidR="00EB55C0" w:rsidRDefault="00D53FB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A52D680" w14:textId="77777777" w:rsidR="00EB55C0" w:rsidRDefault="00D53FB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6FBAB83" w14:textId="77777777" w:rsidR="00EB55C0" w:rsidRDefault="00D53FBC">
                  <w:pPr>
                    <w:jc w:val="center"/>
                    <w:rPr>
                      <w:color w:val="000000" w:themeColor="text1"/>
                      <w:szCs w:val="20"/>
                    </w:rPr>
                  </w:pPr>
                  <w:r>
                    <w:rPr>
                      <w:color w:val="000000" w:themeColor="text1"/>
                      <w:szCs w:val="20"/>
                    </w:rPr>
                    <w:t>0.75</w:t>
                  </w:r>
                </w:p>
              </w:tc>
            </w:tr>
            <w:tr w:rsidR="00EB55C0" w14:paraId="10618FD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A626D54" w14:textId="77777777" w:rsidR="00EB55C0" w:rsidRDefault="00D53FBC">
                  <w:pPr>
                    <w:jc w:val="center"/>
                    <w:rPr>
                      <w:color w:val="000000" w:themeColor="text1"/>
                      <w:szCs w:val="20"/>
                    </w:rPr>
                  </w:pPr>
                  <w:r>
                    <w:rPr>
                      <w:color w:val="000000" w:themeColor="text1"/>
                      <w:szCs w:val="20"/>
                    </w:rPr>
                    <w:t>CIR</w:t>
                  </w:r>
                </w:p>
              </w:tc>
              <w:tc>
                <w:tcPr>
                  <w:tcW w:w="461" w:type="pct"/>
                  <w:tcBorders>
                    <w:top w:val="single" w:sz="4" w:space="0" w:color="auto"/>
                    <w:left w:val="single" w:sz="4" w:space="0" w:color="auto"/>
                    <w:bottom w:val="single" w:sz="4" w:space="0" w:color="auto"/>
                    <w:right w:val="single" w:sz="4" w:space="0" w:color="auto"/>
                  </w:tcBorders>
                  <w:vAlign w:val="center"/>
                </w:tcPr>
                <w:p w14:paraId="4D08EAB5" w14:textId="77777777" w:rsidR="00EB55C0" w:rsidRDefault="00D53FB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A210E9F" w14:textId="77777777" w:rsidR="00EB55C0" w:rsidRDefault="00D53FBC">
                  <w:pPr>
                    <w:jc w:val="center"/>
                    <w:rPr>
                      <w:color w:val="000000" w:themeColor="text1"/>
                    </w:rPr>
                  </w:pPr>
                  <w:r>
                    <w:rPr>
                      <w:color w:val="000000" w:themeColor="text1"/>
                    </w:rPr>
                    <w:t>0</w:t>
                  </w:r>
                </w:p>
              </w:tc>
              <w:tc>
                <w:tcPr>
                  <w:tcW w:w="465" w:type="pct"/>
                  <w:tcBorders>
                    <w:left w:val="single" w:sz="4" w:space="0" w:color="auto"/>
                    <w:right w:val="single" w:sz="4" w:space="0" w:color="auto"/>
                  </w:tcBorders>
                  <w:vAlign w:val="center"/>
                </w:tcPr>
                <w:p w14:paraId="113AE70C" w14:textId="77777777" w:rsidR="00EB55C0" w:rsidRDefault="00D53FBC">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1BBE5F73" w14:textId="77777777" w:rsidR="00EB55C0" w:rsidRDefault="00D53FBC">
                  <w:pPr>
                    <w:jc w:val="center"/>
                    <w:rPr>
                      <w:color w:val="000000" w:themeColor="text1"/>
                    </w:rPr>
                  </w:pPr>
                  <w:r>
                    <w:rPr>
                      <w:color w:val="000000" w:themeColor="text1"/>
                    </w:rPr>
                    <w:t>10ns</w:t>
                  </w:r>
                </w:p>
              </w:tc>
              <w:tc>
                <w:tcPr>
                  <w:tcW w:w="418" w:type="pct"/>
                  <w:tcBorders>
                    <w:top w:val="single" w:sz="4" w:space="0" w:color="auto"/>
                    <w:left w:val="single" w:sz="4" w:space="0" w:color="auto"/>
                    <w:bottom w:val="single" w:sz="4" w:space="0" w:color="auto"/>
                    <w:right w:val="single" w:sz="4" w:space="0" w:color="auto"/>
                  </w:tcBorders>
                  <w:vAlign w:val="center"/>
                </w:tcPr>
                <w:p w14:paraId="71607912" w14:textId="77777777" w:rsidR="00EB55C0" w:rsidRDefault="00D53FBC">
                  <w:pPr>
                    <w:jc w:val="center"/>
                    <w:rPr>
                      <w:color w:val="000000" w:themeColor="text1"/>
                    </w:rPr>
                  </w:pPr>
                  <w:r>
                    <w:rPr>
                      <w:color w:val="000000" w:themeColor="text1"/>
                    </w:rPr>
                    <w:t>25k</w:t>
                  </w:r>
                </w:p>
              </w:tc>
              <w:tc>
                <w:tcPr>
                  <w:tcW w:w="420" w:type="pct"/>
                  <w:tcBorders>
                    <w:top w:val="single" w:sz="4" w:space="0" w:color="auto"/>
                    <w:left w:val="single" w:sz="4" w:space="0" w:color="auto"/>
                    <w:bottom w:val="single" w:sz="4" w:space="0" w:color="auto"/>
                    <w:right w:val="single" w:sz="4" w:space="0" w:color="auto"/>
                  </w:tcBorders>
                  <w:vAlign w:val="center"/>
                </w:tcPr>
                <w:p w14:paraId="1D118D85"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456EE309" w14:textId="77777777" w:rsidR="00EB55C0" w:rsidRDefault="00D53FB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A08A131" w14:textId="77777777" w:rsidR="00EB55C0" w:rsidRDefault="00D53FB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81CB53C" w14:textId="77777777" w:rsidR="00EB55C0" w:rsidRDefault="00D53FBC">
                  <w:pPr>
                    <w:jc w:val="center"/>
                    <w:rPr>
                      <w:color w:val="000000" w:themeColor="text1"/>
                    </w:rPr>
                  </w:pPr>
                  <w:r>
                    <w:rPr>
                      <w:color w:val="000000" w:themeColor="text1"/>
                    </w:rPr>
                    <w:t>1.51</w:t>
                  </w:r>
                </w:p>
              </w:tc>
            </w:tr>
            <w:tr w:rsidR="00EB55C0" w14:paraId="317AC1C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9D92605" w14:textId="77777777" w:rsidR="00EB55C0" w:rsidRDefault="00D53FBC">
                  <w:pPr>
                    <w:jc w:val="center"/>
                    <w:rPr>
                      <w:color w:val="000000" w:themeColor="text1"/>
                      <w:szCs w:val="20"/>
                    </w:rPr>
                  </w:pPr>
                  <w:r>
                    <w:rPr>
                      <w:color w:val="000000" w:themeColor="text1"/>
                      <w:szCs w:val="20"/>
                    </w:rPr>
                    <w:t>CIR</w:t>
                  </w:r>
                </w:p>
              </w:tc>
              <w:tc>
                <w:tcPr>
                  <w:tcW w:w="461" w:type="pct"/>
                  <w:tcBorders>
                    <w:top w:val="single" w:sz="4" w:space="0" w:color="auto"/>
                    <w:left w:val="single" w:sz="4" w:space="0" w:color="auto"/>
                    <w:bottom w:val="single" w:sz="4" w:space="0" w:color="auto"/>
                    <w:right w:val="single" w:sz="4" w:space="0" w:color="auto"/>
                  </w:tcBorders>
                  <w:vAlign w:val="center"/>
                </w:tcPr>
                <w:p w14:paraId="6A9456A5" w14:textId="77777777" w:rsidR="00EB55C0" w:rsidRDefault="00D53FB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7CCE70F" w14:textId="77777777" w:rsidR="00EB55C0" w:rsidRDefault="00D53FBC">
                  <w:pPr>
                    <w:jc w:val="center"/>
                    <w:rPr>
                      <w:color w:val="000000" w:themeColor="text1"/>
                    </w:rPr>
                  </w:pPr>
                  <w:r>
                    <w:rPr>
                      <w:color w:val="000000" w:themeColor="text1"/>
                    </w:rPr>
                    <w:t>0</w:t>
                  </w:r>
                </w:p>
              </w:tc>
              <w:tc>
                <w:tcPr>
                  <w:tcW w:w="465" w:type="pct"/>
                  <w:tcBorders>
                    <w:left w:val="single" w:sz="4" w:space="0" w:color="auto"/>
                    <w:bottom w:val="single" w:sz="4" w:space="0" w:color="auto"/>
                    <w:right w:val="single" w:sz="4" w:space="0" w:color="auto"/>
                  </w:tcBorders>
                  <w:vAlign w:val="center"/>
                </w:tcPr>
                <w:p w14:paraId="6AC91299" w14:textId="77777777" w:rsidR="00EB55C0" w:rsidRDefault="00D53FBC">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3EDB63DB" w14:textId="77777777" w:rsidR="00EB55C0" w:rsidRDefault="00D53FBC">
                  <w:pPr>
                    <w:jc w:val="center"/>
                    <w:rPr>
                      <w:color w:val="000000" w:themeColor="text1"/>
                    </w:rPr>
                  </w:pPr>
                  <w:r>
                    <w:rPr>
                      <w:color w:val="000000" w:themeColor="text1"/>
                    </w:rPr>
                    <w:t>50ns</w:t>
                  </w:r>
                </w:p>
              </w:tc>
              <w:tc>
                <w:tcPr>
                  <w:tcW w:w="418" w:type="pct"/>
                  <w:tcBorders>
                    <w:top w:val="single" w:sz="4" w:space="0" w:color="auto"/>
                    <w:left w:val="single" w:sz="4" w:space="0" w:color="auto"/>
                    <w:bottom w:val="single" w:sz="4" w:space="0" w:color="auto"/>
                    <w:right w:val="single" w:sz="4" w:space="0" w:color="auto"/>
                  </w:tcBorders>
                  <w:vAlign w:val="center"/>
                </w:tcPr>
                <w:p w14:paraId="01928E2C" w14:textId="77777777" w:rsidR="00EB55C0" w:rsidRDefault="00D53FBC">
                  <w:pPr>
                    <w:jc w:val="center"/>
                    <w:rPr>
                      <w:color w:val="000000" w:themeColor="text1"/>
                    </w:rPr>
                  </w:pPr>
                  <w:r>
                    <w:rPr>
                      <w:color w:val="000000" w:themeColor="text1"/>
                    </w:rPr>
                    <w:t>25k</w:t>
                  </w:r>
                </w:p>
              </w:tc>
              <w:tc>
                <w:tcPr>
                  <w:tcW w:w="420" w:type="pct"/>
                  <w:tcBorders>
                    <w:top w:val="single" w:sz="4" w:space="0" w:color="auto"/>
                    <w:left w:val="single" w:sz="4" w:space="0" w:color="auto"/>
                    <w:bottom w:val="single" w:sz="4" w:space="0" w:color="auto"/>
                    <w:right w:val="single" w:sz="4" w:space="0" w:color="auto"/>
                  </w:tcBorders>
                  <w:vAlign w:val="center"/>
                </w:tcPr>
                <w:p w14:paraId="6E64D7A4"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2DB1AE7C" w14:textId="77777777" w:rsidR="00EB55C0" w:rsidRDefault="00D53FB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47F8C76" w14:textId="77777777" w:rsidR="00EB55C0" w:rsidRDefault="00D53FB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C3C544B" w14:textId="77777777" w:rsidR="00EB55C0" w:rsidRDefault="00D53FBC">
                  <w:pPr>
                    <w:jc w:val="center"/>
                    <w:rPr>
                      <w:color w:val="000000" w:themeColor="text1"/>
                      <w:szCs w:val="20"/>
                    </w:rPr>
                  </w:pPr>
                  <w:r>
                    <w:rPr>
                      <w:color w:val="000000" w:themeColor="text1"/>
                      <w:szCs w:val="20"/>
                    </w:rPr>
                    <w:t>10.18</w:t>
                  </w:r>
                </w:p>
              </w:tc>
            </w:tr>
          </w:tbl>
          <w:p w14:paraId="4D67AA02" w14:textId="77777777" w:rsidR="00EB55C0" w:rsidRDefault="00EB55C0"/>
          <w:p w14:paraId="1CF1DE9A" w14:textId="77777777" w:rsidR="00EB55C0" w:rsidRDefault="00EB55C0">
            <w:pPr>
              <w:pStyle w:val="Reference"/>
              <w:numPr>
                <w:ilvl w:val="0"/>
                <w:numId w:val="0"/>
              </w:numPr>
              <w:ind w:left="567" w:hanging="567"/>
              <w:rPr>
                <w:rFonts w:asciiTheme="minorHAnsi" w:hAnsiTheme="minorHAnsi" w:cstheme="minorHAnsi"/>
              </w:rPr>
            </w:pPr>
          </w:p>
        </w:tc>
      </w:tr>
    </w:tbl>
    <w:p w14:paraId="37113044" w14:textId="77777777" w:rsidR="00EB55C0" w:rsidRDefault="00EB55C0"/>
    <w:p w14:paraId="29756377" w14:textId="77777777" w:rsidR="00EB55C0" w:rsidRDefault="00D53FBC">
      <w:pPr>
        <w:pStyle w:val="Heading4"/>
        <w:rPr>
          <w:lang w:val="en-US"/>
        </w:rPr>
      </w:pPr>
      <w:r>
        <w:rPr>
          <w:lang w:val="en-US"/>
        </w:rPr>
        <w:t>Different InF scenarios</w:t>
      </w:r>
    </w:p>
    <w:tbl>
      <w:tblPr>
        <w:tblStyle w:val="TableGrid"/>
        <w:tblW w:w="9990" w:type="dxa"/>
        <w:tblInd w:w="-5" w:type="dxa"/>
        <w:tblLook w:val="04A0" w:firstRow="1" w:lastRow="0" w:firstColumn="1" w:lastColumn="0" w:noHBand="0" w:noVBand="1"/>
      </w:tblPr>
      <w:tblGrid>
        <w:gridCol w:w="9990"/>
      </w:tblGrid>
      <w:tr w:rsidR="00EB55C0" w14:paraId="294E7D89" w14:textId="77777777">
        <w:trPr>
          <w:trHeight w:val="600"/>
        </w:trPr>
        <w:tc>
          <w:tcPr>
            <w:tcW w:w="9990" w:type="dxa"/>
            <w:noWrap/>
          </w:tcPr>
          <w:p w14:paraId="1775A00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1687FCB0" w14:textId="77777777" w:rsidR="00EB55C0" w:rsidRDefault="00D53FBC">
            <w:r>
              <w:rPr>
                <w:noProof/>
              </w:rPr>
              <w:lastRenderedPageBreak/>
              <w:drawing>
                <wp:inline distT="0" distB="0" distL="0" distR="0" wp14:anchorId="0D888E2F" wp14:editId="4AC34DCE">
                  <wp:extent cx="3340100" cy="250253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3369211" cy="2524306"/>
                          </a:xfrm>
                          <a:prstGeom prst="rect">
                            <a:avLst/>
                          </a:prstGeom>
                          <a:noFill/>
                          <a:ln>
                            <a:noFill/>
                          </a:ln>
                        </pic:spPr>
                      </pic:pic>
                    </a:graphicData>
                  </a:graphic>
                </wp:inline>
              </w:drawing>
            </w:r>
          </w:p>
          <w:p w14:paraId="79F5B9DC" w14:textId="77777777" w:rsidR="00EB55C0" w:rsidRDefault="00D53FBC">
            <w:r>
              <w:rPr>
                <w:lang w:val="en-US"/>
              </w:rPr>
              <w:t>Observation 15:</w:t>
            </w:r>
            <w:r>
              <w:rPr>
                <w:lang w:val="en-US"/>
              </w:rPr>
              <w:tab/>
              <w:t>Positioning performance of AI/ML assisted positioning is degraded when the model trained with dataset of DH is tested with datasets of SH and HH.</w:t>
            </w:r>
          </w:p>
          <w:p w14:paraId="62E82987" w14:textId="77777777" w:rsidR="00EB55C0" w:rsidRDefault="00D53FBC">
            <w:r>
              <w:rPr>
                <w:lang w:val="en-US"/>
              </w:rPr>
              <w:t>Observation 16:</w:t>
            </w:r>
            <w:r>
              <w:rPr>
                <w:lang w:val="en-US"/>
              </w:rPr>
              <w:tab/>
              <w:t>For those scenarios whose positioning does not rely on fingerprint features, AI/ML based TOA estimation has better generalization ability than direct AI/ML positioning.</w:t>
            </w:r>
          </w:p>
          <w:p w14:paraId="7F8DFC93" w14:textId="77777777" w:rsidR="00EB55C0" w:rsidRDefault="00D53FBC">
            <w:r>
              <w:rPr>
                <w:lang w:val="en-US"/>
              </w:rPr>
              <w:t>Observation 17:</w:t>
            </w:r>
            <w:r>
              <w:rPr>
                <w:lang w:val="en-US"/>
              </w:rPr>
              <w:tab/>
              <w:t>AI/ML based TOA estimation has great advantages in positioning performance, deployment flexibility, compatibility with existing positioning protocol framework, and generalization capability.</w:t>
            </w:r>
          </w:p>
          <w:p w14:paraId="051FA01F" w14:textId="77777777" w:rsidR="00EB55C0" w:rsidRDefault="00EB55C0">
            <w:pPr>
              <w:pStyle w:val="Reference"/>
              <w:numPr>
                <w:ilvl w:val="0"/>
                <w:numId w:val="0"/>
              </w:numPr>
              <w:ind w:left="567" w:hanging="567"/>
              <w:rPr>
                <w:rFonts w:asciiTheme="minorHAnsi" w:hAnsiTheme="minorHAnsi" w:cstheme="minorHAnsi"/>
              </w:rPr>
            </w:pPr>
          </w:p>
        </w:tc>
      </w:tr>
    </w:tbl>
    <w:p w14:paraId="4332B40E" w14:textId="77777777" w:rsidR="00EB55C0" w:rsidRDefault="00EB55C0"/>
    <w:p w14:paraId="0B325B46" w14:textId="77777777" w:rsidR="00EB55C0" w:rsidRDefault="00D53FBC">
      <w:pPr>
        <w:pStyle w:val="Heading4"/>
        <w:rPr>
          <w:lang w:val="en-US"/>
        </w:rPr>
      </w:pPr>
      <w:r>
        <w:rPr>
          <w:lang w:val="en-US"/>
        </w:rPr>
        <w:t>Channel estimation error</w:t>
      </w:r>
    </w:p>
    <w:tbl>
      <w:tblPr>
        <w:tblStyle w:val="TableGrid"/>
        <w:tblW w:w="9990" w:type="dxa"/>
        <w:tblInd w:w="-5" w:type="dxa"/>
        <w:tblLook w:val="04A0" w:firstRow="1" w:lastRow="0" w:firstColumn="1" w:lastColumn="0" w:noHBand="0" w:noVBand="1"/>
      </w:tblPr>
      <w:tblGrid>
        <w:gridCol w:w="9990"/>
      </w:tblGrid>
      <w:tr w:rsidR="00EB55C0" w14:paraId="5C0DA2FD" w14:textId="77777777">
        <w:trPr>
          <w:trHeight w:val="600"/>
        </w:trPr>
        <w:tc>
          <w:tcPr>
            <w:tcW w:w="9990" w:type="dxa"/>
            <w:noWrap/>
          </w:tcPr>
          <w:p w14:paraId="25E44C45"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424EC39D" w14:textId="77777777" w:rsidR="00EB55C0" w:rsidRDefault="00D53FBC">
            <w:r>
              <w:rPr>
                <w:noProof/>
              </w:rPr>
              <w:drawing>
                <wp:inline distT="0" distB="0" distL="0" distR="0" wp14:anchorId="418CC289" wp14:editId="500FCE6C">
                  <wp:extent cx="2469515" cy="201041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483405" cy="2021602"/>
                          </a:xfrm>
                          <a:prstGeom prst="rect">
                            <a:avLst/>
                          </a:prstGeom>
                          <a:noFill/>
                          <a:ln>
                            <a:noFill/>
                          </a:ln>
                        </pic:spPr>
                      </pic:pic>
                    </a:graphicData>
                  </a:graphic>
                </wp:inline>
              </w:drawing>
            </w:r>
          </w:p>
          <w:p w14:paraId="62B341FD" w14:textId="77777777" w:rsidR="00EB55C0" w:rsidRDefault="00D53FBC">
            <w:r>
              <w:rPr>
                <w:lang w:val="en-US"/>
              </w:rPr>
              <w:t>Observation 25:</w:t>
            </w:r>
            <w:r>
              <w:rPr>
                <w:lang w:val="en-US"/>
              </w:rPr>
              <w:tab/>
              <w:t>CIR estimation error can dramatically degrade the positioning performance of AI/ML assisted positioning, while is more robust to small CIR estimation error compared to direct AI/ML positioning.</w:t>
            </w:r>
          </w:p>
          <w:p w14:paraId="11F76C97" w14:textId="77777777" w:rsidR="00EB55C0" w:rsidRDefault="00EB55C0">
            <w:pPr>
              <w:pStyle w:val="Reference"/>
              <w:numPr>
                <w:ilvl w:val="0"/>
                <w:numId w:val="0"/>
              </w:numPr>
              <w:ind w:left="567" w:hanging="567"/>
              <w:rPr>
                <w:rFonts w:asciiTheme="minorHAnsi" w:hAnsiTheme="minorHAnsi" w:cstheme="minorHAnsi"/>
              </w:rPr>
            </w:pPr>
          </w:p>
        </w:tc>
      </w:tr>
    </w:tbl>
    <w:p w14:paraId="12329E5A" w14:textId="77777777" w:rsidR="00EB55C0" w:rsidRDefault="00EB55C0"/>
    <w:p w14:paraId="3AF19F63" w14:textId="77777777" w:rsidR="00EB55C0" w:rsidRDefault="00D53FBC">
      <w:pPr>
        <w:pStyle w:val="Heading2"/>
        <w:rPr>
          <w:lang w:val="en-US"/>
        </w:rPr>
      </w:pPr>
      <w:r>
        <w:rPr>
          <w:lang w:val="en-US"/>
        </w:rPr>
        <w:t>Evaluation of multi-TRP construction</w:t>
      </w:r>
    </w:p>
    <w:p w14:paraId="627C77BF" w14:textId="77777777" w:rsidR="00EB55C0" w:rsidRDefault="00D53FBC">
      <w:pPr>
        <w:pStyle w:val="Heading3"/>
        <w:rPr>
          <w:lang w:val="en-US"/>
        </w:rPr>
      </w:pPr>
      <w:r>
        <w:rPr>
          <w:lang w:val="en-US"/>
        </w:rPr>
        <w:t>Evaluation without generalization considerations (same setting for training and testing)</w:t>
      </w:r>
    </w:p>
    <w:tbl>
      <w:tblPr>
        <w:tblStyle w:val="TableGrid"/>
        <w:tblW w:w="10031" w:type="dxa"/>
        <w:tblInd w:w="-5" w:type="dxa"/>
        <w:tblLook w:val="04A0" w:firstRow="1" w:lastRow="0" w:firstColumn="1" w:lastColumn="0" w:noHBand="0" w:noVBand="1"/>
      </w:tblPr>
      <w:tblGrid>
        <w:gridCol w:w="10031"/>
      </w:tblGrid>
      <w:tr w:rsidR="00EB55C0" w14:paraId="27912381" w14:textId="77777777">
        <w:trPr>
          <w:trHeight w:val="600"/>
        </w:trPr>
        <w:tc>
          <w:tcPr>
            <w:tcW w:w="10031" w:type="dxa"/>
            <w:noWrap/>
          </w:tcPr>
          <w:p w14:paraId="5C0AD1F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26261367" w14:textId="77777777" w:rsidR="00EB55C0" w:rsidRDefault="00D53FBC">
            <w:r>
              <w:rPr>
                <w:lang w:val="en-US"/>
              </w:rPr>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EB55C0" w14:paraId="5BC797D4" w14:textId="77777777">
              <w:tc>
                <w:tcPr>
                  <w:tcW w:w="1412" w:type="dxa"/>
                  <w:vMerge w:val="restart"/>
                  <w:shd w:val="clear" w:color="auto" w:fill="auto"/>
                </w:tcPr>
                <w:p w14:paraId="1DC31702" w14:textId="77777777" w:rsidR="00EB55C0" w:rsidRDefault="00D53FB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6056713B"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6F42C58A" w14:textId="77777777" w:rsidR="00EB55C0" w:rsidRDefault="00D53FB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6FA1288E"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149DBF4F"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02C0E696"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3D5AB467"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57FAB4D5" w14:textId="77777777">
              <w:tc>
                <w:tcPr>
                  <w:tcW w:w="1412" w:type="dxa"/>
                  <w:vMerge/>
                  <w:shd w:val="clear" w:color="auto" w:fill="auto"/>
                </w:tcPr>
                <w:p w14:paraId="13188AA4" w14:textId="77777777" w:rsidR="00EB55C0" w:rsidRDefault="00EB55C0">
                  <w:pPr>
                    <w:rPr>
                      <w:rFonts w:ascii="Arial" w:hAnsi="Arial" w:cs="Arial"/>
                      <w:sz w:val="16"/>
                      <w:szCs w:val="16"/>
                    </w:rPr>
                  </w:pPr>
                </w:p>
              </w:tc>
              <w:tc>
                <w:tcPr>
                  <w:tcW w:w="850" w:type="dxa"/>
                  <w:vMerge/>
                  <w:shd w:val="clear" w:color="auto" w:fill="auto"/>
                </w:tcPr>
                <w:p w14:paraId="2F8B7B43" w14:textId="77777777" w:rsidR="00EB55C0" w:rsidRDefault="00EB55C0">
                  <w:pPr>
                    <w:rPr>
                      <w:rFonts w:ascii="Arial" w:hAnsi="Arial" w:cs="Arial"/>
                      <w:sz w:val="16"/>
                      <w:szCs w:val="16"/>
                    </w:rPr>
                  </w:pPr>
                </w:p>
              </w:tc>
              <w:tc>
                <w:tcPr>
                  <w:tcW w:w="709" w:type="dxa"/>
                  <w:vMerge/>
                  <w:shd w:val="clear" w:color="auto" w:fill="auto"/>
                </w:tcPr>
                <w:p w14:paraId="15049056" w14:textId="77777777" w:rsidR="00EB55C0" w:rsidRDefault="00EB55C0">
                  <w:pPr>
                    <w:rPr>
                      <w:rFonts w:ascii="Arial" w:hAnsi="Arial" w:cs="Arial"/>
                      <w:sz w:val="16"/>
                      <w:szCs w:val="16"/>
                    </w:rPr>
                  </w:pPr>
                </w:p>
              </w:tc>
              <w:tc>
                <w:tcPr>
                  <w:tcW w:w="851" w:type="dxa"/>
                  <w:shd w:val="clear" w:color="auto" w:fill="auto"/>
                </w:tcPr>
                <w:p w14:paraId="6B21E24B" w14:textId="77777777" w:rsidR="00EB55C0" w:rsidRDefault="00D53FBC">
                  <w:pPr>
                    <w:rPr>
                      <w:rFonts w:ascii="Arial" w:hAnsi="Arial" w:cs="Arial"/>
                      <w:sz w:val="16"/>
                      <w:szCs w:val="16"/>
                    </w:rPr>
                  </w:pPr>
                  <w:r>
                    <w:rPr>
                      <w:rFonts w:ascii="Arial" w:hAnsi="Arial" w:cs="Arial"/>
                      <w:sz w:val="16"/>
                      <w:szCs w:val="16"/>
                    </w:rPr>
                    <w:t>Training</w:t>
                  </w:r>
                </w:p>
              </w:tc>
              <w:tc>
                <w:tcPr>
                  <w:tcW w:w="851" w:type="dxa"/>
                  <w:shd w:val="clear" w:color="auto" w:fill="auto"/>
                </w:tcPr>
                <w:p w14:paraId="0DF35A26"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4BD623DE" w14:textId="77777777" w:rsidR="00EB55C0" w:rsidRDefault="00D53FB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712AE119"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150A7A0A"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4DF89225"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540B7E57" w14:textId="77777777" w:rsidR="00EB55C0" w:rsidRDefault="00D53FBC">
                  <w:pPr>
                    <w:rPr>
                      <w:rFonts w:ascii="Arial" w:hAnsi="Arial" w:cs="Arial"/>
                      <w:sz w:val="16"/>
                      <w:szCs w:val="16"/>
                    </w:rPr>
                  </w:pPr>
                  <w:r>
                    <w:rPr>
                      <w:rFonts w:ascii="Arial" w:hAnsi="Arial" w:cs="Arial"/>
                      <w:sz w:val="16"/>
                      <w:szCs w:val="16"/>
                    </w:rPr>
                    <w:t>AI/ML</w:t>
                  </w:r>
                </w:p>
              </w:tc>
            </w:tr>
            <w:tr w:rsidR="00EB55C0" w14:paraId="0E27A65F" w14:textId="77777777">
              <w:trPr>
                <w:trHeight w:val="35"/>
              </w:trPr>
              <w:tc>
                <w:tcPr>
                  <w:tcW w:w="1412" w:type="dxa"/>
                  <w:shd w:val="clear" w:color="auto" w:fill="auto"/>
                </w:tcPr>
                <w:p w14:paraId="47F8386E" w14:textId="77777777" w:rsidR="00EB55C0" w:rsidRDefault="00D53FBC">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1899A0C4" w14:textId="77777777" w:rsidR="00EB55C0" w:rsidRDefault="00D53FBC">
                  <w:pPr>
                    <w:rPr>
                      <w:rFonts w:ascii="Arial" w:hAnsi="Arial" w:cs="Arial"/>
                      <w:sz w:val="16"/>
                      <w:szCs w:val="16"/>
                    </w:rPr>
                  </w:pPr>
                  <w:r>
                    <w:rPr>
                      <w:rFonts w:ascii="Arial" w:hAnsi="Arial" w:cs="Arial"/>
                      <w:sz w:val="16"/>
                      <w:szCs w:val="16"/>
                    </w:rPr>
                    <w:t>1TOA</w:t>
                  </w:r>
                </w:p>
              </w:tc>
              <w:tc>
                <w:tcPr>
                  <w:tcW w:w="709" w:type="dxa"/>
                  <w:shd w:val="clear" w:color="auto" w:fill="auto"/>
                </w:tcPr>
                <w:p w14:paraId="58B939A5"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54E562DB"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7F0E4552"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61864BDB"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7818EE24"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6F74D642" w14:textId="77777777" w:rsidR="00EB55C0" w:rsidRDefault="00D53FBC">
                  <w:pPr>
                    <w:rPr>
                      <w:rFonts w:ascii="Arial" w:hAnsi="Arial" w:cs="Arial"/>
                      <w:sz w:val="16"/>
                      <w:szCs w:val="16"/>
                    </w:rPr>
                  </w:pPr>
                  <w:r>
                    <w:rPr>
                      <w:rFonts w:ascii="Arial" w:hAnsi="Arial" w:cs="Arial"/>
                      <w:sz w:val="16"/>
                      <w:szCs w:val="16"/>
                    </w:rPr>
                    <w:t>187k</w:t>
                  </w:r>
                </w:p>
              </w:tc>
              <w:tc>
                <w:tcPr>
                  <w:tcW w:w="1275" w:type="dxa"/>
                  <w:shd w:val="clear" w:color="auto" w:fill="auto"/>
                </w:tcPr>
                <w:p w14:paraId="704C937E" w14:textId="77777777" w:rsidR="00EB55C0" w:rsidRDefault="00D53FBC">
                  <w:pPr>
                    <w:rPr>
                      <w:rFonts w:ascii="Arial" w:hAnsi="Arial" w:cs="Arial"/>
                      <w:sz w:val="16"/>
                      <w:szCs w:val="16"/>
                    </w:rPr>
                  </w:pPr>
                  <w:r>
                    <w:rPr>
                      <w:rFonts w:ascii="Arial" w:hAnsi="Arial" w:cs="Arial"/>
                      <w:sz w:val="16"/>
                      <w:szCs w:val="16"/>
                    </w:rPr>
                    <w:t>15M*18</w:t>
                  </w:r>
                </w:p>
              </w:tc>
              <w:tc>
                <w:tcPr>
                  <w:tcW w:w="1305" w:type="dxa"/>
                  <w:shd w:val="clear" w:color="auto" w:fill="auto"/>
                </w:tcPr>
                <w:p w14:paraId="44C329CE" w14:textId="77777777" w:rsidR="00EB55C0" w:rsidRDefault="00D53FBC">
                  <w:pPr>
                    <w:rPr>
                      <w:rFonts w:ascii="Arial" w:hAnsi="Arial" w:cs="Arial"/>
                      <w:sz w:val="16"/>
                      <w:szCs w:val="16"/>
                    </w:rPr>
                  </w:pPr>
                  <w:r>
                    <w:rPr>
                      <w:rFonts w:ascii="Arial" w:hAnsi="Arial" w:cs="Arial"/>
                      <w:sz w:val="16"/>
                      <w:szCs w:val="16"/>
                    </w:rPr>
                    <w:t>20.1</w:t>
                  </w:r>
                </w:p>
              </w:tc>
            </w:tr>
            <w:tr w:rsidR="00EB55C0" w14:paraId="2D5E5487" w14:textId="77777777">
              <w:trPr>
                <w:trHeight w:val="35"/>
              </w:trPr>
              <w:tc>
                <w:tcPr>
                  <w:tcW w:w="1412" w:type="dxa"/>
                  <w:shd w:val="clear" w:color="auto" w:fill="auto"/>
                </w:tcPr>
                <w:p w14:paraId="22263885"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F530E06"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204DCF81"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641E3ABD"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76C04B4F"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4A16100F"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4B72DAC0"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03EE6A6"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58231B30"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55D6D2B5" w14:textId="77777777" w:rsidR="00EB55C0" w:rsidRDefault="00D53FBC">
                  <w:pPr>
                    <w:rPr>
                      <w:rFonts w:ascii="Arial" w:hAnsi="Arial" w:cs="Arial"/>
                      <w:sz w:val="16"/>
                      <w:szCs w:val="16"/>
                    </w:rPr>
                  </w:pPr>
                  <w:r>
                    <w:rPr>
                      <w:rFonts w:ascii="Arial" w:hAnsi="Arial" w:cs="Arial"/>
                      <w:sz w:val="16"/>
                      <w:szCs w:val="16"/>
                    </w:rPr>
                    <w:t>1.05</w:t>
                  </w:r>
                </w:p>
              </w:tc>
            </w:tr>
            <w:tr w:rsidR="00EB55C0" w14:paraId="342FAA06" w14:textId="77777777">
              <w:trPr>
                <w:trHeight w:val="35"/>
              </w:trPr>
              <w:tc>
                <w:tcPr>
                  <w:tcW w:w="1412" w:type="dxa"/>
                  <w:shd w:val="clear" w:color="auto" w:fill="auto"/>
                </w:tcPr>
                <w:p w14:paraId="16DD92AA" w14:textId="77777777" w:rsidR="00EB55C0" w:rsidRDefault="00D53FBC">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4D505282" w14:textId="77777777" w:rsidR="00EB55C0" w:rsidRDefault="00D53FBC">
                  <w:pPr>
                    <w:rPr>
                      <w:rFonts w:ascii="Arial" w:hAnsi="Arial" w:cs="Arial"/>
                      <w:sz w:val="16"/>
                      <w:szCs w:val="16"/>
                    </w:rPr>
                  </w:pPr>
                  <w:r>
                    <w:rPr>
                      <w:rFonts w:ascii="Arial" w:hAnsi="Arial" w:cs="Arial"/>
                      <w:sz w:val="16"/>
                      <w:szCs w:val="16"/>
                    </w:rPr>
                    <w:t>1TOA</w:t>
                  </w:r>
                </w:p>
              </w:tc>
              <w:tc>
                <w:tcPr>
                  <w:tcW w:w="709" w:type="dxa"/>
                  <w:shd w:val="clear" w:color="auto" w:fill="auto"/>
                </w:tcPr>
                <w:p w14:paraId="1D7A1B66"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7079C72F"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0ADB3995"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173CC500"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115E4980"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69366553" w14:textId="77777777" w:rsidR="00EB55C0" w:rsidRDefault="00D53FBC">
                  <w:pPr>
                    <w:rPr>
                      <w:rFonts w:ascii="Arial" w:hAnsi="Arial" w:cs="Arial"/>
                      <w:sz w:val="16"/>
                      <w:szCs w:val="16"/>
                    </w:rPr>
                  </w:pPr>
                  <w:r>
                    <w:rPr>
                      <w:rFonts w:ascii="Arial" w:hAnsi="Arial" w:cs="Arial"/>
                      <w:sz w:val="16"/>
                      <w:szCs w:val="16"/>
                    </w:rPr>
                    <w:t>187k</w:t>
                  </w:r>
                </w:p>
              </w:tc>
              <w:tc>
                <w:tcPr>
                  <w:tcW w:w="1275" w:type="dxa"/>
                  <w:shd w:val="clear" w:color="auto" w:fill="auto"/>
                </w:tcPr>
                <w:p w14:paraId="66DA1956" w14:textId="77777777" w:rsidR="00EB55C0" w:rsidRDefault="00D53FBC">
                  <w:pPr>
                    <w:rPr>
                      <w:rFonts w:ascii="Arial" w:hAnsi="Arial" w:cs="Arial"/>
                      <w:sz w:val="16"/>
                      <w:szCs w:val="16"/>
                    </w:rPr>
                  </w:pPr>
                  <w:r>
                    <w:rPr>
                      <w:rFonts w:ascii="Arial" w:hAnsi="Arial" w:cs="Arial"/>
                      <w:sz w:val="16"/>
                      <w:szCs w:val="16"/>
                    </w:rPr>
                    <w:t>15M*18</w:t>
                  </w:r>
                </w:p>
              </w:tc>
              <w:tc>
                <w:tcPr>
                  <w:tcW w:w="1305" w:type="dxa"/>
                  <w:shd w:val="clear" w:color="auto" w:fill="auto"/>
                </w:tcPr>
                <w:p w14:paraId="580ADF91" w14:textId="77777777" w:rsidR="00EB55C0" w:rsidRDefault="00D53FBC">
                  <w:pPr>
                    <w:rPr>
                      <w:rFonts w:ascii="Arial" w:hAnsi="Arial" w:cs="Arial"/>
                      <w:sz w:val="16"/>
                      <w:szCs w:val="16"/>
                    </w:rPr>
                  </w:pPr>
                  <w:r>
                    <w:rPr>
                      <w:rFonts w:ascii="Arial" w:hAnsi="Arial" w:cs="Arial"/>
                      <w:sz w:val="16"/>
                      <w:szCs w:val="16"/>
                    </w:rPr>
                    <w:t>14.9</w:t>
                  </w:r>
                </w:p>
              </w:tc>
            </w:tr>
            <w:tr w:rsidR="00EB55C0" w14:paraId="7661FF15" w14:textId="77777777">
              <w:trPr>
                <w:trHeight w:val="35"/>
              </w:trPr>
              <w:tc>
                <w:tcPr>
                  <w:tcW w:w="1412" w:type="dxa"/>
                  <w:shd w:val="clear" w:color="auto" w:fill="auto"/>
                </w:tcPr>
                <w:p w14:paraId="239A74AF"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777B2281"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49E7B343"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58D4E9AE"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7B1597F7"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0673E42E"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27057F85"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8F9DDBF"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44BCA65A"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1446ACDB" w14:textId="77777777" w:rsidR="00EB55C0" w:rsidRDefault="00D53FBC">
                  <w:pPr>
                    <w:rPr>
                      <w:rFonts w:ascii="Arial" w:hAnsi="Arial" w:cs="Arial"/>
                      <w:sz w:val="16"/>
                      <w:szCs w:val="16"/>
                    </w:rPr>
                  </w:pPr>
                  <w:r>
                    <w:rPr>
                      <w:rFonts w:ascii="Arial" w:hAnsi="Arial" w:cs="Arial"/>
                      <w:sz w:val="16"/>
                      <w:szCs w:val="16"/>
                    </w:rPr>
                    <w:t>1.56</w:t>
                  </w:r>
                </w:p>
              </w:tc>
            </w:tr>
          </w:tbl>
          <w:p w14:paraId="2883CB4E" w14:textId="77777777" w:rsidR="00EB55C0" w:rsidRDefault="00D53FBC">
            <w:r>
              <w:rPr>
                <w:lang w:val="en-US"/>
              </w:rPr>
              <w:t>Observation 11:</w:t>
            </w:r>
            <w:r>
              <w:rPr>
                <w:lang w:val="en-US"/>
              </w:rPr>
              <w:tab/>
              <w:t>Multi-TRP approach outperforms single-TRP for AI/ML assisted TOA estimation positioning.</w:t>
            </w:r>
          </w:p>
          <w:p w14:paraId="631B40C8" w14:textId="77777777" w:rsidR="00EB55C0" w:rsidRDefault="00EB55C0"/>
        </w:tc>
      </w:tr>
      <w:tr w:rsidR="00EB55C0" w14:paraId="040928FF" w14:textId="77777777">
        <w:trPr>
          <w:trHeight w:val="600"/>
        </w:trPr>
        <w:tc>
          <w:tcPr>
            <w:tcW w:w="9990" w:type="dxa"/>
            <w:noWrap/>
          </w:tcPr>
          <w:p w14:paraId="060BE675"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1194BAC6" w14:textId="77777777" w:rsidR="00EB55C0" w:rsidRDefault="00D53FBC">
            <w:r>
              <w:rPr>
                <w:lang w:val="en-US"/>
              </w:rPr>
              <w:t>Table 7</w:t>
            </w:r>
            <w:r>
              <w:rPr>
                <w:lang w:val="en-US"/>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02"/>
              <w:gridCol w:w="728"/>
              <w:gridCol w:w="613"/>
              <w:gridCol w:w="828"/>
              <w:gridCol w:w="733"/>
              <w:gridCol w:w="826"/>
              <w:gridCol w:w="831"/>
              <w:gridCol w:w="1022"/>
              <w:gridCol w:w="1121"/>
              <w:gridCol w:w="995"/>
            </w:tblGrid>
            <w:tr w:rsidR="00EB55C0" w14:paraId="3CE25006"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11CDEE1D" w14:textId="77777777" w:rsidR="00EB55C0" w:rsidRDefault="00D53FBC">
                  <w:pPr>
                    <w:rPr>
                      <w:b/>
                      <w:color w:val="000000" w:themeColor="text1"/>
                      <w:sz w:val="18"/>
                      <w:szCs w:val="18"/>
                    </w:rPr>
                  </w:pPr>
                  <w:r>
                    <w:rPr>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24347A25" w14:textId="77777777" w:rsidR="00EB55C0" w:rsidRDefault="00D53FBC">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0C3EAC58" w14:textId="77777777" w:rsidR="00EB55C0" w:rsidRDefault="00D53FBC">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5B6669B5" w14:textId="77777777" w:rsidR="00EB55C0" w:rsidRDefault="00D53FBC">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02F2385F"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21695268" w14:textId="77777777" w:rsidR="00EB55C0" w:rsidRDefault="00D53FBC">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608B149B" w14:textId="77777777" w:rsidR="00EB55C0" w:rsidRDefault="00D53FBC">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52A27153"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32FA4BF1"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5124CBF9" w14:textId="77777777" w:rsidR="00EB55C0" w:rsidRDefault="00D53FBC">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0BB1E87A" w14:textId="77777777" w:rsidR="00EB55C0" w:rsidRDefault="00D53FBC">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43303BB4" w14:textId="77777777" w:rsidR="00EB55C0" w:rsidRDefault="00D53FBC">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2C6F48C0" w14:textId="77777777" w:rsidR="00EB55C0" w:rsidRDefault="00D53FBC">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4446B7DB" w14:textId="77777777" w:rsidR="00EB55C0" w:rsidRDefault="00D53FBC">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680818AF" w14:textId="77777777" w:rsidR="00EB55C0" w:rsidRDefault="00D53FBC">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19A7E065" w14:textId="77777777" w:rsidR="00EB55C0" w:rsidRDefault="00D53FBC">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58584EF8" w14:textId="77777777" w:rsidR="00EB55C0" w:rsidRDefault="00D53FBC">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4EDA567C" w14:textId="77777777" w:rsidR="00EB55C0" w:rsidRDefault="00D53FBC">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2934BD72" w14:textId="77777777" w:rsidR="00EB55C0" w:rsidRDefault="00D53FBC">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6754958E" w14:textId="77777777" w:rsidR="00EB55C0" w:rsidRDefault="00D53FBC">
                  <w:pPr>
                    <w:jc w:val="center"/>
                    <w:rPr>
                      <w:color w:val="000000" w:themeColor="text1"/>
                      <w:sz w:val="18"/>
                      <w:szCs w:val="18"/>
                    </w:rPr>
                  </w:pPr>
                  <w:r>
                    <w:rPr>
                      <w:color w:val="000000" w:themeColor="text1"/>
                      <w:sz w:val="18"/>
                      <w:szCs w:val="18"/>
                    </w:rPr>
                    <w:t>0.73</w:t>
                  </w:r>
                </w:p>
              </w:tc>
            </w:tr>
            <w:tr w:rsidR="00EB55C0" w14:paraId="35836E43"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474030D8" w14:textId="77777777" w:rsidR="00EB55C0" w:rsidRDefault="00D53FBC">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049EB593" w14:textId="77777777" w:rsidR="00EB55C0" w:rsidRDefault="00D53FBC">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57A8797B" w14:textId="77777777" w:rsidR="00EB55C0" w:rsidRDefault="00D53FBC">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75493C8C" w14:textId="77777777" w:rsidR="00EB55C0" w:rsidRDefault="00D53FBC">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15A4B109" w14:textId="77777777" w:rsidR="00EB55C0" w:rsidRDefault="00D53FBC">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6A286894" w14:textId="77777777" w:rsidR="00EB55C0" w:rsidRDefault="00D53FBC">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B40EC74" w14:textId="77777777" w:rsidR="00EB55C0" w:rsidRDefault="00D53FBC">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74BBED30" w14:textId="77777777" w:rsidR="00EB55C0" w:rsidRDefault="00D53FBC">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68873C7A" w14:textId="77777777" w:rsidR="00EB55C0" w:rsidRDefault="00D53FBC">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2727FFD8" w14:textId="77777777" w:rsidR="00EB55C0" w:rsidRDefault="00D53FBC">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448ECE0C" w14:textId="77777777" w:rsidR="00EB55C0" w:rsidRDefault="00D53FBC">
                  <w:pPr>
                    <w:jc w:val="center"/>
                    <w:rPr>
                      <w:color w:val="000000" w:themeColor="text1"/>
                      <w:sz w:val="18"/>
                      <w:szCs w:val="18"/>
                    </w:rPr>
                  </w:pPr>
                  <w:r>
                    <w:rPr>
                      <w:color w:val="000000" w:themeColor="text1"/>
                      <w:sz w:val="18"/>
                      <w:szCs w:val="18"/>
                    </w:rPr>
                    <w:t>0.83</w:t>
                  </w:r>
                </w:p>
              </w:tc>
            </w:tr>
            <w:tr w:rsidR="00EB55C0" w14:paraId="51CE391B"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0E29DA42" w14:textId="77777777" w:rsidR="00EB55C0" w:rsidRDefault="00D53FBC">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76A6C840" w14:textId="77777777" w:rsidR="00EB55C0" w:rsidRDefault="00D53FBC">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775D3AE1" w14:textId="77777777" w:rsidR="00EB55C0" w:rsidRDefault="00D53FBC">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4EA8BEDA" w14:textId="77777777" w:rsidR="00EB55C0" w:rsidRDefault="00D53FBC">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3AAE8770" w14:textId="77777777" w:rsidR="00EB55C0" w:rsidRDefault="00D53FBC">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548EB026" w14:textId="77777777" w:rsidR="00EB55C0" w:rsidRDefault="00D53FBC">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01088131" w14:textId="77777777" w:rsidR="00EB55C0" w:rsidRDefault="00D53FBC">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3E50F10B" w14:textId="77777777" w:rsidR="00EB55C0" w:rsidRDefault="00D53FBC">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423C0E56" w14:textId="77777777" w:rsidR="00EB55C0" w:rsidRDefault="00D53FBC">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14FEC84B" w14:textId="77777777" w:rsidR="00EB55C0" w:rsidRDefault="00D53FBC">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0D56B0ED" w14:textId="77777777" w:rsidR="00EB55C0" w:rsidRDefault="00D53FBC">
                  <w:pPr>
                    <w:jc w:val="center"/>
                    <w:rPr>
                      <w:color w:val="000000" w:themeColor="text1"/>
                      <w:sz w:val="18"/>
                      <w:szCs w:val="18"/>
                    </w:rPr>
                  </w:pPr>
                  <w:r>
                    <w:rPr>
                      <w:color w:val="000000" w:themeColor="text1"/>
                      <w:sz w:val="18"/>
                      <w:szCs w:val="18"/>
                    </w:rPr>
                    <w:t>1.08</w:t>
                  </w:r>
                </w:p>
              </w:tc>
            </w:tr>
          </w:tbl>
          <w:p w14:paraId="6F71A5CF" w14:textId="77777777" w:rsidR="00EB55C0" w:rsidRDefault="00EB55C0"/>
          <w:p w14:paraId="75F2F0B4" w14:textId="77777777" w:rsidR="00EB55C0" w:rsidRDefault="00EB55C0">
            <w:pPr>
              <w:pStyle w:val="Reference"/>
              <w:numPr>
                <w:ilvl w:val="0"/>
                <w:numId w:val="0"/>
              </w:numPr>
              <w:ind w:left="567" w:hanging="567"/>
              <w:rPr>
                <w:rFonts w:asciiTheme="minorHAnsi" w:hAnsiTheme="minorHAnsi" w:cstheme="minorHAnsi"/>
              </w:rPr>
            </w:pPr>
          </w:p>
        </w:tc>
      </w:tr>
      <w:tr w:rsidR="00EB55C0" w14:paraId="51AEAA9F" w14:textId="77777777">
        <w:trPr>
          <w:trHeight w:val="420"/>
        </w:trPr>
        <w:tc>
          <w:tcPr>
            <w:tcW w:w="10031" w:type="dxa"/>
            <w:noWrap/>
          </w:tcPr>
          <w:p w14:paraId="6E767EF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CATT (R1-2304726)</w:t>
            </w:r>
          </w:p>
          <w:p w14:paraId="52F2FDF6" w14:textId="77777777" w:rsidR="00EB55C0" w:rsidRDefault="00D53FBC">
            <w:r>
              <w:rPr>
                <w:lang w:val="en-US"/>
              </w:rPr>
              <w:t>Observation 15: For AI/ML-assisted positioning with perfect network synchronization, the intermediate result of ToA estimating is 1.59ns@90% and the horizontal position accuracy is 0.655m@90% of CDF percentile.</w:t>
            </w:r>
          </w:p>
          <w:p w14:paraId="4F05B3FD" w14:textId="77777777" w:rsidR="00EB55C0" w:rsidRDefault="00D53FBC">
            <w:r>
              <w:rPr>
                <w:lang w:val="en-US"/>
              </w:rPr>
              <w:t>Observation 16: For AI/ML-assisted positioning with network synchronization error, the intermediate result of ToA estimating is 1.74ns@90% and the eventual result is 0.7m@90% of CDF percentile of horizontal accuracy.</w:t>
            </w:r>
          </w:p>
          <w:p w14:paraId="28D6C0C9" w14:textId="77777777" w:rsidR="00EB55C0" w:rsidRDefault="00EB55C0"/>
        </w:tc>
      </w:tr>
    </w:tbl>
    <w:p w14:paraId="34D47A2B" w14:textId="77777777" w:rsidR="00EB55C0" w:rsidRDefault="00EB55C0"/>
    <w:p w14:paraId="565F8662" w14:textId="77777777" w:rsidR="00EB55C0" w:rsidRDefault="00D53FBC">
      <w:pPr>
        <w:pStyle w:val="Heading3"/>
        <w:rPr>
          <w:lang w:val="en-US"/>
        </w:rPr>
      </w:pPr>
      <w:r>
        <w:rPr>
          <w:lang w:val="en-US"/>
        </w:rPr>
        <w:t>Evaluation of generalization aspects</w:t>
      </w:r>
    </w:p>
    <w:p w14:paraId="29B33160" w14:textId="77777777" w:rsidR="00EB55C0" w:rsidRDefault="00D53FBC">
      <w:pPr>
        <w:pStyle w:val="Heading4"/>
        <w:rPr>
          <w:lang w:val="en-US"/>
        </w:rPr>
      </w:pPr>
      <w:r>
        <w:rPr>
          <w:lang w:val="en-US"/>
        </w:rPr>
        <w:t>Different drops</w:t>
      </w:r>
    </w:p>
    <w:tbl>
      <w:tblPr>
        <w:tblStyle w:val="TableGrid"/>
        <w:tblW w:w="9990" w:type="dxa"/>
        <w:tblInd w:w="-5" w:type="dxa"/>
        <w:tblLook w:val="04A0" w:firstRow="1" w:lastRow="0" w:firstColumn="1" w:lastColumn="0" w:noHBand="0" w:noVBand="1"/>
      </w:tblPr>
      <w:tblGrid>
        <w:gridCol w:w="9990"/>
      </w:tblGrid>
      <w:tr w:rsidR="00EB55C0" w14:paraId="254CC1C7" w14:textId="77777777">
        <w:trPr>
          <w:trHeight w:val="420"/>
        </w:trPr>
        <w:tc>
          <w:tcPr>
            <w:tcW w:w="9990" w:type="dxa"/>
            <w:noWrap/>
          </w:tcPr>
          <w:p w14:paraId="5A79E632"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t>ZTE (R1-2304538)</w:t>
            </w:r>
          </w:p>
          <w:p w14:paraId="11810075" w14:textId="77777777" w:rsidR="00EB55C0" w:rsidRDefault="00D53FBC">
            <w:pPr>
              <w:spacing w:before="120"/>
            </w:pPr>
            <w:r>
              <w:rPr>
                <w:lang w:val="en-US"/>
              </w:rPr>
              <w:t xml:space="preserve">Observation 24: </w:t>
            </w:r>
            <w:r>
              <w:rPr>
                <w:lang w:val="en-US"/>
              </w:rPr>
              <w:tab/>
              <w:t xml:space="preserve">For model generalization evaluation in various simulation drops, when datasets for training and test are from different simulation drops, AI/ML assisted positioning using DL RSTD value as model output cannot generalize its performance in the test dataset. </w:t>
            </w:r>
          </w:p>
          <w:p w14:paraId="1CFB3863" w14:textId="77777777" w:rsidR="00EB55C0" w:rsidRDefault="00D53FBC">
            <w:pPr>
              <w:spacing w:before="120"/>
            </w:pPr>
            <w:r>
              <w:rPr>
                <w:lang w:val="en-US"/>
              </w:rPr>
              <w:t xml:space="preserve">Observation 25: </w:t>
            </w:r>
            <w:r>
              <w:rPr>
                <w:lang w:val="en-US"/>
              </w:rPr>
              <w:tab/>
              <w:t xml:space="preserve">For model generalization evaluation in various simulation drops, when model update (or fine-tuned) is performed based on dataset in a simulation drop that is different from the simulation drop used for model training, </w:t>
            </w:r>
          </w:p>
          <w:p w14:paraId="6CAEE410" w14:textId="77777777" w:rsidR="00EB55C0" w:rsidRDefault="00D53FBC">
            <w:pPr>
              <w:spacing w:before="120"/>
            </w:pPr>
            <w:r>
              <w:rPr>
                <w:lang w:val="en-US"/>
              </w:rPr>
              <w:t>•</w:t>
            </w:r>
            <w:r>
              <w:rPr>
                <w:lang w:val="en-US"/>
              </w:rPr>
              <w:tab/>
              <w:t>Positioning performance of AI/ML assisted positioning using DL RSTD value as model output can be improved in a test dataset that is in the same simulation drop as the dataset for model update;</w:t>
            </w:r>
          </w:p>
          <w:p w14:paraId="0C701933" w14:textId="77777777" w:rsidR="00EB55C0" w:rsidRDefault="00D53FBC">
            <w:pPr>
              <w:spacing w:before="120"/>
            </w:pPr>
            <w:r>
              <w:rPr>
                <w:lang w:val="en-US"/>
              </w:rPr>
              <w:t>•</w:t>
            </w:r>
            <w:r>
              <w:rPr>
                <w:lang w:val="en-US"/>
              </w:rPr>
              <w:tab/>
              <w:t>Positioning performance of AI/ML assisted positioning using DL RSTD value as model output is increased along with the number of data samples used for model update.</w:t>
            </w:r>
          </w:p>
          <w:p w14:paraId="438375D8" w14:textId="77777777" w:rsidR="00EB55C0" w:rsidRDefault="00EB55C0">
            <w:pPr>
              <w:pStyle w:val="Reference"/>
              <w:numPr>
                <w:ilvl w:val="0"/>
                <w:numId w:val="0"/>
              </w:numPr>
              <w:spacing w:before="120"/>
              <w:ind w:left="567" w:hanging="567"/>
              <w:rPr>
                <w:rFonts w:asciiTheme="minorHAnsi" w:hAnsiTheme="minorHAnsi" w:cstheme="minorHAnsi"/>
              </w:rPr>
            </w:pPr>
          </w:p>
        </w:tc>
      </w:tr>
    </w:tbl>
    <w:p w14:paraId="0CB2AEC3" w14:textId="77777777" w:rsidR="00EB55C0" w:rsidRDefault="00EB55C0"/>
    <w:p w14:paraId="3DE71C8C" w14:textId="77777777" w:rsidR="00EB55C0" w:rsidRDefault="00D53FBC">
      <w:pPr>
        <w:pStyle w:val="Heading4"/>
        <w:rPr>
          <w:lang w:val="en-US"/>
        </w:rPr>
      </w:pPr>
      <w:r>
        <w:rPr>
          <w:lang w:val="en-US"/>
        </w:rPr>
        <w:t>Different clutter parameters</w:t>
      </w:r>
    </w:p>
    <w:tbl>
      <w:tblPr>
        <w:tblStyle w:val="TableGrid"/>
        <w:tblW w:w="9990" w:type="dxa"/>
        <w:tblInd w:w="-5" w:type="dxa"/>
        <w:tblLook w:val="04A0" w:firstRow="1" w:lastRow="0" w:firstColumn="1" w:lastColumn="0" w:noHBand="0" w:noVBand="1"/>
      </w:tblPr>
      <w:tblGrid>
        <w:gridCol w:w="9990"/>
      </w:tblGrid>
      <w:tr w:rsidR="00EB55C0" w14:paraId="06D61633" w14:textId="77777777">
        <w:trPr>
          <w:trHeight w:val="420"/>
        </w:trPr>
        <w:tc>
          <w:tcPr>
            <w:tcW w:w="9990" w:type="dxa"/>
            <w:noWrap/>
          </w:tcPr>
          <w:p w14:paraId="663EF90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18E571E5" w14:textId="77777777" w:rsidR="00EB55C0" w:rsidRDefault="00D53FBC">
            <w:r>
              <w:rPr>
                <w:lang w:val="en-US"/>
              </w:rPr>
              <w:t>Observation 18: For AI/ML-assisted positioning, by employing the mix-train method and combining the dataset of clutter parameter {60%, 6m, 2m} with a small dataset of clutter parameter {40%, 2m, 2m}, the AI/ML model achieved a horizontal positioning accuracy of 1.51m, which represents an improvement compared to the performance achieved without mix-training and with a positioning accuracy of 3.11m.</w:t>
            </w:r>
          </w:p>
          <w:p w14:paraId="354F0F92" w14:textId="77777777" w:rsidR="00EB55C0" w:rsidRDefault="00D53FBC">
            <w:r>
              <w:rPr>
                <w:lang w:val="en-US"/>
              </w:rPr>
              <w:t xml:space="preserve">Observation 21: For AI/ML-assisted positioning, by training the AI/ML model using the dataset that assumes a clutter parameter of {60%, 6m, 2m}, and subsequently fine-tuning it using a small dataset that assumes a clutter parameter of {40%, 2m, 2m}, the horizontal positioning accuracy is significantly improved compared </w:t>
            </w:r>
            <w:r>
              <w:rPr>
                <w:lang w:val="en-US"/>
              </w:rPr>
              <w:lastRenderedPageBreak/>
              <w:t>to the performance achieved without fine-tuning. The degree of improvement in the positioning accuracy is greater when the size of the fine-tuning dataset is larger.</w:t>
            </w:r>
          </w:p>
          <w:p w14:paraId="3515226A" w14:textId="77777777" w:rsidR="00EB55C0" w:rsidRDefault="00EB55C0"/>
        </w:tc>
      </w:tr>
    </w:tbl>
    <w:p w14:paraId="5E1E6643" w14:textId="77777777" w:rsidR="00EB55C0" w:rsidRDefault="00EB55C0"/>
    <w:p w14:paraId="4F45F9F9" w14:textId="77777777" w:rsidR="00EB55C0" w:rsidRDefault="00D53FBC">
      <w:pPr>
        <w:pStyle w:val="Heading4"/>
        <w:rPr>
          <w:lang w:val="en-US"/>
        </w:rPr>
      </w:pPr>
      <w:r>
        <w:rPr>
          <w:lang w:val="en-US"/>
        </w:rPr>
        <w:t>Network synchronization error</w:t>
      </w:r>
    </w:p>
    <w:tbl>
      <w:tblPr>
        <w:tblStyle w:val="TableGrid"/>
        <w:tblW w:w="9990" w:type="dxa"/>
        <w:tblInd w:w="-5" w:type="dxa"/>
        <w:tblLook w:val="04A0" w:firstRow="1" w:lastRow="0" w:firstColumn="1" w:lastColumn="0" w:noHBand="0" w:noVBand="1"/>
      </w:tblPr>
      <w:tblGrid>
        <w:gridCol w:w="9990"/>
      </w:tblGrid>
      <w:tr w:rsidR="00EB55C0" w14:paraId="51C61FDC" w14:textId="77777777">
        <w:trPr>
          <w:trHeight w:val="420"/>
        </w:trPr>
        <w:tc>
          <w:tcPr>
            <w:tcW w:w="9990" w:type="dxa"/>
            <w:noWrap/>
          </w:tcPr>
          <w:p w14:paraId="4A9392E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1A78AD9F" w14:textId="77777777" w:rsidR="00EB55C0" w:rsidRDefault="00D53FBC">
            <w:r>
              <w:rPr>
                <w:lang w:val="en-US"/>
              </w:rPr>
              <w:t>Observation 19: For AI/ML-assisted positioning, by employing the mix-train method and combining the dataset of ideal network synchronization with a small dataset of network synchronization error of 50ns, the AI/ML model achieved a horizontal positioning accuracy of 1.81m, which represents a significant improvement compared to the performance achieved without mix-training and with a positioning accuracy of 12.8m.</w:t>
            </w:r>
          </w:p>
          <w:p w14:paraId="22A97B97" w14:textId="77777777" w:rsidR="00EB55C0" w:rsidRDefault="00D53FBC">
            <w:r>
              <w:rPr>
                <w:lang w:val="en-US"/>
              </w:rPr>
              <w:t>Observation 22: For AI/ML-assisted positioning, by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p w14:paraId="5AF706A0" w14:textId="77777777" w:rsidR="00EB55C0" w:rsidRDefault="00EB55C0"/>
        </w:tc>
      </w:tr>
    </w:tbl>
    <w:p w14:paraId="38C11ECD" w14:textId="77777777" w:rsidR="00EB55C0" w:rsidRDefault="00EB55C0"/>
    <w:p w14:paraId="63C77D2E" w14:textId="77777777" w:rsidR="00EB55C0" w:rsidRDefault="00D53FBC">
      <w:pPr>
        <w:pStyle w:val="Heading4"/>
        <w:rPr>
          <w:lang w:val="en-US"/>
        </w:rPr>
      </w:pPr>
      <w:r>
        <w:rPr>
          <w:lang w:val="en-US"/>
        </w:rPr>
        <w:t>UE/gNB RX and TX timing error</w:t>
      </w:r>
    </w:p>
    <w:tbl>
      <w:tblPr>
        <w:tblStyle w:val="TableGrid"/>
        <w:tblW w:w="9990" w:type="dxa"/>
        <w:tblInd w:w="-5" w:type="dxa"/>
        <w:tblLook w:val="04A0" w:firstRow="1" w:lastRow="0" w:firstColumn="1" w:lastColumn="0" w:noHBand="0" w:noVBand="1"/>
      </w:tblPr>
      <w:tblGrid>
        <w:gridCol w:w="9990"/>
      </w:tblGrid>
      <w:tr w:rsidR="00EB55C0" w14:paraId="0E44E7C5" w14:textId="77777777">
        <w:trPr>
          <w:trHeight w:val="600"/>
        </w:trPr>
        <w:tc>
          <w:tcPr>
            <w:tcW w:w="9990" w:type="dxa"/>
            <w:noWrap/>
          </w:tcPr>
          <w:p w14:paraId="771A3E5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44D5F694" w14:textId="77777777" w:rsidR="00EB55C0" w:rsidRDefault="00D53FBC">
            <w:r>
              <w:rPr>
                <w:lang w:val="en-US"/>
              </w:rPr>
              <w:t>Observation 17:</w:t>
            </w:r>
            <w:r>
              <w:rPr>
                <w:lang w:val="en-US"/>
              </w:rPr>
              <w:tab/>
              <w:t xml:space="preserve">Performance of AI/ML assisted TOA estimation positioning significantly degrades when the model is trained with small timing error and tested with large timing error.  </w:t>
            </w:r>
          </w:p>
          <w:p w14:paraId="5F61727E" w14:textId="77777777" w:rsidR="00EB55C0" w:rsidRDefault="00D53FBC">
            <w:r>
              <w:rPr>
                <w:lang w:val="en-US"/>
              </w:rPr>
              <w:t>Observation 18:</w:t>
            </w:r>
            <w:r>
              <w:rPr>
                <w:lang w:val="en-US"/>
              </w:rPr>
              <w:tab/>
              <w:t>AI/ML model in AI/ML assisted TOA estimation positioning has robust generalization capability when the model is trained with large timing error and tested with small timing error.</w:t>
            </w:r>
          </w:p>
          <w:p w14:paraId="387226BD" w14:textId="77777777" w:rsidR="00EB55C0" w:rsidRDefault="00EB55C0"/>
        </w:tc>
      </w:tr>
    </w:tbl>
    <w:p w14:paraId="047C3282" w14:textId="77777777" w:rsidR="00EB55C0" w:rsidRDefault="00EB55C0"/>
    <w:p w14:paraId="2BAA52B6" w14:textId="77777777" w:rsidR="00EB55C0" w:rsidRDefault="00D53FBC">
      <w:pPr>
        <w:pStyle w:val="Heading4"/>
        <w:rPr>
          <w:lang w:val="en-US"/>
        </w:rPr>
      </w:pPr>
      <w:r>
        <w:rPr>
          <w:lang w:val="en-US"/>
        </w:rPr>
        <w:t>Different InF scenarios</w:t>
      </w:r>
    </w:p>
    <w:tbl>
      <w:tblPr>
        <w:tblStyle w:val="TableGrid"/>
        <w:tblW w:w="10031" w:type="dxa"/>
        <w:tblInd w:w="-5" w:type="dxa"/>
        <w:tblLook w:val="04A0" w:firstRow="1" w:lastRow="0" w:firstColumn="1" w:lastColumn="0" w:noHBand="0" w:noVBand="1"/>
      </w:tblPr>
      <w:tblGrid>
        <w:gridCol w:w="10031"/>
      </w:tblGrid>
      <w:tr w:rsidR="00EB55C0" w14:paraId="74E81A2B" w14:textId="77777777">
        <w:trPr>
          <w:trHeight w:val="600"/>
        </w:trPr>
        <w:tc>
          <w:tcPr>
            <w:tcW w:w="10031" w:type="dxa"/>
            <w:noWrap/>
          </w:tcPr>
          <w:p w14:paraId="4033CD6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1E5BFEF4" w14:textId="77777777" w:rsidR="00EB55C0" w:rsidRDefault="00D53FBC">
            <w:r>
              <w:rPr>
                <w:lang w:val="en-US"/>
              </w:rPr>
              <w:t>Table 11. Evaluation results for AI/ML model deployed on UE or network side, CNN, UE distribution area = [DH 120x60 m, SH 300x150 m], different scenario</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16"/>
              <w:gridCol w:w="687"/>
              <w:gridCol w:w="901"/>
              <w:gridCol w:w="966"/>
              <w:gridCol w:w="893"/>
              <w:gridCol w:w="770"/>
              <w:gridCol w:w="972"/>
              <w:gridCol w:w="1267"/>
              <w:gridCol w:w="1240"/>
            </w:tblGrid>
            <w:tr w:rsidR="00EB55C0" w14:paraId="0E88B82D" w14:textId="77777777">
              <w:tc>
                <w:tcPr>
                  <w:tcW w:w="1129" w:type="dxa"/>
                  <w:vMerge w:val="restart"/>
                  <w:shd w:val="clear" w:color="auto" w:fill="auto"/>
                </w:tcPr>
                <w:p w14:paraId="4A5086E5" w14:textId="77777777" w:rsidR="00EB55C0" w:rsidRDefault="00D53FBC">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0E53D822"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1975B21" w14:textId="77777777" w:rsidR="00EB55C0" w:rsidRDefault="00D53FBC">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668FE577"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3962F653"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24909DCE"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5B029E88"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01E2EB64" w14:textId="77777777">
              <w:tc>
                <w:tcPr>
                  <w:tcW w:w="1129" w:type="dxa"/>
                  <w:vMerge/>
                  <w:shd w:val="clear" w:color="auto" w:fill="auto"/>
                </w:tcPr>
                <w:p w14:paraId="2E0E57FC" w14:textId="77777777" w:rsidR="00EB55C0" w:rsidRDefault="00EB55C0">
                  <w:pPr>
                    <w:rPr>
                      <w:rFonts w:ascii="Arial" w:hAnsi="Arial" w:cs="Arial"/>
                      <w:sz w:val="16"/>
                      <w:szCs w:val="16"/>
                    </w:rPr>
                  </w:pPr>
                </w:p>
              </w:tc>
              <w:tc>
                <w:tcPr>
                  <w:tcW w:w="1134" w:type="dxa"/>
                  <w:vMerge/>
                  <w:shd w:val="clear" w:color="auto" w:fill="auto"/>
                </w:tcPr>
                <w:p w14:paraId="77523CE1" w14:textId="77777777" w:rsidR="00EB55C0" w:rsidRDefault="00EB55C0">
                  <w:pPr>
                    <w:rPr>
                      <w:rFonts w:ascii="Arial" w:hAnsi="Arial" w:cs="Arial"/>
                      <w:sz w:val="16"/>
                      <w:szCs w:val="16"/>
                    </w:rPr>
                  </w:pPr>
                </w:p>
              </w:tc>
              <w:tc>
                <w:tcPr>
                  <w:tcW w:w="709" w:type="dxa"/>
                  <w:vMerge/>
                  <w:shd w:val="clear" w:color="auto" w:fill="auto"/>
                </w:tcPr>
                <w:p w14:paraId="28F677E1" w14:textId="77777777" w:rsidR="00EB55C0" w:rsidRDefault="00EB55C0">
                  <w:pPr>
                    <w:rPr>
                      <w:rFonts w:ascii="Arial" w:hAnsi="Arial" w:cs="Arial"/>
                      <w:sz w:val="16"/>
                      <w:szCs w:val="16"/>
                    </w:rPr>
                  </w:pPr>
                </w:p>
              </w:tc>
              <w:tc>
                <w:tcPr>
                  <w:tcW w:w="851" w:type="dxa"/>
                  <w:shd w:val="clear" w:color="auto" w:fill="auto"/>
                </w:tcPr>
                <w:p w14:paraId="1261BB32" w14:textId="77777777" w:rsidR="00EB55C0" w:rsidRDefault="00D53FBC">
                  <w:pPr>
                    <w:rPr>
                      <w:rFonts w:ascii="Arial" w:hAnsi="Arial" w:cs="Arial"/>
                      <w:sz w:val="16"/>
                      <w:szCs w:val="16"/>
                    </w:rPr>
                  </w:pPr>
                  <w:r>
                    <w:rPr>
                      <w:rFonts w:ascii="Arial" w:hAnsi="Arial" w:cs="Arial"/>
                      <w:sz w:val="16"/>
                      <w:szCs w:val="16"/>
                    </w:rPr>
                    <w:t>Training</w:t>
                  </w:r>
                </w:p>
              </w:tc>
              <w:tc>
                <w:tcPr>
                  <w:tcW w:w="992" w:type="dxa"/>
                  <w:shd w:val="clear" w:color="auto" w:fill="auto"/>
                </w:tcPr>
                <w:p w14:paraId="4A573971" w14:textId="77777777" w:rsidR="00EB55C0" w:rsidRDefault="00D53FBC">
                  <w:pPr>
                    <w:rPr>
                      <w:rFonts w:ascii="Arial" w:hAnsi="Arial" w:cs="Arial"/>
                      <w:sz w:val="16"/>
                      <w:szCs w:val="16"/>
                    </w:rPr>
                  </w:pPr>
                  <w:r>
                    <w:rPr>
                      <w:rFonts w:ascii="Arial" w:hAnsi="Arial" w:cs="Arial"/>
                      <w:sz w:val="16"/>
                      <w:szCs w:val="16"/>
                    </w:rPr>
                    <w:t>Test</w:t>
                  </w:r>
                </w:p>
              </w:tc>
              <w:tc>
                <w:tcPr>
                  <w:tcW w:w="709" w:type="dxa"/>
                  <w:shd w:val="clear" w:color="auto" w:fill="auto"/>
                </w:tcPr>
                <w:p w14:paraId="0F437A72" w14:textId="77777777" w:rsidR="00EB55C0" w:rsidRDefault="00D53FB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ABD2B73"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3638B1EB"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380E67BA"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1BAE1EDE" w14:textId="77777777" w:rsidR="00EB55C0" w:rsidRDefault="00D53FBC">
                  <w:pPr>
                    <w:rPr>
                      <w:rFonts w:ascii="Arial" w:hAnsi="Arial" w:cs="Arial"/>
                      <w:sz w:val="16"/>
                      <w:szCs w:val="16"/>
                    </w:rPr>
                  </w:pPr>
                  <w:r>
                    <w:rPr>
                      <w:rFonts w:ascii="Arial" w:hAnsi="Arial" w:cs="Arial"/>
                      <w:sz w:val="16"/>
                      <w:szCs w:val="16"/>
                    </w:rPr>
                    <w:t>AI/ML</w:t>
                  </w:r>
                </w:p>
              </w:tc>
            </w:tr>
            <w:tr w:rsidR="00EB55C0" w14:paraId="3B6BF924" w14:textId="77777777">
              <w:trPr>
                <w:trHeight w:val="35"/>
              </w:trPr>
              <w:tc>
                <w:tcPr>
                  <w:tcW w:w="1129" w:type="dxa"/>
                  <w:shd w:val="clear" w:color="auto" w:fill="auto"/>
                </w:tcPr>
                <w:p w14:paraId="796D0C67"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6781CAA5"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79481D31"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5E94C74D" w14:textId="77777777" w:rsidR="00EB55C0" w:rsidRDefault="00D53FBC">
                  <w:pPr>
                    <w:rPr>
                      <w:rFonts w:ascii="Arial" w:hAnsi="Arial" w:cs="Arial"/>
                      <w:sz w:val="16"/>
                      <w:szCs w:val="16"/>
                    </w:rPr>
                  </w:pPr>
                  <w:r>
                    <w:rPr>
                      <w:rFonts w:ascii="Arial" w:hAnsi="Arial" w:cs="Arial"/>
                      <w:sz w:val="16"/>
                      <w:szCs w:val="16"/>
                    </w:rPr>
                    <w:t>InF-DH {40%, 2m, 2m}</w:t>
                  </w:r>
                </w:p>
              </w:tc>
              <w:tc>
                <w:tcPr>
                  <w:tcW w:w="992" w:type="dxa"/>
                  <w:shd w:val="clear" w:color="auto" w:fill="auto"/>
                </w:tcPr>
                <w:p w14:paraId="0CAEC166" w14:textId="77777777" w:rsidR="00EB55C0" w:rsidRDefault="00D53FBC">
                  <w:pPr>
                    <w:rPr>
                      <w:rFonts w:ascii="Arial" w:hAnsi="Arial" w:cs="Arial"/>
                      <w:sz w:val="16"/>
                      <w:szCs w:val="16"/>
                    </w:rPr>
                  </w:pPr>
                  <w:r>
                    <w:rPr>
                      <w:rFonts w:ascii="Arial" w:hAnsi="Arial" w:cs="Arial"/>
                      <w:sz w:val="16"/>
                      <w:szCs w:val="16"/>
                    </w:rPr>
                    <w:t>InF-DH {40%, 2m, 2m}</w:t>
                  </w:r>
                </w:p>
                <w:p w14:paraId="273E132A" w14:textId="77777777" w:rsidR="00EB55C0" w:rsidRDefault="00D53FBC">
                  <w:pPr>
                    <w:rPr>
                      <w:rFonts w:ascii="Arial" w:hAnsi="Arial" w:cs="Arial"/>
                      <w:sz w:val="16"/>
                      <w:szCs w:val="16"/>
                    </w:rPr>
                  </w:pPr>
                  <w:r>
                    <w:rPr>
                      <w:rFonts w:ascii="Arial" w:hAnsi="Arial" w:cs="Arial"/>
                      <w:sz w:val="16"/>
                      <w:szCs w:val="16"/>
                    </w:rPr>
                    <w:t>same drop</w:t>
                  </w:r>
                </w:p>
              </w:tc>
              <w:tc>
                <w:tcPr>
                  <w:tcW w:w="709" w:type="dxa"/>
                  <w:shd w:val="clear" w:color="auto" w:fill="auto"/>
                </w:tcPr>
                <w:p w14:paraId="1371F313"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586D7F4"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1175A05"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27E55C5E"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25154104" w14:textId="77777777" w:rsidR="00EB55C0" w:rsidRDefault="00D53FBC">
                  <w:pPr>
                    <w:rPr>
                      <w:rFonts w:ascii="Arial" w:hAnsi="Arial" w:cs="Arial"/>
                      <w:sz w:val="16"/>
                      <w:szCs w:val="16"/>
                    </w:rPr>
                  </w:pPr>
                  <w:r>
                    <w:rPr>
                      <w:rFonts w:ascii="Arial" w:hAnsi="Arial" w:cs="Arial"/>
                      <w:sz w:val="16"/>
                      <w:szCs w:val="16"/>
                    </w:rPr>
                    <w:t>1.56</w:t>
                  </w:r>
                </w:p>
              </w:tc>
            </w:tr>
            <w:tr w:rsidR="00EB55C0" w14:paraId="0983A77C" w14:textId="77777777">
              <w:trPr>
                <w:trHeight w:val="35"/>
              </w:trPr>
              <w:tc>
                <w:tcPr>
                  <w:tcW w:w="1129" w:type="dxa"/>
                  <w:shd w:val="clear" w:color="auto" w:fill="auto"/>
                </w:tcPr>
                <w:p w14:paraId="3841A6E1"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49ABE68C"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62B85669"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54D7D3E8" w14:textId="77777777" w:rsidR="00EB55C0" w:rsidRDefault="00EB55C0">
                  <w:pPr>
                    <w:rPr>
                      <w:rFonts w:ascii="Arial" w:hAnsi="Arial" w:cs="Arial"/>
                      <w:sz w:val="16"/>
                      <w:szCs w:val="16"/>
                    </w:rPr>
                  </w:pPr>
                </w:p>
              </w:tc>
              <w:tc>
                <w:tcPr>
                  <w:tcW w:w="992" w:type="dxa"/>
                  <w:shd w:val="clear" w:color="auto" w:fill="auto"/>
                </w:tcPr>
                <w:p w14:paraId="76E95C58" w14:textId="77777777" w:rsidR="00EB55C0" w:rsidRDefault="00D53FBC">
                  <w:pPr>
                    <w:rPr>
                      <w:rFonts w:ascii="Arial" w:hAnsi="Arial" w:cs="Arial"/>
                      <w:sz w:val="16"/>
                      <w:szCs w:val="16"/>
                    </w:rPr>
                  </w:pPr>
                  <w:r>
                    <w:rPr>
                      <w:rFonts w:ascii="Arial" w:hAnsi="Arial" w:cs="Arial"/>
                      <w:sz w:val="16"/>
                      <w:szCs w:val="16"/>
                    </w:rPr>
                    <w:t>InF-DH {40%, 2m, 2m}</w:t>
                  </w:r>
                </w:p>
                <w:p w14:paraId="71889FD7" w14:textId="77777777" w:rsidR="00EB55C0" w:rsidRDefault="00D53FBC">
                  <w:pPr>
                    <w:rPr>
                      <w:rFonts w:ascii="Arial" w:hAnsi="Arial" w:cs="Arial"/>
                      <w:sz w:val="16"/>
                      <w:szCs w:val="16"/>
                    </w:rPr>
                  </w:pPr>
                  <w:r>
                    <w:rPr>
                      <w:rFonts w:ascii="Arial" w:hAnsi="Arial" w:cs="Arial"/>
                      <w:sz w:val="16"/>
                      <w:szCs w:val="16"/>
                    </w:rPr>
                    <w:t>new drop</w:t>
                  </w:r>
                </w:p>
              </w:tc>
              <w:tc>
                <w:tcPr>
                  <w:tcW w:w="709" w:type="dxa"/>
                  <w:shd w:val="clear" w:color="auto" w:fill="auto"/>
                </w:tcPr>
                <w:p w14:paraId="2168EF52"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1B1EC23"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31BCE244"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36412598"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7C4BF85B" w14:textId="77777777" w:rsidR="00EB55C0" w:rsidRDefault="00D53FBC">
                  <w:pPr>
                    <w:rPr>
                      <w:rFonts w:ascii="Arial" w:hAnsi="Arial" w:cs="Arial"/>
                      <w:sz w:val="16"/>
                      <w:szCs w:val="16"/>
                    </w:rPr>
                  </w:pPr>
                  <w:r>
                    <w:rPr>
                      <w:rFonts w:ascii="Arial" w:hAnsi="Arial" w:cs="Arial"/>
                      <w:sz w:val="16"/>
                      <w:szCs w:val="16"/>
                    </w:rPr>
                    <w:t>4.50</w:t>
                  </w:r>
                </w:p>
              </w:tc>
            </w:tr>
            <w:tr w:rsidR="00EB55C0" w14:paraId="34050A27" w14:textId="77777777">
              <w:trPr>
                <w:trHeight w:val="35"/>
              </w:trPr>
              <w:tc>
                <w:tcPr>
                  <w:tcW w:w="1129" w:type="dxa"/>
                  <w:shd w:val="clear" w:color="auto" w:fill="auto"/>
                </w:tcPr>
                <w:p w14:paraId="1ABCED3B"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5CE5B837"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73D8F044"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shd w:val="clear" w:color="auto" w:fill="auto"/>
                </w:tcPr>
                <w:p w14:paraId="64865C2F" w14:textId="77777777" w:rsidR="00EB55C0" w:rsidRDefault="00EB55C0">
                  <w:pPr>
                    <w:rPr>
                      <w:rFonts w:ascii="Arial" w:hAnsi="Arial" w:cs="Arial"/>
                      <w:sz w:val="16"/>
                      <w:szCs w:val="16"/>
                    </w:rPr>
                  </w:pPr>
                </w:p>
              </w:tc>
              <w:tc>
                <w:tcPr>
                  <w:tcW w:w="992" w:type="dxa"/>
                  <w:shd w:val="clear" w:color="auto" w:fill="auto"/>
                </w:tcPr>
                <w:p w14:paraId="118B5E1B" w14:textId="77777777" w:rsidR="00EB55C0" w:rsidRDefault="00D53FBC">
                  <w:pPr>
                    <w:rPr>
                      <w:rFonts w:ascii="Arial" w:hAnsi="Arial" w:cs="Arial"/>
                      <w:sz w:val="16"/>
                      <w:szCs w:val="16"/>
                    </w:rPr>
                  </w:pPr>
                  <w:r>
                    <w:rPr>
                      <w:rFonts w:ascii="Arial" w:hAnsi="Arial" w:cs="Arial"/>
                      <w:sz w:val="16"/>
                      <w:szCs w:val="16"/>
                    </w:rPr>
                    <w:t>InF-DH {60%,6m, 2m}</w:t>
                  </w:r>
                </w:p>
              </w:tc>
              <w:tc>
                <w:tcPr>
                  <w:tcW w:w="709" w:type="dxa"/>
                  <w:shd w:val="clear" w:color="auto" w:fill="auto"/>
                </w:tcPr>
                <w:p w14:paraId="2AA5DBEC"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37F2A35C"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271C3DB"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117394AF"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1A1BB540" w14:textId="77777777" w:rsidR="00EB55C0" w:rsidRDefault="00D53FBC">
                  <w:pPr>
                    <w:rPr>
                      <w:rFonts w:ascii="Arial" w:hAnsi="Arial" w:cs="Arial"/>
                      <w:sz w:val="16"/>
                      <w:szCs w:val="16"/>
                    </w:rPr>
                  </w:pPr>
                  <w:r>
                    <w:rPr>
                      <w:rFonts w:ascii="Arial" w:hAnsi="Arial" w:cs="Arial"/>
                      <w:sz w:val="16"/>
                      <w:szCs w:val="16"/>
                    </w:rPr>
                    <w:t>4.36</w:t>
                  </w:r>
                </w:p>
              </w:tc>
            </w:tr>
            <w:tr w:rsidR="00EB55C0" w14:paraId="1ACFD76A" w14:textId="77777777">
              <w:trPr>
                <w:trHeight w:val="35"/>
              </w:trPr>
              <w:tc>
                <w:tcPr>
                  <w:tcW w:w="1129" w:type="dxa"/>
                  <w:shd w:val="clear" w:color="auto" w:fill="auto"/>
                </w:tcPr>
                <w:p w14:paraId="406352F5"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3D726436"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687B31F9"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59390CCD" w14:textId="77777777" w:rsidR="00EB55C0" w:rsidRDefault="00EB55C0">
                  <w:pPr>
                    <w:rPr>
                      <w:rFonts w:ascii="Arial" w:hAnsi="Arial" w:cs="Arial"/>
                      <w:sz w:val="16"/>
                      <w:szCs w:val="16"/>
                    </w:rPr>
                  </w:pPr>
                </w:p>
              </w:tc>
              <w:tc>
                <w:tcPr>
                  <w:tcW w:w="992" w:type="dxa"/>
                  <w:shd w:val="clear" w:color="auto" w:fill="auto"/>
                </w:tcPr>
                <w:p w14:paraId="7CACEB29" w14:textId="77777777" w:rsidR="00EB55C0" w:rsidRDefault="00D53FBC">
                  <w:pPr>
                    <w:pStyle w:val="BodyText"/>
                    <w:rPr>
                      <w:rFonts w:cs="Arial"/>
                      <w:sz w:val="16"/>
                      <w:szCs w:val="16"/>
                    </w:rPr>
                  </w:pPr>
                  <w:r>
                    <w:rPr>
                      <w:rFonts w:cs="Arial"/>
                      <w:sz w:val="16"/>
                      <w:szCs w:val="16"/>
                    </w:rPr>
                    <w:t>InF-SH</w:t>
                  </w:r>
                </w:p>
                <w:p w14:paraId="10C68A2B" w14:textId="77777777" w:rsidR="00EB55C0" w:rsidRDefault="00D53FBC">
                  <w:pPr>
                    <w:pStyle w:val="BodyText"/>
                  </w:pPr>
                  <w:r>
                    <w:rPr>
                      <w:rFonts w:cs="Arial"/>
                      <w:sz w:val="16"/>
                      <w:szCs w:val="16"/>
                    </w:rPr>
                    <w:t>Large hall size</w:t>
                  </w:r>
                </w:p>
              </w:tc>
              <w:tc>
                <w:tcPr>
                  <w:tcW w:w="709" w:type="dxa"/>
                  <w:shd w:val="clear" w:color="auto" w:fill="auto"/>
                </w:tcPr>
                <w:p w14:paraId="2BAF5A48"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01273AA7"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5901B88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32105B00"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387FD309" w14:textId="77777777" w:rsidR="00EB55C0" w:rsidRDefault="00D53FBC">
                  <w:pPr>
                    <w:rPr>
                      <w:rFonts w:ascii="Arial" w:hAnsi="Arial" w:cs="Arial"/>
                      <w:sz w:val="16"/>
                      <w:szCs w:val="16"/>
                    </w:rPr>
                  </w:pPr>
                  <w:r>
                    <w:rPr>
                      <w:rFonts w:ascii="Arial" w:hAnsi="Arial" w:cs="Arial"/>
                      <w:sz w:val="16"/>
                      <w:szCs w:val="16"/>
                    </w:rPr>
                    <w:t>&gt;100</w:t>
                  </w:r>
                </w:p>
              </w:tc>
            </w:tr>
            <w:tr w:rsidR="00EB55C0" w14:paraId="6A0F020A" w14:textId="77777777">
              <w:trPr>
                <w:trHeight w:val="35"/>
              </w:trPr>
              <w:tc>
                <w:tcPr>
                  <w:tcW w:w="1129" w:type="dxa"/>
                  <w:shd w:val="clear" w:color="auto" w:fill="auto"/>
                </w:tcPr>
                <w:p w14:paraId="3287BA80"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1C0A94CC"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5CFB16D9" w14:textId="77777777" w:rsidR="00EB55C0" w:rsidRDefault="00D53FBC">
                  <w:pPr>
                    <w:rPr>
                      <w:rFonts w:ascii="Arial" w:hAnsi="Arial" w:cs="Arial"/>
                      <w:sz w:val="16"/>
                      <w:szCs w:val="16"/>
                    </w:rPr>
                  </w:pPr>
                  <w:r>
                    <w:rPr>
                      <w:rFonts w:ascii="Arial" w:hAnsi="Arial" w:cs="Arial"/>
                      <w:sz w:val="16"/>
                      <w:szCs w:val="16"/>
                    </w:rPr>
                    <w:t>Ideal</w:t>
                  </w:r>
                </w:p>
              </w:tc>
              <w:tc>
                <w:tcPr>
                  <w:tcW w:w="851" w:type="dxa"/>
                  <w:vMerge w:val="restart"/>
                  <w:shd w:val="clear" w:color="auto" w:fill="auto"/>
                </w:tcPr>
                <w:p w14:paraId="27A85A46" w14:textId="77777777" w:rsidR="00EB55C0" w:rsidRDefault="00D53FBC">
                  <w:pPr>
                    <w:rPr>
                      <w:rFonts w:ascii="Arial" w:hAnsi="Arial" w:cs="Arial"/>
                      <w:sz w:val="16"/>
                      <w:szCs w:val="16"/>
                    </w:rPr>
                  </w:pPr>
                  <w:r>
                    <w:rPr>
                      <w:rFonts w:ascii="Arial" w:hAnsi="Arial" w:cs="Arial"/>
                      <w:sz w:val="16"/>
                      <w:szCs w:val="16"/>
                    </w:rPr>
                    <w:t>InF-DH {60%,6m, 2m}</w:t>
                  </w:r>
                </w:p>
              </w:tc>
              <w:tc>
                <w:tcPr>
                  <w:tcW w:w="992" w:type="dxa"/>
                  <w:shd w:val="clear" w:color="auto" w:fill="auto"/>
                </w:tcPr>
                <w:p w14:paraId="009C084D" w14:textId="77777777" w:rsidR="00EB55C0" w:rsidRDefault="00D53FBC">
                  <w:pPr>
                    <w:pStyle w:val="BodyText"/>
                    <w:rPr>
                      <w:rFonts w:cs="Arial"/>
                      <w:sz w:val="16"/>
                      <w:szCs w:val="16"/>
                    </w:rPr>
                  </w:pPr>
                  <w:r>
                    <w:rPr>
                      <w:rFonts w:cs="Arial"/>
                      <w:sz w:val="16"/>
                      <w:szCs w:val="16"/>
                    </w:rPr>
                    <w:t>InF-DH {60%,6m, 2m}</w:t>
                  </w:r>
                </w:p>
                <w:p w14:paraId="7CF70F6B" w14:textId="77777777" w:rsidR="00EB55C0" w:rsidRDefault="00D53FBC">
                  <w:pPr>
                    <w:pStyle w:val="BodyText"/>
                    <w:rPr>
                      <w:rFonts w:cs="Arial"/>
                      <w:sz w:val="16"/>
                      <w:szCs w:val="16"/>
                    </w:rPr>
                  </w:pPr>
                  <w:r>
                    <w:rPr>
                      <w:rFonts w:cs="Arial"/>
                      <w:sz w:val="16"/>
                      <w:szCs w:val="16"/>
                    </w:rPr>
                    <w:t>same drop</w:t>
                  </w:r>
                </w:p>
              </w:tc>
              <w:tc>
                <w:tcPr>
                  <w:tcW w:w="709" w:type="dxa"/>
                  <w:shd w:val="clear" w:color="auto" w:fill="auto"/>
                </w:tcPr>
                <w:p w14:paraId="2D176479"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75764AD9"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56225F51"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7FAF8342"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0B4B7D35" w14:textId="77777777" w:rsidR="00EB55C0" w:rsidRDefault="00D53FBC">
                  <w:pPr>
                    <w:rPr>
                      <w:rFonts w:ascii="Arial" w:hAnsi="Arial" w:cs="Arial"/>
                      <w:sz w:val="16"/>
                      <w:szCs w:val="16"/>
                    </w:rPr>
                  </w:pPr>
                  <w:r>
                    <w:rPr>
                      <w:rFonts w:ascii="Arial" w:hAnsi="Arial" w:cs="Arial"/>
                      <w:sz w:val="16"/>
                      <w:szCs w:val="16"/>
                    </w:rPr>
                    <w:t>1.05</w:t>
                  </w:r>
                </w:p>
              </w:tc>
            </w:tr>
            <w:tr w:rsidR="00EB55C0" w14:paraId="5F8E2F20" w14:textId="77777777">
              <w:trPr>
                <w:trHeight w:val="35"/>
              </w:trPr>
              <w:tc>
                <w:tcPr>
                  <w:tcW w:w="1129" w:type="dxa"/>
                  <w:shd w:val="clear" w:color="auto" w:fill="auto"/>
                </w:tcPr>
                <w:p w14:paraId="5CCE24C7"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6B65DCC1"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DD2B89F"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580183CD" w14:textId="77777777" w:rsidR="00EB55C0" w:rsidRDefault="00EB55C0">
                  <w:pPr>
                    <w:rPr>
                      <w:rFonts w:ascii="Arial" w:hAnsi="Arial" w:cs="Arial"/>
                      <w:sz w:val="16"/>
                      <w:szCs w:val="16"/>
                    </w:rPr>
                  </w:pPr>
                </w:p>
              </w:tc>
              <w:tc>
                <w:tcPr>
                  <w:tcW w:w="992" w:type="dxa"/>
                  <w:shd w:val="clear" w:color="auto" w:fill="auto"/>
                </w:tcPr>
                <w:p w14:paraId="4D2A39B8" w14:textId="77777777" w:rsidR="00EB55C0" w:rsidRDefault="00D53FBC">
                  <w:pPr>
                    <w:pStyle w:val="BodyText"/>
                    <w:rPr>
                      <w:rFonts w:cs="Arial"/>
                      <w:sz w:val="16"/>
                      <w:szCs w:val="16"/>
                    </w:rPr>
                  </w:pPr>
                  <w:r>
                    <w:rPr>
                      <w:rFonts w:cs="Arial"/>
                      <w:sz w:val="16"/>
                      <w:szCs w:val="16"/>
                    </w:rPr>
                    <w:t>InF-DH {60%,6m, 2m}</w:t>
                  </w:r>
                </w:p>
                <w:p w14:paraId="67F53769" w14:textId="77777777" w:rsidR="00EB55C0" w:rsidRDefault="00D53FBC">
                  <w:pPr>
                    <w:pStyle w:val="BodyText"/>
                    <w:rPr>
                      <w:rFonts w:cs="Arial"/>
                      <w:sz w:val="16"/>
                      <w:szCs w:val="16"/>
                    </w:rPr>
                  </w:pPr>
                  <w:r>
                    <w:rPr>
                      <w:rFonts w:cs="Arial"/>
                      <w:sz w:val="16"/>
                      <w:szCs w:val="16"/>
                    </w:rPr>
                    <w:t>new drop</w:t>
                  </w:r>
                </w:p>
              </w:tc>
              <w:tc>
                <w:tcPr>
                  <w:tcW w:w="709" w:type="dxa"/>
                  <w:shd w:val="clear" w:color="auto" w:fill="auto"/>
                </w:tcPr>
                <w:p w14:paraId="455BA2BE"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77F2691"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13F776D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17963095"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77D272E2" w14:textId="77777777" w:rsidR="00EB55C0" w:rsidRDefault="00D53FBC">
                  <w:pPr>
                    <w:rPr>
                      <w:rFonts w:ascii="Arial" w:hAnsi="Arial" w:cs="Arial"/>
                      <w:sz w:val="16"/>
                      <w:szCs w:val="16"/>
                    </w:rPr>
                  </w:pPr>
                  <w:r>
                    <w:rPr>
                      <w:rFonts w:ascii="Arial" w:hAnsi="Arial" w:cs="Arial"/>
                      <w:sz w:val="16"/>
                      <w:szCs w:val="16"/>
                    </w:rPr>
                    <w:t>7.42</w:t>
                  </w:r>
                </w:p>
              </w:tc>
            </w:tr>
            <w:tr w:rsidR="00EB55C0" w14:paraId="493E9AA0" w14:textId="77777777">
              <w:trPr>
                <w:trHeight w:val="35"/>
              </w:trPr>
              <w:tc>
                <w:tcPr>
                  <w:tcW w:w="1129" w:type="dxa"/>
                  <w:shd w:val="clear" w:color="auto" w:fill="auto"/>
                </w:tcPr>
                <w:p w14:paraId="6CB2D589"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23B6CCBA"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6D8BB09"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338C1C57" w14:textId="77777777" w:rsidR="00EB55C0" w:rsidRDefault="00EB55C0">
                  <w:pPr>
                    <w:rPr>
                      <w:rFonts w:ascii="Arial" w:hAnsi="Arial" w:cs="Arial"/>
                      <w:sz w:val="16"/>
                      <w:szCs w:val="16"/>
                    </w:rPr>
                  </w:pPr>
                </w:p>
              </w:tc>
              <w:tc>
                <w:tcPr>
                  <w:tcW w:w="992" w:type="dxa"/>
                  <w:shd w:val="clear" w:color="auto" w:fill="auto"/>
                </w:tcPr>
                <w:p w14:paraId="212807CE" w14:textId="77777777" w:rsidR="00EB55C0" w:rsidRDefault="00D53FBC">
                  <w:pPr>
                    <w:pStyle w:val="BodyText"/>
                    <w:rPr>
                      <w:rFonts w:cs="Arial"/>
                      <w:sz w:val="16"/>
                      <w:szCs w:val="16"/>
                    </w:rPr>
                  </w:pPr>
                  <w:r>
                    <w:rPr>
                      <w:rFonts w:cs="Arial"/>
                      <w:sz w:val="16"/>
                      <w:szCs w:val="16"/>
                    </w:rPr>
                    <w:t>InF-DH {40%, 2m, 2m}</w:t>
                  </w:r>
                </w:p>
              </w:tc>
              <w:tc>
                <w:tcPr>
                  <w:tcW w:w="709" w:type="dxa"/>
                  <w:shd w:val="clear" w:color="auto" w:fill="auto"/>
                </w:tcPr>
                <w:p w14:paraId="17C02748"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41AFA689"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A94A426"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0369F922"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13875117" w14:textId="77777777" w:rsidR="00EB55C0" w:rsidRDefault="00D53FBC">
                  <w:pPr>
                    <w:rPr>
                      <w:rFonts w:ascii="Arial" w:hAnsi="Arial" w:cs="Arial"/>
                      <w:sz w:val="16"/>
                      <w:szCs w:val="16"/>
                    </w:rPr>
                  </w:pPr>
                  <w:r>
                    <w:rPr>
                      <w:rFonts w:ascii="Arial" w:hAnsi="Arial" w:cs="Arial"/>
                      <w:sz w:val="16"/>
                      <w:szCs w:val="16"/>
                    </w:rPr>
                    <w:t>8.14</w:t>
                  </w:r>
                </w:p>
              </w:tc>
            </w:tr>
            <w:tr w:rsidR="00EB55C0" w14:paraId="0070A1BA" w14:textId="77777777">
              <w:trPr>
                <w:trHeight w:val="35"/>
              </w:trPr>
              <w:tc>
                <w:tcPr>
                  <w:tcW w:w="1129" w:type="dxa"/>
                  <w:shd w:val="clear" w:color="auto" w:fill="auto"/>
                </w:tcPr>
                <w:p w14:paraId="01BEB99B"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0CE31BBF"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7FAC16D9"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07F576F7" w14:textId="77777777" w:rsidR="00EB55C0" w:rsidRDefault="00EB55C0">
                  <w:pPr>
                    <w:rPr>
                      <w:rFonts w:ascii="Arial" w:hAnsi="Arial" w:cs="Arial"/>
                      <w:sz w:val="16"/>
                      <w:szCs w:val="16"/>
                    </w:rPr>
                  </w:pPr>
                </w:p>
              </w:tc>
              <w:tc>
                <w:tcPr>
                  <w:tcW w:w="992" w:type="dxa"/>
                  <w:shd w:val="clear" w:color="auto" w:fill="auto"/>
                </w:tcPr>
                <w:p w14:paraId="6EE19AE6" w14:textId="77777777" w:rsidR="00EB55C0" w:rsidRDefault="00D53FBC">
                  <w:pPr>
                    <w:pStyle w:val="BodyText"/>
                    <w:rPr>
                      <w:rFonts w:cs="Arial"/>
                      <w:sz w:val="16"/>
                      <w:szCs w:val="16"/>
                    </w:rPr>
                  </w:pPr>
                  <w:r>
                    <w:rPr>
                      <w:rFonts w:cs="Arial"/>
                      <w:sz w:val="16"/>
                      <w:szCs w:val="16"/>
                    </w:rPr>
                    <w:t>InF-SH</w:t>
                  </w:r>
                </w:p>
                <w:p w14:paraId="60005A18" w14:textId="77777777" w:rsidR="00EB55C0" w:rsidRDefault="00D53FBC">
                  <w:pPr>
                    <w:pStyle w:val="BodyText"/>
                    <w:rPr>
                      <w:rFonts w:cs="Arial"/>
                      <w:sz w:val="16"/>
                      <w:szCs w:val="16"/>
                    </w:rPr>
                  </w:pPr>
                  <w:r>
                    <w:rPr>
                      <w:rFonts w:cs="Arial"/>
                      <w:sz w:val="16"/>
                      <w:szCs w:val="16"/>
                    </w:rPr>
                    <w:t>Large hall size</w:t>
                  </w:r>
                </w:p>
              </w:tc>
              <w:tc>
                <w:tcPr>
                  <w:tcW w:w="709" w:type="dxa"/>
                  <w:shd w:val="clear" w:color="auto" w:fill="auto"/>
                </w:tcPr>
                <w:p w14:paraId="088D4455"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2E831CCA"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6F435CA"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11C0805F"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210964E6" w14:textId="77777777" w:rsidR="00EB55C0" w:rsidRDefault="00D53FBC">
                  <w:pPr>
                    <w:rPr>
                      <w:rFonts w:ascii="Arial" w:hAnsi="Arial" w:cs="Arial"/>
                      <w:sz w:val="16"/>
                      <w:szCs w:val="16"/>
                    </w:rPr>
                  </w:pPr>
                  <w:r>
                    <w:rPr>
                      <w:rFonts w:ascii="Arial" w:hAnsi="Arial" w:cs="Arial"/>
                      <w:sz w:val="16"/>
                      <w:szCs w:val="16"/>
                    </w:rPr>
                    <w:t>&gt;100</w:t>
                  </w:r>
                </w:p>
              </w:tc>
            </w:tr>
            <w:tr w:rsidR="00EB55C0" w14:paraId="4E085DE5" w14:textId="77777777">
              <w:trPr>
                <w:trHeight w:val="35"/>
              </w:trPr>
              <w:tc>
                <w:tcPr>
                  <w:tcW w:w="1129" w:type="dxa"/>
                  <w:shd w:val="clear" w:color="auto" w:fill="auto"/>
                </w:tcPr>
                <w:p w14:paraId="7BF90BB2"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1C42B589"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463B102D"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vMerge w:val="restart"/>
                  <w:shd w:val="clear" w:color="auto" w:fill="auto"/>
                </w:tcPr>
                <w:p w14:paraId="62E86C28" w14:textId="77777777" w:rsidR="00EB55C0" w:rsidRDefault="00D53FBC">
                  <w:pPr>
                    <w:rPr>
                      <w:rFonts w:ascii="Arial" w:hAnsi="Arial" w:cs="Arial"/>
                      <w:sz w:val="16"/>
                      <w:szCs w:val="16"/>
                    </w:rPr>
                  </w:pPr>
                  <w:r>
                    <w:rPr>
                      <w:rFonts w:ascii="Arial" w:hAnsi="Arial" w:cs="Arial"/>
                      <w:sz w:val="16"/>
                      <w:szCs w:val="16"/>
                    </w:rPr>
                    <w:t>Mix</w:t>
                  </w:r>
                </w:p>
                <w:p w14:paraId="098A2442" w14:textId="77777777" w:rsidR="00EB55C0" w:rsidRDefault="00D53FBC">
                  <w:pPr>
                    <w:rPr>
                      <w:rFonts w:ascii="Arial" w:hAnsi="Arial" w:cs="Arial"/>
                      <w:sz w:val="16"/>
                      <w:szCs w:val="16"/>
                    </w:rPr>
                  </w:pPr>
                  <w:r>
                    <w:rPr>
                      <w:rFonts w:ascii="Arial" w:hAnsi="Arial" w:cs="Arial"/>
                      <w:sz w:val="16"/>
                      <w:szCs w:val="16"/>
                    </w:rPr>
                    <w:t>InF-DH {40%, 2m, 2m} and InF-SH</w:t>
                  </w:r>
                </w:p>
              </w:tc>
              <w:tc>
                <w:tcPr>
                  <w:tcW w:w="992" w:type="dxa"/>
                  <w:shd w:val="clear" w:color="auto" w:fill="auto"/>
                </w:tcPr>
                <w:p w14:paraId="139DB6C5" w14:textId="77777777" w:rsidR="00EB55C0" w:rsidRDefault="00D53FBC">
                  <w:pPr>
                    <w:rPr>
                      <w:rFonts w:ascii="Arial" w:hAnsi="Arial" w:cs="Arial"/>
                      <w:sz w:val="16"/>
                      <w:szCs w:val="16"/>
                    </w:rPr>
                  </w:pPr>
                  <w:r>
                    <w:rPr>
                      <w:rFonts w:ascii="Arial" w:hAnsi="Arial" w:cs="Arial"/>
                      <w:sz w:val="16"/>
                      <w:szCs w:val="16"/>
                    </w:rPr>
                    <w:t>InF-DH {40%, 2m, 2m}</w:t>
                  </w:r>
                </w:p>
              </w:tc>
              <w:tc>
                <w:tcPr>
                  <w:tcW w:w="709" w:type="dxa"/>
                  <w:shd w:val="clear" w:color="auto" w:fill="auto"/>
                </w:tcPr>
                <w:p w14:paraId="24795F49"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F494471"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18D3837C"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0567FD20"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01665646" w14:textId="77777777" w:rsidR="00EB55C0" w:rsidRDefault="00D53FBC">
                  <w:pPr>
                    <w:rPr>
                      <w:rFonts w:ascii="Arial" w:hAnsi="Arial" w:cs="Arial"/>
                      <w:sz w:val="16"/>
                      <w:szCs w:val="16"/>
                    </w:rPr>
                  </w:pPr>
                  <w:r>
                    <w:rPr>
                      <w:rFonts w:ascii="Arial" w:hAnsi="Arial" w:cs="Arial"/>
                      <w:sz w:val="16"/>
                      <w:szCs w:val="16"/>
                    </w:rPr>
                    <w:t>2.42</w:t>
                  </w:r>
                </w:p>
              </w:tc>
            </w:tr>
            <w:tr w:rsidR="00EB55C0" w14:paraId="2DAA2729" w14:textId="77777777">
              <w:trPr>
                <w:trHeight w:val="35"/>
              </w:trPr>
              <w:tc>
                <w:tcPr>
                  <w:tcW w:w="1129" w:type="dxa"/>
                  <w:shd w:val="clear" w:color="auto" w:fill="auto"/>
                </w:tcPr>
                <w:p w14:paraId="32070950" w14:textId="77777777" w:rsidR="00EB55C0" w:rsidRDefault="00D53FB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52FD0F50"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51415451" w14:textId="77777777" w:rsidR="00EB55C0" w:rsidRDefault="00D53FBC">
                  <w:pPr>
                    <w:rPr>
                      <w:rFonts w:ascii="Arial" w:hAnsi="Arial" w:cs="Arial"/>
                      <w:sz w:val="16"/>
                      <w:szCs w:val="16"/>
                    </w:rPr>
                  </w:pPr>
                  <w:r>
                    <w:rPr>
                      <w:rFonts w:ascii="Arial" w:hAnsi="Arial" w:cs="Arial"/>
                      <w:sz w:val="16"/>
                      <w:szCs w:val="16"/>
                    </w:rPr>
                    <w:t>Ideal</w:t>
                  </w:r>
                </w:p>
              </w:tc>
              <w:tc>
                <w:tcPr>
                  <w:tcW w:w="851" w:type="dxa"/>
                  <w:vMerge/>
                  <w:shd w:val="clear" w:color="auto" w:fill="auto"/>
                </w:tcPr>
                <w:p w14:paraId="524C829D" w14:textId="77777777" w:rsidR="00EB55C0" w:rsidRDefault="00EB55C0">
                  <w:pPr>
                    <w:rPr>
                      <w:rFonts w:ascii="Arial" w:hAnsi="Arial" w:cs="Arial"/>
                      <w:sz w:val="16"/>
                      <w:szCs w:val="16"/>
                    </w:rPr>
                  </w:pPr>
                </w:p>
              </w:tc>
              <w:tc>
                <w:tcPr>
                  <w:tcW w:w="992" w:type="dxa"/>
                  <w:shd w:val="clear" w:color="auto" w:fill="auto"/>
                </w:tcPr>
                <w:p w14:paraId="5C3B9D0C" w14:textId="77777777" w:rsidR="00EB55C0" w:rsidRDefault="00D53FBC">
                  <w:pPr>
                    <w:pStyle w:val="BodyText"/>
                    <w:rPr>
                      <w:rFonts w:cs="Arial"/>
                      <w:sz w:val="16"/>
                      <w:szCs w:val="16"/>
                    </w:rPr>
                  </w:pPr>
                  <w:r>
                    <w:rPr>
                      <w:rFonts w:cs="Arial"/>
                      <w:sz w:val="16"/>
                      <w:szCs w:val="16"/>
                    </w:rPr>
                    <w:t>InF-SH</w:t>
                  </w:r>
                </w:p>
                <w:p w14:paraId="7604B14B" w14:textId="77777777" w:rsidR="00EB55C0" w:rsidRDefault="00D53FBC">
                  <w:pPr>
                    <w:pStyle w:val="BodyText"/>
                  </w:pPr>
                  <w:r>
                    <w:rPr>
                      <w:rFonts w:cs="Arial"/>
                      <w:sz w:val="16"/>
                      <w:szCs w:val="16"/>
                    </w:rPr>
                    <w:t>Large hall size</w:t>
                  </w:r>
                </w:p>
              </w:tc>
              <w:tc>
                <w:tcPr>
                  <w:tcW w:w="709" w:type="dxa"/>
                  <w:shd w:val="clear" w:color="auto" w:fill="auto"/>
                </w:tcPr>
                <w:p w14:paraId="2D128594"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3A9B5802"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748C050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3AA93E73"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09CD8D15" w14:textId="77777777" w:rsidR="00EB55C0" w:rsidRDefault="00D53FBC">
                  <w:pPr>
                    <w:rPr>
                      <w:rFonts w:ascii="Arial" w:hAnsi="Arial" w:cs="Arial"/>
                      <w:sz w:val="16"/>
                      <w:szCs w:val="16"/>
                    </w:rPr>
                  </w:pPr>
                  <w:r>
                    <w:rPr>
                      <w:rFonts w:ascii="Arial" w:hAnsi="Arial" w:cs="Arial"/>
                      <w:sz w:val="16"/>
                      <w:szCs w:val="16"/>
                    </w:rPr>
                    <w:t>3.6</w:t>
                  </w:r>
                </w:p>
              </w:tc>
            </w:tr>
          </w:tbl>
          <w:p w14:paraId="73AD2323" w14:textId="77777777" w:rsidR="00EB55C0" w:rsidRDefault="00D53FBC">
            <w:r>
              <w:rPr>
                <w:lang w:val="en-US"/>
              </w:rPr>
              <w:t>Observation 14:</w:t>
            </w:r>
            <w:r>
              <w:rPr>
                <w:lang w:val="en-US"/>
              </w:rPr>
              <w:tab/>
              <w:t>Performance of AI/ML assisted TOA estimation positioning degrades when the model is trained with dataset of one scenario and tested with dataset of another scenario, especially for different hall size scenario.</w:t>
            </w:r>
          </w:p>
          <w:p w14:paraId="5429EE59" w14:textId="77777777" w:rsidR="00EB55C0" w:rsidRDefault="00D53FBC">
            <w:r>
              <w:rPr>
                <w:lang w:val="en-US"/>
              </w:rPr>
              <w:t>Proposal 5</w:t>
            </w:r>
            <w:r>
              <w:rPr>
                <w:lang w:val="en-US"/>
              </w:rPr>
              <w:tab/>
              <w:t>: Further study the monitor mechanism of different hall size scenario for AI/ML positioning.</w:t>
            </w:r>
          </w:p>
          <w:p w14:paraId="67A9B741" w14:textId="77777777" w:rsidR="00EB55C0" w:rsidRDefault="00EB55C0"/>
        </w:tc>
      </w:tr>
      <w:tr w:rsidR="00EB55C0" w14:paraId="290B75F7" w14:textId="77777777">
        <w:trPr>
          <w:trHeight w:val="420"/>
        </w:trPr>
        <w:tc>
          <w:tcPr>
            <w:tcW w:w="10031" w:type="dxa"/>
            <w:noWrap/>
          </w:tcPr>
          <w:p w14:paraId="0740D07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CATT (R1-2304726)</w:t>
            </w:r>
          </w:p>
          <w:p w14:paraId="5C8B48C4" w14:textId="77777777" w:rsidR="00EB55C0" w:rsidRDefault="00D53FBC">
            <w:r>
              <w:rPr>
                <w:lang w:val="en-US"/>
              </w:rPr>
              <w:t>Observation 20: For AI/ML-assisted positioning, by employing the mix-train method and combining the dataset of InF-DH {60%, 6m, 2m} with a small dataset of InF-SH {20%, 2m, 10m}, the AI/ML model achieved a horizontal positioning accuracy of 1.467m, which represents a significant improvement compared to the performance achieved without mix-training and with a positioning accuracy of 6.894m.</w:t>
            </w:r>
          </w:p>
          <w:p w14:paraId="66735C9F" w14:textId="77777777" w:rsidR="00EB55C0" w:rsidRDefault="00D53FBC">
            <w:r>
              <w:rPr>
                <w:lang w:val="en-US"/>
              </w:rPr>
              <w:t>Observation 23: For AI/ML-assisted positioning, by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p w14:paraId="72B51C4C" w14:textId="77777777" w:rsidR="00EB55C0" w:rsidRDefault="00EB55C0"/>
        </w:tc>
      </w:tr>
    </w:tbl>
    <w:p w14:paraId="37B93D01" w14:textId="77777777" w:rsidR="00EB55C0" w:rsidRDefault="00EB55C0"/>
    <w:p w14:paraId="586612A6" w14:textId="77777777" w:rsidR="00EB55C0" w:rsidRDefault="00D53FBC">
      <w:pPr>
        <w:pStyle w:val="Heading4"/>
        <w:rPr>
          <w:lang w:val="en-US"/>
        </w:rPr>
      </w:pPr>
      <w:r>
        <w:rPr>
          <w:lang w:val="en-US"/>
        </w:rPr>
        <w:t>Channel estimation error</w:t>
      </w:r>
    </w:p>
    <w:tbl>
      <w:tblPr>
        <w:tblStyle w:val="TableGrid"/>
        <w:tblW w:w="9990" w:type="dxa"/>
        <w:tblInd w:w="-5" w:type="dxa"/>
        <w:tblLook w:val="04A0" w:firstRow="1" w:lastRow="0" w:firstColumn="1" w:lastColumn="0" w:noHBand="0" w:noVBand="1"/>
      </w:tblPr>
      <w:tblGrid>
        <w:gridCol w:w="9990"/>
      </w:tblGrid>
      <w:tr w:rsidR="00EB55C0" w14:paraId="4F4D9F4E" w14:textId="77777777">
        <w:trPr>
          <w:trHeight w:val="600"/>
        </w:trPr>
        <w:tc>
          <w:tcPr>
            <w:tcW w:w="9990" w:type="dxa"/>
            <w:noWrap/>
          </w:tcPr>
          <w:p w14:paraId="5EE6487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4377C99D" w14:textId="77777777" w:rsidR="00EB55C0" w:rsidRDefault="00D53FBC">
            <w:r>
              <w:rPr>
                <w:lang w:val="en-US"/>
              </w:rPr>
              <w:t>Observation 15:</w:t>
            </w:r>
            <w:r>
              <w:rPr>
                <w:lang w:val="en-US"/>
              </w:rPr>
              <w:tab/>
              <w:t xml:space="preserve">Performance of AI/ML assisted TOA estimation positioning significantly degrades when the model is trained with small channel estimation error and tested with large channel estimation error.  </w:t>
            </w:r>
          </w:p>
          <w:p w14:paraId="657E5C95" w14:textId="77777777" w:rsidR="00EB55C0" w:rsidRDefault="00D53FBC">
            <w:r>
              <w:rPr>
                <w:lang w:val="en-US"/>
              </w:rPr>
              <w:t>Observation 16:</w:t>
            </w:r>
            <w:r>
              <w:rPr>
                <w:lang w:val="en-US"/>
              </w:rPr>
              <w:tab/>
              <w:t>AI/ML model in AI/ML assisted TOA estimation positioning has robust generalization capability when the model is trained with large channel estimation error and tested with small channel estimation error.</w:t>
            </w:r>
          </w:p>
          <w:p w14:paraId="3BB2A415" w14:textId="77777777" w:rsidR="00EB55C0" w:rsidRDefault="00EB55C0"/>
        </w:tc>
      </w:tr>
    </w:tbl>
    <w:p w14:paraId="6FE55FD4" w14:textId="77777777" w:rsidR="00EB55C0" w:rsidRDefault="00EB55C0"/>
    <w:p w14:paraId="4D9A48D1" w14:textId="77777777" w:rsidR="00EB55C0" w:rsidRDefault="00D53FBC">
      <w:pPr>
        <w:pStyle w:val="Heading2"/>
        <w:rPr>
          <w:lang w:val="en-US"/>
        </w:rPr>
      </w:pPr>
      <w:r>
        <w:rPr>
          <w:lang w:val="en-US"/>
        </w:rPr>
        <w:t>High-level summary of methods to address generalization problem</w:t>
      </w:r>
    </w:p>
    <w:tbl>
      <w:tblPr>
        <w:tblStyle w:val="TableGrid"/>
        <w:tblW w:w="9990" w:type="dxa"/>
        <w:tblInd w:w="-5" w:type="dxa"/>
        <w:tblLook w:val="04A0" w:firstRow="1" w:lastRow="0" w:firstColumn="1" w:lastColumn="0" w:noHBand="0" w:noVBand="1"/>
      </w:tblPr>
      <w:tblGrid>
        <w:gridCol w:w="9990"/>
      </w:tblGrid>
      <w:tr w:rsidR="00EB55C0" w14:paraId="1A1CDF79" w14:textId="77777777">
        <w:trPr>
          <w:trHeight w:val="600"/>
        </w:trPr>
        <w:tc>
          <w:tcPr>
            <w:tcW w:w="9990" w:type="dxa"/>
            <w:noWrap/>
          </w:tcPr>
          <w:p w14:paraId="32E85D0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1746C7D7" w14:textId="77777777" w:rsidR="00EB55C0" w:rsidRDefault="00D53FBC">
            <w:r>
              <w:rPr>
                <w:lang w:val="en-US"/>
              </w:rPr>
              <w:t>Observation 19:</w:t>
            </w:r>
            <w:r>
              <w:rPr>
                <w:lang w:val="en-US"/>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p w14:paraId="116D5036" w14:textId="77777777" w:rsidR="00EB55C0" w:rsidRDefault="00EB55C0"/>
          <w:p w14:paraId="29AAD793" w14:textId="77777777" w:rsidR="00EB55C0" w:rsidRDefault="00EB55C0"/>
        </w:tc>
      </w:tr>
      <w:tr w:rsidR="00EB55C0" w14:paraId="6464093A" w14:textId="77777777">
        <w:trPr>
          <w:trHeight w:val="600"/>
        </w:trPr>
        <w:tc>
          <w:tcPr>
            <w:tcW w:w="9990" w:type="dxa"/>
            <w:noWrap/>
          </w:tcPr>
          <w:p w14:paraId="60B5D9D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3B73898A" w14:textId="77777777" w:rsidR="00EB55C0" w:rsidRDefault="00D53FBC">
            <w:r>
              <w:rPr>
                <w:lang w:val="en-US"/>
              </w:rPr>
              <w:t>Table 61</w:t>
            </w:r>
            <w:r>
              <w:rPr>
                <w:lang w:val="en-US"/>
              </w:rPr>
              <w:tab/>
              <w:t>Evaluation of model fine-tuning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EB55C0" w14:paraId="774F050C" w14:textId="77777777">
              <w:tc>
                <w:tcPr>
                  <w:tcW w:w="1117" w:type="dxa"/>
                </w:tcPr>
                <w:p w14:paraId="5A704AF3" w14:textId="77777777" w:rsidR="00EB55C0" w:rsidRDefault="00D53FBC">
                  <w:pPr>
                    <w:jc w:val="center"/>
                    <w:rPr>
                      <w:color w:val="000000" w:themeColor="text1"/>
                    </w:rPr>
                  </w:pPr>
                  <w:r>
                    <w:rPr>
                      <w:rFonts w:eastAsiaTheme="minorEastAsia"/>
                      <w:color w:val="000000" w:themeColor="text1"/>
                      <w:lang w:val="en-US"/>
                    </w:rPr>
                    <w:lastRenderedPageBreak/>
                    <w:t>Cases</w:t>
                  </w:r>
                </w:p>
              </w:tc>
              <w:tc>
                <w:tcPr>
                  <w:tcW w:w="1799" w:type="dxa"/>
                </w:tcPr>
                <w:p w14:paraId="20F8219F" w14:textId="77777777" w:rsidR="00EB55C0" w:rsidRDefault="00D53FBC">
                  <w:pPr>
                    <w:jc w:val="center"/>
                    <w:rPr>
                      <w:color w:val="000000" w:themeColor="text1"/>
                    </w:rPr>
                  </w:pPr>
                  <w:r>
                    <w:rPr>
                      <w:rFonts w:eastAsiaTheme="minorEastAsia"/>
                      <w:color w:val="000000" w:themeColor="text1"/>
                      <w:lang w:val="en-US"/>
                    </w:rPr>
                    <w:t>Training</w:t>
                  </w:r>
                </w:p>
              </w:tc>
              <w:tc>
                <w:tcPr>
                  <w:tcW w:w="1800" w:type="dxa"/>
                </w:tcPr>
                <w:p w14:paraId="6A2EA654" w14:textId="77777777" w:rsidR="00EB55C0" w:rsidRDefault="00D53FBC">
                  <w:pPr>
                    <w:jc w:val="center"/>
                    <w:rPr>
                      <w:color w:val="000000" w:themeColor="text1"/>
                    </w:rPr>
                  </w:pPr>
                  <w:r>
                    <w:rPr>
                      <w:rFonts w:eastAsiaTheme="minorEastAsia"/>
                      <w:color w:val="000000" w:themeColor="text1"/>
                      <w:lang w:val="en-US"/>
                    </w:rPr>
                    <w:t>Fine-tuning</w:t>
                  </w:r>
                </w:p>
              </w:tc>
              <w:tc>
                <w:tcPr>
                  <w:tcW w:w="1800" w:type="dxa"/>
                </w:tcPr>
                <w:p w14:paraId="1AAFCEFE" w14:textId="77777777" w:rsidR="00EB55C0" w:rsidRDefault="00D53FBC">
                  <w:pPr>
                    <w:jc w:val="center"/>
                    <w:rPr>
                      <w:color w:val="000000" w:themeColor="text1"/>
                    </w:rPr>
                  </w:pPr>
                  <w:r>
                    <w:rPr>
                      <w:rFonts w:eastAsiaTheme="minorEastAsia"/>
                      <w:color w:val="000000" w:themeColor="text1"/>
                      <w:lang w:val="en-US"/>
                    </w:rPr>
                    <w:t>Testing</w:t>
                  </w:r>
                </w:p>
              </w:tc>
              <w:tc>
                <w:tcPr>
                  <w:tcW w:w="2544" w:type="dxa"/>
                </w:tcPr>
                <w:p w14:paraId="65A49E05" w14:textId="77777777" w:rsidR="00EB55C0" w:rsidRDefault="00D53FBC">
                  <w:pPr>
                    <w:jc w:val="center"/>
                    <w:rPr>
                      <w:color w:val="000000" w:themeColor="text1"/>
                    </w:rPr>
                  </w:pPr>
                  <w:r>
                    <w:rPr>
                      <w:rFonts w:eastAsiaTheme="minorEastAsia"/>
                      <w:color w:val="000000" w:themeColor="text1"/>
                      <w:lang w:val="en-US"/>
                    </w:rPr>
                    <w:t>Positioning accuracy @90%</w:t>
                  </w:r>
                </w:p>
              </w:tc>
            </w:tr>
            <w:tr w:rsidR="00EB55C0" w14:paraId="5FA23982" w14:textId="77777777">
              <w:tc>
                <w:tcPr>
                  <w:tcW w:w="1117" w:type="dxa"/>
                  <w:vMerge w:val="restart"/>
                  <w:vAlign w:val="center"/>
                </w:tcPr>
                <w:p w14:paraId="2D819865" w14:textId="77777777" w:rsidR="00EB55C0" w:rsidRDefault="00D53FBC">
                  <w:pPr>
                    <w:jc w:val="center"/>
                    <w:rPr>
                      <w:color w:val="000000" w:themeColor="text1"/>
                    </w:rPr>
                  </w:pPr>
                  <w:r>
                    <w:rPr>
                      <w:rFonts w:eastAsiaTheme="minorEastAsia"/>
                      <w:color w:val="000000" w:themeColor="text1"/>
                      <w:lang w:val="en-US"/>
                    </w:rPr>
                    <w:t>Direct AI/ML positioning</w:t>
                  </w:r>
                </w:p>
              </w:tc>
              <w:tc>
                <w:tcPr>
                  <w:tcW w:w="1799" w:type="dxa"/>
                  <w:vAlign w:val="center"/>
                </w:tcPr>
                <w:p w14:paraId="5FC0180E" w14:textId="77777777" w:rsidR="00EB55C0" w:rsidRDefault="00D53FBC">
                  <w:pPr>
                    <w:jc w:val="center"/>
                    <w:rPr>
                      <w:color w:val="000000" w:themeColor="text1"/>
                    </w:rPr>
                  </w:pPr>
                  <w:r>
                    <w:rPr>
                      <w:rFonts w:eastAsiaTheme="minorEastAsia"/>
                      <w:color w:val="000000" w:themeColor="text1"/>
                      <w:lang w:val="en-US"/>
                    </w:rPr>
                    <w:t xml:space="preserve">{0.6, 6, 2} </w:t>
                  </w:r>
                </w:p>
              </w:tc>
              <w:tc>
                <w:tcPr>
                  <w:tcW w:w="1800" w:type="dxa"/>
                  <w:vAlign w:val="center"/>
                </w:tcPr>
                <w:p w14:paraId="6767C838"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1800" w:type="dxa"/>
                  <w:vAlign w:val="center"/>
                </w:tcPr>
                <w:p w14:paraId="13790535"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2544" w:type="dxa"/>
                </w:tcPr>
                <w:p w14:paraId="24C97535" w14:textId="77777777" w:rsidR="00EB55C0" w:rsidRDefault="00D53FBC">
                  <w:pPr>
                    <w:jc w:val="center"/>
                    <w:rPr>
                      <w:color w:val="000000" w:themeColor="text1"/>
                    </w:rPr>
                  </w:pPr>
                  <w:r>
                    <w:rPr>
                      <w:color w:val="000000" w:themeColor="text1"/>
                      <w:lang w:val="en-US"/>
                    </w:rPr>
                    <w:t xml:space="preserve">4.40 </w:t>
                  </w:r>
                </w:p>
              </w:tc>
            </w:tr>
            <w:tr w:rsidR="00EB55C0" w14:paraId="502A207C" w14:textId="77777777">
              <w:tc>
                <w:tcPr>
                  <w:tcW w:w="1117" w:type="dxa"/>
                  <w:vMerge/>
                  <w:vAlign w:val="center"/>
                </w:tcPr>
                <w:p w14:paraId="6D852676" w14:textId="77777777" w:rsidR="00EB55C0" w:rsidRDefault="00EB55C0">
                  <w:pPr>
                    <w:jc w:val="center"/>
                    <w:rPr>
                      <w:color w:val="000000" w:themeColor="text1"/>
                    </w:rPr>
                  </w:pPr>
                </w:p>
              </w:tc>
              <w:tc>
                <w:tcPr>
                  <w:tcW w:w="1799" w:type="dxa"/>
                  <w:vAlign w:val="center"/>
                </w:tcPr>
                <w:p w14:paraId="28216ED6"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1800" w:type="dxa"/>
                  <w:vAlign w:val="center"/>
                </w:tcPr>
                <w:p w14:paraId="25A5C5DC" w14:textId="77777777" w:rsidR="00EB55C0" w:rsidRDefault="00D53FBC">
                  <w:pPr>
                    <w:jc w:val="center"/>
                    <w:rPr>
                      <w:color w:val="000000" w:themeColor="text1"/>
                    </w:rPr>
                  </w:pPr>
                  <w:r>
                    <w:rPr>
                      <w:rFonts w:eastAsiaTheme="minorEastAsia"/>
                      <w:color w:val="000000" w:themeColor="text1"/>
                      <w:lang w:val="en-US"/>
                    </w:rPr>
                    <w:t xml:space="preserve">{0.6, 6, 2} </w:t>
                  </w:r>
                </w:p>
              </w:tc>
              <w:tc>
                <w:tcPr>
                  <w:tcW w:w="1800" w:type="dxa"/>
                  <w:vAlign w:val="center"/>
                </w:tcPr>
                <w:p w14:paraId="63A452A6" w14:textId="77777777" w:rsidR="00EB55C0" w:rsidRDefault="00D53FBC">
                  <w:pPr>
                    <w:jc w:val="center"/>
                    <w:rPr>
                      <w:color w:val="000000" w:themeColor="text1"/>
                    </w:rPr>
                  </w:pPr>
                  <w:r>
                    <w:rPr>
                      <w:rFonts w:eastAsiaTheme="minorEastAsia"/>
                      <w:color w:val="000000" w:themeColor="text1"/>
                      <w:lang w:val="en-US"/>
                    </w:rPr>
                    <w:t xml:space="preserve">{0.6, 6, 2} </w:t>
                  </w:r>
                </w:p>
              </w:tc>
              <w:tc>
                <w:tcPr>
                  <w:tcW w:w="2544" w:type="dxa"/>
                </w:tcPr>
                <w:p w14:paraId="3203A051" w14:textId="77777777" w:rsidR="00EB55C0" w:rsidRDefault="00D53FBC">
                  <w:pPr>
                    <w:jc w:val="center"/>
                    <w:rPr>
                      <w:color w:val="000000" w:themeColor="text1"/>
                    </w:rPr>
                  </w:pPr>
                  <w:r>
                    <w:rPr>
                      <w:color w:val="000000" w:themeColor="text1"/>
                      <w:lang w:val="en-US"/>
                    </w:rPr>
                    <w:t xml:space="preserve">3.23 </w:t>
                  </w:r>
                </w:p>
              </w:tc>
            </w:tr>
            <w:tr w:rsidR="00EB55C0" w14:paraId="48876A87" w14:textId="77777777">
              <w:tc>
                <w:tcPr>
                  <w:tcW w:w="1117" w:type="dxa"/>
                  <w:vMerge/>
                  <w:vAlign w:val="center"/>
                </w:tcPr>
                <w:p w14:paraId="7B2D25D0" w14:textId="77777777" w:rsidR="00EB55C0" w:rsidRDefault="00EB55C0">
                  <w:pPr>
                    <w:jc w:val="center"/>
                    <w:rPr>
                      <w:color w:val="000000" w:themeColor="text1"/>
                    </w:rPr>
                  </w:pPr>
                </w:p>
              </w:tc>
              <w:tc>
                <w:tcPr>
                  <w:tcW w:w="1799" w:type="dxa"/>
                  <w:vAlign w:val="center"/>
                </w:tcPr>
                <w:p w14:paraId="0E108491" w14:textId="77777777" w:rsidR="00EB55C0" w:rsidRDefault="00D53FBC">
                  <w:pPr>
                    <w:jc w:val="center"/>
                    <w:rPr>
                      <w:color w:val="000000" w:themeColor="text1"/>
                    </w:rPr>
                  </w:pPr>
                  <w:r>
                    <w:rPr>
                      <w:rFonts w:eastAsiaTheme="minorEastAsia"/>
                      <w:color w:val="000000" w:themeColor="text1"/>
                      <w:lang w:val="en-US"/>
                    </w:rPr>
                    <w:t>Drop1</w:t>
                  </w:r>
                </w:p>
              </w:tc>
              <w:tc>
                <w:tcPr>
                  <w:tcW w:w="1800" w:type="dxa"/>
                  <w:vAlign w:val="center"/>
                </w:tcPr>
                <w:p w14:paraId="2ABA66A6" w14:textId="77777777" w:rsidR="00EB55C0" w:rsidRDefault="00D53FBC">
                  <w:pPr>
                    <w:jc w:val="center"/>
                    <w:rPr>
                      <w:color w:val="000000" w:themeColor="text1"/>
                    </w:rPr>
                  </w:pPr>
                  <w:r>
                    <w:rPr>
                      <w:rFonts w:eastAsiaTheme="minorEastAsia"/>
                      <w:color w:val="000000" w:themeColor="text1"/>
                      <w:lang w:val="en-US"/>
                    </w:rPr>
                    <w:t>Drop2</w:t>
                  </w:r>
                </w:p>
              </w:tc>
              <w:tc>
                <w:tcPr>
                  <w:tcW w:w="1800" w:type="dxa"/>
                  <w:vAlign w:val="center"/>
                </w:tcPr>
                <w:p w14:paraId="4C00BC14" w14:textId="77777777" w:rsidR="00EB55C0" w:rsidRDefault="00D53FBC">
                  <w:pPr>
                    <w:jc w:val="center"/>
                    <w:rPr>
                      <w:color w:val="000000" w:themeColor="text1"/>
                    </w:rPr>
                  </w:pPr>
                  <w:r>
                    <w:rPr>
                      <w:rFonts w:eastAsiaTheme="minorEastAsia"/>
                      <w:color w:val="000000" w:themeColor="text1"/>
                      <w:lang w:val="en-US"/>
                    </w:rPr>
                    <w:t>Drop2</w:t>
                  </w:r>
                </w:p>
              </w:tc>
              <w:tc>
                <w:tcPr>
                  <w:tcW w:w="2544" w:type="dxa"/>
                  <w:vAlign w:val="center"/>
                </w:tcPr>
                <w:p w14:paraId="533C39EF" w14:textId="77777777" w:rsidR="00EB55C0" w:rsidRDefault="00D53FBC">
                  <w:pPr>
                    <w:jc w:val="center"/>
                    <w:rPr>
                      <w:color w:val="000000" w:themeColor="text1"/>
                    </w:rPr>
                  </w:pPr>
                  <w:r>
                    <w:rPr>
                      <w:color w:val="000000" w:themeColor="text1"/>
                      <w:lang w:val="en-US"/>
                    </w:rPr>
                    <w:t>3.97</w:t>
                  </w:r>
                </w:p>
              </w:tc>
            </w:tr>
            <w:tr w:rsidR="00EB55C0" w14:paraId="20D8563F" w14:textId="77777777">
              <w:tc>
                <w:tcPr>
                  <w:tcW w:w="1117" w:type="dxa"/>
                  <w:vMerge/>
                  <w:vAlign w:val="center"/>
                </w:tcPr>
                <w:p w14:paraId="0E0E9BAE" w14:textId="77777777" w:rsidR="00EB55C0" w:rsidRDefault="00EB55C0">
                  <w:pPr>
                    <w:jc w:val="center"/>
                    <w:rPr>
                      <w:color w:val="000000" w:themeColor="text1"/>
                    </w:rPr>
                  </w:pPr>
                </w:p>
              </w:tc>
              <w:tc>
                <w:tcPr>
                  <w:tcW w:w="1799" w:type="dxa"/>
                  <w:vAlign w:val="center"/>
                </w:tcPr>
                <w:p w14:paraId="6177257F" w14:textId="77777777" w:rsidR="00EB55C0" w:rsidRDefault="00D53FBC">
                  <w:pPr>
                    <w:jc w:val="center"/>
                    <w:rPr>
                      <w:color w:val="000000" w:themeColor="text1"/>
                    </w:rPr>
                  </w:pPr>
                  <w:r>
                    <w:rPr>
                      <w:rFonts w:eastAsiaTheme="minorEastAsia"/>
                      <w:color w:val="000000" w:themeColor="text1"/>
                      <w:lang w:val="en-US"/>
                    </w:rPr>
                    <w:t>InF-DH</w:t>
                  </w:r>
                </w:p>
              </w:tc>
              <w:tc>
                <w:tcPr>
                  <w:tcW w:w="1800" w:type="dxa"/>
                  <w:vAlign w:val="center"/>
                </w:tcPr>
                <w:p w14:paraId="32E65753" w14:textId="77777777" w:rsidR="00EB55C0" w:rsidRDefault="00D53FBC">
                  <w:pPr>
                    <w:jc w:val="center"/>
                    <w:rPr>
                      <w:color w:val="000000" w:themeColor="text1"/>
                    </w:rPr>
                  </w:pPr>
                  <w:r>
                    <w:rPr>
                      <w:rFonts w:eastAsiaTheme="minorEastAsia"/>
                      <w:color w:val="000000" w:themeColor="text1"/>
                      <w:lang w:val="en-US"/>
                    </w:rPr>
                    <w:t>InF-HH</w:t>
                  </w:r>
                </w:p>
              </w:tc>
              <w:tc>
                <w:tcPr>
                  <w:tcW w:w="1800" w:type="dxa"/>
                  <w:vAlign w:val="center"/>
                </w:tcPr>
                <w:p w14:paraId="49B0CAFE" w14:textId="77777777" w:rsidR="00EB55C0" w:rsidRDefault="00D53FBC">
                  <w:pPr>
                    <w:jc w:val="center"/>
                    <w:rPr>
                      <w:color w:val="000000" w:themeColor="text1"/>
                    </w:rPr>
                  </w:pPr>
                  <w:r>
                    <w:rPr>
                      <w:rFonts w:eastAsiaTheme="minorEastAsia"/>
                      <w:color w:val="000000" w:themeColor="text1"/>
                      <w:lang w:val="en-US"/>
                    </w:rPr>
                    <w:t>InF-HH</w:t>
                  </w:r>
                </w:p>
              </w:tc>
              <w:tc>
                <w:tcPr>
                  <w:tcW w:w="2544" w:type="dxa"/>
                  <w:vAlign w:val="center"/>
                </w:tcPr>
                <w:p w14:paraId="1E6842D3" w14:textId="77777777" w:rsidR="00EB55C0" w:rsidRDefault="00D53FBC">
                  <w:pPr>
                    <w:jc w:val="center"/>
                    <w:rPr>
                      <w:color w:val="000000" w:themeColor="text1"/>
                    </w:rPr>
                  </w:pPr>
                  <w:r>
                    <w:rPr>
                      <w:color w:val="000000" w:themeColor="text1"/>
                      <w:lang w:val="en-US"/>
                    </w:rPr>
                    <w:t>8.78</w:t>
                  </w:r>
                </w:p>
              </w:tc>
            </w:tr>
            <w:tr w:rsidR="00EB55C0" w14:paraId="5FE95C0F" w14:textId="77777777">
              <w:tc>
                <w:tcPr>
                  <w:tcW w:w="1117" w:type="dxa"/>
                  <w:vMerge/>
                  <w:vAlign w:val="center"/>
                </w:tcPr>
                <w:p w14:paraId="26716E34" w14:textId="77777777" w:rsidR="00EB55C0" w:rsidRDefault="00EB55C0">
                  <w:pPr>
                    <w:jc w:val="center"/>
                    <w:rPr>
                      <w:color w:val="000000" w:themeColor="text1"/>
                    </w:rPr>
                  </w:pPr>
                </w:p>
              </w:tc>
              <w:tc>
                <w:tcPr>
                  <w:tcW w:w="1799" w:type="dxa"/>
                  <w:vAlign w:val="center"/>
                </w:tcPr>
                <w:p w14:paraId="689D8705"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7E51CB9D" w14:textId="77777777" w:rsidR="00EB55C0" w:rsidRDefault="00D53FBC">
                  <w:pPr>
                    <w:jc w:val="center"/>
                    <w:rPr>
                      <w:color w:val="000000" w:themeColor="text1"/>
                    </w:rPr>
                  </w:pPr>
                  <w:r>
                    <w:rPr>
                      <w:rFonts w:eastAsiaTheme="minorEastAsia"/>
                      <w:color w:val="000000" w:themeColor="text1"/>
                      <w:lang w:val="en-US"/>
                    </w:rPr>
                    <w:t>50ns</w:t>
                  </w:r>
                </w:p>
              </w:tc>
              <w:tc>
                <w:tcPr>
                  <w:tcW w:w="1800" w:type="dxa"/>
                  <w:vAlign w:val="center"/>
                </w:tcPr>
                <w:p w14:paraId="22FD4F75" w14:textId="77777777" w:rsidR="00EB55C0" w:rsidRDefault="00D53FBC">
                  <w:pPr>
                    <w:jc w:val="center"/>
                    <w:rPr>
                      <w:color w:val="000000" w:themeColor="text1"/>
                    </w:rPr>
                  </w:pPr>
                  <w:r>
                    <w:rPr>
                      <w:rFonts w:eastAsiaTheme="minorEastAsia"/>
                      <w:color w:val="000000" w:themeColor="text1"/>
                      <w:lang w:val="en-US"/>
                    </w:rPr>
                    <w:t>50ns</w:t>
                  </w:r>
                </w:p>
              </w:tc>
              <w:tc>
                <w:tcPr>
                  <w:tcW w:w="2544" w:type="dxa"/>
                  <w:vAlign w:val="center"/>
                </w:tcPr>
                <w:p w14:paraId="6ADDF413" w14:textId="77777777" w:rsidR="00EB55C0" w:rsidRDefault="00D53FBC">
                  <w:pPr>
                    <w:jc w:val="center"/>
                    <w:rPr>
                      <w:color w:val="000000" w:themeColor="text1"/>
                    </w:rPr>
                  </w:pPr>
                  <w:r>
                    <w:rPr>
                      <w:color w:val="000000" w:themeColor="text1"/>
                      <w:lang w:val="en-US"/>
                    </w:rPr>
                    <w:t>2.39</w:t>
                  </w:r>
                </w:p>
              </w:tc>
            </w:tr>
            <w:tr w:rsidR="00EB55C0" w14:paraId="3AA11B79" w14:textId="77777777">
              <w:tc>
                <w:tcPr>
                  <w:tcW w:w="1117" w:type="dxa"/>
                  <w:vMerge/>
                  <w:vAlign w:val="center"/>
                </w:tcPr>
                <w:p w14:paraId="167D9FAA" w14:textId="77777777" w:rsidR="00EB55C0" w:rsidRDefault="00EB55C0">
                  <w:pPr>
                    <w:jc w:val="center"/>
                    <w:rPr>
                      <w:color w:val="000000" w:themeColor="text1"/>
                    </w:rPr>
                  </w:pPr>
                </w:p>
              </w:tc>
              <w:tc>
                <w:tcPr>
                  <w:tcW w:w="1799" w:type="dxa"/>
                  <w:vAlign w:val="center"/>
                </w:tcPr>
                <w:p w14:paraId="6C630C08"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2ED16F7D" w14:textId="77777777" w:rsidR="00EB55C0" w:rsidRDefault="00D53FBC">
                  <w:pPr>
                    <w:jc w:val="center"/>
                    <w:rPr>
                      <w:color w:val="000000" w:themeColor="text1"/>
                    </w:rPr>
                  </w:pPr>
                  <w:r>
                    <w:rPr>
                      <w:rFonts w:eastAsiaTheme="minorEastAsia"/>
                      <w:color w:val="000000" w:themeColor="text1"/>
                      <w:lang w:val="en-US"/>
                    </w:rPr>
                    <w:t>10ns</w:t>
                  </w:r>
                </w:p>
              </w:tc>
              <w:tc>
                <w:tcPr>
                  <w:tcW w:w="1800" w:type="dxa"/>
                  <w:vAlign w:val="center"/>
                </w:tcPr>
                <w:p w14:paraId="33AEED7F" w14:textId="77777777" w:rsidR="00EB55C0" w:rsidRDefault="00D53FBC">
                  <w:pPr>
                    <w:jc w:val="center"/>
                    <w:rPr>
                      <w:color w:val="000000" w:themeColor="text1"/>
                    </w:rPr>
                  </w:pPr>
                  <w:r>
                    <w:rPr>
                      <w:rFonts w:eastAsiaTheme="minorEastAsia"/>
                      <w:color w:val="000000" w:themeColor="text1"/>
                      <w:lang w:val="en-US"/>
                    </w:rPr>
                    <w:t>10ns</w:t>
                  </w:r>
                </w:p>
              </w:tc>
              <w:tc>
                <w:tcPr>
                  <w:tcW w:w="2544" w:type="dxa"/>
                  <w:vAlign w:val="center"/>
                </w:tcPr>
                <w:p w14:paraId="58D9E7DE" w14:textId="77777777" w:rsidR="00EB55C0" w:rsidRDefault="00D53FBC">
                  <w:pPr>
                    <w:jc w:val="center"/>
                    <w:rPr>
                      <w:color w:val="000000" w:themeColor="text1"/>
                    </w:rPr>
                  </w:pPr>
                  <w:r>
                    <w:rPr>
                      <w:color w:val="000000" w:themeColor="text1"/>
                      <w:lang w:val="en-US"/>
                    </w:rPr>
                    <w:t>1.28</w:t>
                  </w:r>
                </w:p>
              </w:tc>
            </w:tr>
            <w:tr w:rsidR="00EB55C0" w14:paraId="2AA7AA86" w14:textId="77777777">
              <w:tc>
                <w:tcPr>
                  <w:tcW w:w="1117" w:type="dxa"/>
                  <w:vMerge/>
                  <w:vAlign w:val="center"/>
                </w:tcPr>
                <w:p w14:paraId="51A7B30B" w14:textId="77777777" w:rsidR="00EB55C0" w:rsidRDefault="00EB55C0">
                  <w:pPr>
                    <w:jc w:val="center"/>
                    <w:rPr>
                      <w:color w:val="000000" w:themeColor="text1"/>
                    </w:rPr>
                  </w:pPr>
                </w:p>
              </w:tc>
              <w:tc>
                <w:tcPr>
                  <w:tcW w:w="1799" w:type="dxa"/>
                  <w:vAlign w:val="center"/>
                </w:tcPr>
                <w:p w14:paraId="298C8EC7"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104E43B5" w14:textId="77777777" w:rsidR="00EB55C0" w:rsidRDefault="00D53FBC">
                  <w:pPr>
                    <w:jc w:val="center"/>
                    <w:rPr>
                      <w:color w:val="000000" w:themeColor="text1"/>
                    </w:rPr>
                  </w:pPr>
                  <w:r>
                    <w:rPr>
                      <w:rFonts w:eastAsiaTheme="minorEastAsia"/>
                      <w:color w:val="000000" w:themeColor="text1"/>
                      <w:lang w:val="en-US"/>
                    </w:rPr>
                    <w:t>2ns</w:t>
                  </w:r>
                </w:p>
              </w:tc>
              <w:tc>
                <w:tcPr>
                  <w:tcW w:w="1800" w:type="dxa"/>
                  <w:vAlign w:val="center"/>
                </w:tcPr>
                <w:p w14:paraId="2588414F" w14:textId="77777777" w:rsidR="00EB55C0" w:rsidRDefault="00D53FBC">
                  <w:pPr>
                    <w:jc w:val="center"/>
                    <w:rPr>
                      <w:color w:val="000000" w:themeColor="text1"/>
                    </w:rPr>
                  </w:pPr>
                  <w:r>
                    <w:rPr>
                      <w:rFonts w:eastAsiaTheme="minorEastAsia"/>
                      <w:color w:val="000000" w:themeColor="text1"/>
                      <w:lang w:val="en-US"/>
                    </w:rPr>
                    <w:t>2ns</w:t>
                  </w:r>
                </w:p>
              </w:tc>
              <w:tc>
                <w:tcPr>
                  <w:tcW w:w="2544" w:type="dxa"/>
                  <w:vAlign w:val="center"/>
                </w:tcPr>
                <w:p w14:paraId="773E4345" w14:textId="77777777" w:rsidR="00EB55C0" w:rsidRDefault="00D53FBC">
                  <w:pPr>
                    <w:jc w:val="center"/>
                    <w:rPr>
                      <w:color w:val="000000" w:themeColor="text1"/>
                    </w:rPr>
                  </w:pPr>
                  <w:r>
                    <w:rPr>
                      <w:color w:val="000000" w:themeColor="text1"/>
                      <w:lang w:val="en-US"/>
                    </w:rPr>
                    <w:t>1.11</w:t>
                  </w:r>
                </w:p>
              </w:tc>
            </w:tr>
            <w:tr w:rsidR="00EB55C0" w14:paraId="4643420F" w14:textId="77777777">
              <w:tc>
                <w:tcPr>
                  <w:tcW w:w="1117" w:type="dxa"/>
                  <w:vMerge w:val="restart"/>
                  <w:vAlign w:val="center"/>
                </w:tcPr>
                <w:p w14:paraId="7D45A547" w14:textId="77777777" w:rsidR="00EB55C0" w:rsidRDefault="00D53FBC">
                  <w:pPr>
                    <w:jc w:val="center"/>
                    <w:rPr>
                      <w:color w:val="FF0000"/>
                    </w:rPr>
                  </w:pPr>
                  <w:r>
                    <w:rPr>
                      <w:rFonts w:eastAsiaTheme="minorEastAsia"/>
                      <w:color w:val="FF0000"/>
                      <w:lang w:val="en-US"/>
                    </w:rPr>
                    <w:t>AI/ML assisted positioning</w:t>
                  </w:r>
                </w:p>
              </w:tc>
              <w:tc>
                <w:tcPr>
                  <w:tcW w:w="1799" w:type="dxa"/>
                  <w:vAlign w:val="center"/>
                </w:tcPr>
                <w:p w14:paraId="73E28362" w14:textId="77777777" w:rsidR="00EB55C0" w:rsidRDefault="00D53FBC">
                  <w:pPr>
                    <w:jc w:val="center"/>
                    <w:rPr>
                      <w:color w:val="000000" w:themeColor="text1"/>
                    </w:rPr>
                  </w:pPr>
                  <w:r>
                    <w:rPr>
                      <w:rFonts w:eastAsiaTheme="minorEastAsia"/>
                      <w:color w:val="000000" w:themeColor="text1"/>
                      <w:lang w:val="en-US"/>
                    </w:rPr>
                    <w:t xml:space="preserve">{0.6, 6, 2} </w:t>
                  </w:r>
                </w:p>
              </w:tc>
              <w:tc>
                <w:tcPr>
                  <w:tcW w:w="1800" w:type="dxa"/>
                  <w:vAlign w:val="center"/>
                </w:tcPr>
                <w:p w14:paraId="53D74AB3"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1800" w:type="dxa"/>
                  <w:vAlign w:val="center"/>
                </w:tcPr>
                <w:p w14:paraId="055997DD" w14:textId="77777777" w:rsidR="00EB55C0" w:rsidRDefault="00D53FBC">
                  <w:pPr>
                    <w:jc w:val="center"/>
                    <w:rPr>
                      <w:color w:val="000000" w:themeColor="text1"/>
                    </w:rPr>
                  </w:pPr>
                  <w:r>
                    <w:rPr>
                      <w:rFonts w:eastAsiaTheme="minorEastAsia"/>
                      <w:color w:val="000000" w:themeColor="text1"/>
                      <w:lang w:val="en-US"/>
                    </w:rPr>
                    <w:t xml:space="preserve">{0.4, 2, 2} </w:t>
                  </w:r>
                </w:p>
              </w:tc>
              <w:tc>
                <w:tcPr>
                  <w:tcW w:w="2544" w:type="dxa"/>
                  <w:vAlign w:val="center"/>
                </w:tcPr>
                <w:p w14:paraId="59239CCD" w14:textId="77777777" w:rsidR="00EB55C0" w:rsidRDefault="00D53FBC">
                  <w:pPr>
                    <w:jc w:val="center"/>
                    <w:rPr>
                      <w:color w:val="000000" w:themeColor="text1"/>
                      <w:szCs w:val="20"/>
                    </w:rPr>
                  </w:pPr>
                  <w:r>
                    <w:rPr>
                      <w:rFonts w:eastAsiaTheme="minorEastAsia"/>
                      <w:color w:val="000000" w:themeColor="text1"/>
                      <w:szCs w:val="20"/>
                      <w:lang w:val="en-US"/>
                    </w:rPr>
                    <w:t>0.63</w:t>
                  </w:r>
                </w:p>
              </w:tc>
            </w:tr>
            <w:tr w:rsidR="00EB55C0" w14:paraId="54A585A7" w14:textId="77777777">
              <w:tc>
                <w:tcPr>
                  <w:tcW w:w="1117" w:type="dxa"/>
                  <w:vMerge/>
                  <w:vAlign w:val="center"/>
                </w:tcPr>
                <w:p w14:paraId="1D4A0E45" w14:textId="77777777" w:rsidR="00EB55C0" w:rsidRDefault="00EB55C0">
                  <w:pPr>
                    <w:jc w:val="center"/>
                    <w:rPr>
                      <w:color w:val="000000" w:themeColor="text1"/>
                    </w:rPr>
                  </w:pPr>
                </w:p>
              </w:tc>
              <w:tc>
                <w:tcPr>
                  <w:tcW w:w="1799" w:type="dxa"/>
                  <w:vAlign w:val="center"/>
                </w:tcPr>
                <w:p w14:paraId="3D123838" w14:textId="77777777" w:rsidR="00EB55C0" w:rsidRDefault="00D53FBC">
                  <w:pPr>
                    <w:jc w:val="center"/>
                    <w:rPr>
                      <w:color w:val="000000" w:themeColor="text1"/>
                    </w:rPr>
                  </w:pPr>
                  <w:r>
                    <w:rPr>
                      <w:rFonts w:eastAsiaTheme="minorEastAsia"/>
                      <w:color w:val="000000" w:themeColor="text1"/>
                      <w:lang w:val="en-US"/>
                    </w:rPr>
                    <w:t>Drop1</w:t>
                  </w:r>
                </w:p>
              </w:tc>
              <w:tc>
                <w:tcPr>
                  <w:tcW w:w="1800" w:type="dxa"/>
                  <w:vAlign w:val="center"/>
                </w:tcPr>
                <w:p w14:paraId="7F039D4C" w14:textId="77777777" w:rsidR="00EB55C0" w:rsidRDefault="00D53FBC">
                  <w:pPr>
                    <w:jc w:val="center"/>
                    <w:rPr>
                      <w:color w:val="000000" w:themeColor="text1"/>
                    </w:rPr>
                  </w:pPr>
                  <w:r>
                    <w:rPr>
                      <w:rFonts w:eastAsiaTheme="minorEastAsia"/>
                      <w:color w:val="000000" w:themeColor="text1"/>
                      <w:lang w:val="en-US"/>
                    </w:rPr>
                    <w:t>Drop2</w:t>
                  </w:r>
                </w:p>
              </w:tc>
              <w:tc>
                <w:tcPr>
                  <w:tcW w:w="1800" w:type="dxa"/>
                  <w:vAlign w:val="center"/>
                </w:tcPr>
                <w:p w14:paraId="48B66E76" w14:textId="77777777" w:rsidR="00EB55C0" w:rsidRDefault="00D53FBC">
                  <w:pPr>
                    <w:jc w:val="center"/>
                    <w:rPr>
                      <w:color w:val="000000" w:themeColor="text1"/>
                    </w:rPr>
                  </w:pPr>
                  <w:r>
                    <w:rPr>
                      <w:rFonts w:eastAsiaTheme="minorEastAsia"/>
                      <w:color w:val="000000" w:themeColor="text1"/>
                      <w:lang w:val="en-US"/>
                    </w:rPr>
                    <w:t>Drop2</w:t>
                  </w:r>
                </w:p>
              </w:tc>
              <w:tc>
                <w:tcPr>
                  <w:tcW w:w="2544" w:type="dxa"/>
                  <w:vAlign w:val="center"/>
                </w:tcPr>
                <w:p w14:paraId="19B87677" w14:textId="77777777" w:rsidR="00EB55C0" w:rsidRDefault="00D53FBC">
                  <w:pPr>
                    <w:jc w:val="center"/>
                    <w:rPr>
                      <w:color w:val="000000" w:themeColor="text1"/>
                      <w:szCs w:val="20"/>
                    </w:rPr>
                  </w:pPr>
                  <w:r>
                    <w:rPr>
                      <w:rFonts w:eastAsiaTheme="minorEastAsia"/>
                      <w:color w:val="000000" w:themeColor="text1"/>
                      <w:szCs w:val="20"/>
                      <w:lang w:val="en-US"/>
                    </w:rPr>
                    <w:t>5.50</w:t>
                  </w:r>
                </w:p>
              </w:tc>
            </w:tr>
            <w:tr w:rsidR="00EB55C0" w14:paraId="70CF2A01" w14:textId="77777777">
              <w:tc>
                <w:tcPr>
                  <w:tcW w:w="1117" w:type="dxa"/>
                  <w:vMerge/>
                  <w:vAlign w:val="center"/>
                </w:tcPr>
                <w:p w14:paraId="6D052A03" w14:textId="77777777" w:rsidR="00EB55C0" w:rsidRDefault="00EB55C0">
                  <w:pPr>
                    <w:jc w:val="center"/>
                    <w:rPr>
                      <w:color w:val="000000" w:themeColor="text1"/>
                    </w:rPr>
                  </w:pPr>
                </w:p>
              </w:tc>
              <w:tc>
                <w:tcPr>
                  <w:tcW w:w="1799" w:type="dxa"/>
                  <w:vAlign w:val="center"/>
                </w:tcPr>
                <w:p w14:paraId="7A29A6D4" w14:textId="77777777" w:rsidR="00EB55C0" w:rsidRDefault="00D53FBC">
                  <w:pPr>
                    <w:jc w:val="center"/>
                    <w:rPr>
                      <w:color w:val="000000" w:themeColor="text1"/>
                    </w:rPr>
                  </w:pPr>
                  <w:r>
                    <w:rPr>
                      <w:rFonts w:eastAsiaTheme="minorEastAsia"/>
                      <w:color w:val="000000" w:themeColor="text1"/>
                      <w:lang w:val="en-US"/>
                    </w:rPr>
                    <w:t>InF-DH</w:t>
                  </w:r>
                </w:p>
              </w:tc>
              <w:tc>
                <w:tcPr>
                  <w:tcW w:w="1800" w:type="dxa"/>
                  <w:vAlign w:val="center"/>
                </w:tcPr>
                <w:p w14:paraId="2AF20908" w14:textId="77777777" w:rsidR="00EB55C0" w:rsidRDefault="00D53FBC">
                  <w:pPr>
                    <w:jc w:val="center"/>
                    <w:rPr>
                      <w:color w:val="000000" w:themeColor="text1"/>
                    </w:rPr>
                  </w:pPr>
                  <w:r>
                    <w:rPr>
                      <w:rFonts w:eastAsiaTheme="minorEastAsia"/>
                      <w:color w:val="000000" w:themeColor="text1"/>
                      <w:lang w:val="en-US"/>
                    </w:rPr>
                    <w:t>InF-HH</w:t>
                  </w:r>
                </w:p>
              </w:tc>
              <w:tc>
                <w:tcPr>
                  <w:tcW w:w="1800" w:type="dxa"/>
                  <w:vAlign w:val="center"/>
                </w:tcPr>
                <w:p w14:paraId="22512EAE" w14:textId="77777777" w:rsidR="00EB55C0" w:rsidRDefault="00D53FBC">
                  <w:pPr>
                    <w:jc w:val="center"/>
                    <w:rPr>
                      <w:color w:val="000000" w:themeColor="text1"/>
                    </w:rPr>
                  </w:pPr>
                  <w:r>
                    <w:rPr>
                      <w:rFonts w:eastAsiaTheme="minorEastAsia"/>
                      <w:color w:val="000000" w:themeColor="text1"/>
                      <w:lang w:val="en-US"/>
                    </w:rPr>
                    <w:t>InF-HH</w:t>
                  </w:r>
                </w:p>
              </w:tc>
              <w:tc>
                <w:tcPr>
                  <w:tcW w:w="2544" w:type="dxa"/>
                  <w:vAlign w:val="center"/>
                </w:tcPr>
                <w:p w14:paraId="1F789A96" w14:textId="77777777" w:rsidR="00EB55C0" w:rsidRDefault="00D53FBC">
                  <w:pPr>
                    <w:jc w:val="center"/>
                    <w:rPr>
                      <w:color w:val="000000" w:themeColor="text1"/>
                      <w:szCs w:val="20"/>
                    </w:rPr>
                  </w:pPr>
                  <w:r>
                    <w:rPr>
                      <w:rFonts w:eastAsiaTheme="minorEastAsia"/>
                      <w:color w:val="000000" w:themeColor="text1"/>
                      <w:szCs w:val="20"/>
                      <w:lang w:val="en-US"/>
                    </w:rPr>
                    <w:t>0.17</w:t>
                  </w:r>
                </w:p>
              </w:tc>
            </w:tr>
            <w:tr w:rsidR="00EB55C0" w14:paraId="22BB3C2A" w14:textId="77777777">
              <w:tc>
                <w:tcPr>
                  <w:tcW w:w="1117" w:type="dxa"/>
                  <w:vMerge/>
                  <w:vAlign w:val="center"/>
                </w:tcPr>
                <w:p w14:paraId="568B6D6F" w14:textId="77777777" w:rsidR="00EB55C0" w:rsidRDefault="00EB55C0">
                  <w:pPr>
                    <w:jc w:val="center"/>
                    <w:rPr>
                      <w:color w:val="000000" w:themeColor="text1"/>
                    </w:rPr>
                  </w:pPr>
                </w:p>
              </w:tc>
              <w:tc>
                <w:tcPr>
                  <w:tcW w:w="1799" w:type="dxa"/>
                  <w:vAlign w:val="center"/>
                </w:tcPr>
                <w:p w14:paraId="3DF22BF1" w14:textId="77777777" w:rsidR="00EB55C0" w:rsidRDefault="00D53FBC">
                  <w:pPr>
                    <w:jc w:val="center"/>
                    <w:rPr>
                      <w:color w:val="000000" w:themeColor="text1"/>
                    </w:rPr>
                  </w:pPr>
                  <w:r>
                    <w:rPr>
                      <w:rFonts w:eastAsiaTheme="minorEastAsia"/>
                      <w:color w:val="000000" w:themeColor="text1"/>
                      <w:lang w:val="en-US"/>
                    </w:rPr>
                    <w:t>InF-DH</w:t>
                  </w:r>
                </w:p>
              </w:tc>
              <w:tc>
                <w:tcPr>
                  <w:tcW w:w="1800" w:type="dxa"/>
                  <w:vAlign w:val="center"/>
                </w:tcPr>
                <w:p w14:paraId="0E8C969E" w14:textId="77777777" w:rsidR="00EB55C0" w:rsidRDefault="00D53FBC">
                  <w:pPr>
                    <w:jc w:val="center"/>
                    <w:rPr>
                      <w:color w:val="000000" w:themeColor="text1"/>
                    </w:rPr>
                  </w:pPr>
                  <w:r>
                    <w:rPr>
                      <w:rFonts w:eastAsiaTheme="minorEastAsia"/>
                      <w:color w:val="000000" w:themeColor="text1"/>
                      <w:lang w:val="en-US"/>
                    </w:rPr>
                    <w:t>InF-SH</w:t>
                  </w:r>
                </w:p>
              </w:tc>
              <w:tc>
                <w:tcPr>
                  <w:tcW w:w="1800" w:type="dxa"/>
                  <w:vAlign w:val="center"/>
                </w:tcPr>
                <w:p w14:paraId="427AEB9D" w14:textId="77777777" w:rsidR="00EB55C0" w:rsidRDefault="00D53FBC">
                  <w:pPr>
                    <w:jc w:val="center"/>
                    <w:rPr>
                      <w:color w:val="000000" w:themeColor="text1"/>
                    </w:rPr>
                  </w:pPr>
                  <w:r>
                    <w:rPr>
                      <w:rFonts w:eastAsiaTheme="minorEastAsia"/>
                      <w:color w:val="000000" w:themeColor="text1"/>
                      <w:lang w:val="en-US"/>
                    </w:rPr>
                    <w:t>InF-SH</w:t>
                  </w:r>
                </w:p>
              </w:tc>
              <w:tc>
                <w:tcPr>
                  <w:tcW w:w="2544" w:type="dxa"/>
                  <w:vAlign w:val="center"/>
                </w:tcPr>
                <w:p w14:paraId="00ADB311" w14:textId="77777777" w:rsidR="00EB55C0" w:rsidRDefault="00D53FBC">
                  <w:pPr>
                    <w:jc w:val="center"/>
                    <w:rPr>
                      <w:color w:val="000000" w:themeColor="text1"/>
                      <w:szCs w:val="20"/>
                    </w:rPr>
                  </w:pPr>
                  <w:r>
                    <w:rPr>
                      <w:rFonts w:eastAsiaTheme="minorEastAsia"/>
                      <w:color w:val="000000" w:themeColor="text1"/>
                      <w:szCs w:val="20"/>
                      <w:lang w:val="en-US"/>
                    </w:rPr>
                    <w:t>0.17</w:t>
                  </w:r>
                </w:p>
              </w:tc>
            </w:tr>
            <w:tr w:rsidR="00EB55C0" w14:paraId="2C5FAC13" w14:textId="77777777">
              <w:tc>
                <w:tcPr>
                  <w:tcW w:w="1117" w:type="dxa"/>
                  <w:vMerge/>
                  <w:vAlign w:val="center"/>
                </w:tcPr>
                <w:p w14:paraId="03FFD873" w14:textId="77777777" w:rsidR="00EB55C0" w:rsidRDefault="00EB55C0">
                  <w:pPr>
                    <w:jc w:val="center"/>
                    <w:rPr>
                      <w:color w:val="000000" w:themeColor="text1"/>
                    </w:rPr>
                  </w:pPr>
                </w:p>
              </w:tc>
              <w:tc>
                <w:tcPr>
                  <w:tcW w:w="1799" w:type="dxa"/>
                  <w:vAlign w:val="center"/>
                </w:tcPr>
                <w:p w14:paraId="091F73CF"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16AA74A0" w14:textId="77777777" w:rsidR="00EB55C0" w:rsidRDefault="00D53FBC">
                  <w:pPr>
                    <w:jc w:val="center"/>
                    <w:rPr>
                      <w:color w:val="000000" w:themeColor="text1"/>
                    </w:rPr>
                  </w:pPr>
                  <w:r>
                    <w:rPr>
                      <w:rFonts w:eastAsiaTheme="minorEastAsia"/>
                      <w:color w:val="000000" w:themeColor="text1"/>
                      <w:lang w:val="en-US"/>
                    </w:rPr>
                    <w:t>50ns</w:t>
                  </w:r>
                </w:p>
              </w:tc>
              <w:tc>
                <w:tcPr>
                  <w:tcW w:w="1800" w:type="dxa"/>
                  <w:vAlign w:val="center"/>
                </w:tcPr>
                <w:p w14:paraId="2448E499" w14:textId="77777777" w:rsidR="00EB55C0" w:rsidRDefault="00D53FBC">
                  <w:pPr>
                    <w:jc w:val="center"/>
                    <w:rPr>
                      <w:color w:val="000000" w:themeColor="text1"/>
                    </w:rPr>
                  </w:pPr>
                  <w:r>
                    <w:rPr>
                      <w:rFonts w:eastAsiaTheme="minorEastAsia"/>
                      <w:color w:val="000000" w:themeColor="text1"/>
                      <w:lang w:val="en-US"/>
                    </w:rPr>
                    <w:t>50ns</w:t>
                  </w:r>
                </w:p>
              </w:tc>
              <w:tc>
                <w:tcPr>
                  <w:tcW w:w="2544" w:type="dxa"/>
                  <w:vAlign w:val="center"/>
                </w:tcPr>
                <w:p w14:paraId="1B7681D6" w14:textId="77777777" w:rsidR="00EB55C0" w:rsidRDefault="00D53FBC">
                  <w:pPr>
                    <w:jc w:val="center"/>
                    <w:rPr>
                      <w:color w:val="000000" w:themeColor="text1"/>
                      <w:szCs w:val="20"/>
                    </w:rPr>
                  </w:pPr>
                  <w:r>
                    <w:rPr>
                      <w:rFonts w:eastAsiaTheme="minorEastAsia"/>
                      <w:color w:val="000000" w:themeColor="text1"/>
                      <w:szCs w:val="20"/>
                      <w:lang w:val="en-US"/>
                    </w:rPr>
                    <w:t>3.40</w:t>
                  </w:r>
                </w:p>
              </w:tc>
            </w:tr>
            <w:tr w:rsidR="00EB55C0" w14:paraId="1A2A8C55" w14:textId="77777777">
              <w:tc>
                <w:tcPr>
                  <w:tcW w:w="1117" w:type="dxa"/>
                  <w:vMerge/>
                  <w:vAlign w:val="center"/>
                </w:tcPr>
                <w:p w14:paraId="6D590F02" w14:textId="77777777" w:rsidR="00EB55C0" w:rsidRDefault="00EB55C0">
                  <w:pPr>
                    <w:jc w:val="center"/>
                    <w:rPr>
                      <w:color w:val="000000" w:themeColor="text1"/>
                    </w:rPr>
                  </w:pPr>
                </w:p>
              </w:tc>
              <w:tc>
                <w:tcPr>
                  <w:tcW w:w="1799" w:type="dxa"/>
                  <w:vAlign w:val="center"/>
                </w:tcPr>
                <w:p w14:paraId="0CA1A778"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30A25979" w14:textId="77777777" w:rsidR="00EB55C0" w:rsidRDefault="00D53FBC">
                  <w:pPr>
                    <w:jc w:val="center"/>
                    <w:rPr>
                      <w:color w:val="000000" w:themeColor="text1"/>
                    </w:rPr>
                  </w:pPr>
                  <w:r>
                    <w:rPr>
                      <w:rFonts w:eastAsiaTheme="minorEastAsia"/>
                      <w:color w:val="000000" w:themeColor="text1"/>
                      <w:lang w:val="en-US"/>
                    </w:rPr>
                    <w:t>10ns</w:t>
                  </w:r>
                </w:p>
              </w:tc>
              <w:tc>
                <w:tcPr>
                  <w:tcW w:w="1800" w:type="dxa"/>
                  <w:vAlign w:val="center"/>
                </w:tcPr>
                <w:p w14:paraId="5F4F373E" w14:textId="77777777" w:rsidR="00EB55C0" w:rsidRDefault="00D53FBC">
                  <w:pPr>
                    <w:jc w:val="center"/>
                    <w:rPr>
                      <w:color w:val="000000" w:themeColor="text1"/>
                    </w:rPr>
                  </w:pPr>
                  <w:r>
                    <w:rPr>
                      <w:rFonts w:eastAsiaTheme="minorEastAsia"/>
                      <w:color w:val="000000" w:themeColor="text1"/>
                      <w:lang w:val="en-US"/>
                    </w:rPr>
                    <w:t>10ns</w:t>
                  </w:r>
                </w:p>
              </w:tc>
              <w:tc>
                <w:tcPr>
                  <w:tcW w:w="2544" w:type="dxa"/>
                  <w:vAlign w:val="center"/>
                </w:tcPr>
                <w:p w14:paraId="7D073FE1" w14:textId="77777777" w:rsidR="00EB55C0" w:rsidRDefault="00D53FBC">
                  <w:pPr>
                    <w:jc w:val="center"/>
                    <w:rPr>
                      <w:color w:val="000000" w:themeColor="text1"/>
                      <w:szCs w:val="20"/>
                    </w:rPr>
                  </w:pPr>
                  <w:r>
                    <w:rPr>
                      <w:rFonts w:eastAsiaTheme="minorEastAsia"/>
                      <w:color w:val="000000" w:themeColor="text1"/>
                      <w:szCs w:val="20"/>
                      <w:lang w:val="en-US"/>
                    </w:rPr>
                    <w:t>1.78</w:t>
                  </w:r>
                </w:p>
              </w:tc>
            </w:tr>
            <w:tr w:rsidR="00EB55C0" w14:paraId="28DF3C12" w14:textId="77777777">
              <w:tc>
                <w:tcPr>
                  <w:tcW w:w="1117" w:type="dxa"/>
                  <w:vMerge/>
                  <w:vAlign w:val="center"/>
                </w:tcPr>
                <w:p w14:paraId="6D565A70" w14:textId="77777777" w:rsidR="00EB55C0" w:rsidRDefault="00EB55C0">
                  <w:pPr>
                    <w:jc w:val="center"/>
                    <w:rPr>
                      <w:color w:val="000000" w:themeColor="text1"/>
                    </w:rPr>
                  </w:pPr>
                </w:p>
              </w:tc>
              <w:tc>
                <w:tcPr>
                  <w:tcW w:w="1799" w:type="dxa"/>
                  <w:vAlign w:val="center"/>
                </w:tcPr>
                <w:p w14:paraId="24D8786B" w14:textId="77777777" w:rsidR="00EB55C0" w:rsidRDefault="00D53FBC">
                  <w:pPr>
                    <w:jc w:val="center"/>
                    <w:rPr>
                      <w:color w:val="000000" w:themeColor="text1"/>
                    </w:rPr>
                  </w:pPr>
                  <w:r>
                    <w:rPr>
                      <w:rFonts w:eastAsiaTheme="minorEastAsia"/>
                      <w:color w:val="000000" w:themeColor="text1"/>
                      <w:lang w:val="en-US"/>
                    </w:rPr>
                    <w:t>Sync 0ns</w:t>
                  </w:r>
                </w:p>
              </w:tc>
              <w:tc>
                <w:tcPr>
                  <w:tcW w:w="1800" w:type="dxa"/>
                  <w:vAlign w:val="center"/>
                </w:tcPr>
                <w:p w14:paraId="1F9072EB" w14:textId="77777777" w:rsidR="00EB55C0" w:rsidRDefault="00D53FBC">
                  <w:pPr>
                    <w:jc w:val="center"/>
                    <w:rPr>
                      <w:color w:val="000000" w:themeColor="text1"/>
                    </w:rPr>
                  </w:pPr>
                  <w:r>
                    <w:rPr>
                      <w:rFonts w:eastAsiaTheme="minorEastAsia"/>
                      <w:color w:val="000000" w:themeColor="text1"/>
                      <w:lang w:val="en-US"/>
                    </w:rPr>
                    <w:t>2ns</w:t>
                  </w:r>
                </w:p>
              </w:tc>
              <w:tc>
                <w:tcPr>
                  <w:tcW w:w="1800" w:type="dxa"/>
                  <w:vAlign w:val="center"/>
                </w:tcPr>
                <w:p w14:paraId="0395773E" w14:textId="77777777" w:rsidR="00EB55C0" w:rsidRDefault="00D53FBC">
                  <w:pPr>
                    <w:jc w:val="center"/>
                    <w:rPr>
                      <w:color w:val="000000" w:themeColor="text1"/>
                    </w:rPr>
                  </w:pPr>
                  <w:r>
                    <w:rPr>
                      <w:rFonts w:eastAsiaTheme="minorEastAsia"/>
                      <w:color w:val="000000" w:themeColor="text1"/>
                      <w:lang w:val="en-US"/>
                    </w:rPr>
                    <w:t>2ns</w:t>
                  </w:r>
                </w:p>
              </w:tc>
              <w:tc>
                <w:tcPr>
                  <w:tcW w:w="2544" w:type="dxa"/>
                  <w:vAlign w:val="center"/>
                </w:tcPr>
                <w:p w14:paraId="180C3F25" w14:textId="77777777" w:rsidR="00EB55C0" w:rsidRDefault="00D53FBC">
                  <w:pPr>
                    <w:jc w:val="center"/>
                    <w:rPr>
                      <w:color w:val="000000" w:themeColor="text1"/>
                      <w:szCs w:val="20"/>
                    </w:rPr>
                  </w:pPr>
                  <w:r>
                    <w:rPr>
                      <w:rFonts w:eastAsiaTheme="minorEastAsia"/>
                      <w:color w:val="000000" w:themeColor="text1"/>
                      <w:szCs w:val="20"/>
                      <w:lang w:val="en-US"/>
                    </w:rPr>
                    <w:t>1.30</w:t>
                  </w:r>
                </w:p>
              </w:tc>
            </w:tr>
          </w:tbl>
          <w:p w14:paraId="171038E9" w14:textId="77777777" w:rsidR="00EB55C0" w:rsidRDefault="00EB55C0"/>
        </w:tc>
      </w:tr>
    </w:tbl>
    <w:p w14:paraId="6CC2D3F4" w14:textId="77777777" w:rsidR="00EB55C0" w:rsidRDefault="00EB55C0"/>
    <w:p w14:paraId="094A2856" w14:textId="77777777" w:rsidR="00EB55C0" w:rsidRDefault="00EB55C0"/>
    <w:p w14:paraId="7CFA25E8" w14:textId="77777777" w:rsidR="00EB55C0" w:rsidRDefault="00D53FBC">
      <w:pPr>
        <w:pStyle w:val="Heading2"/>
        <w:rPr>
          <w:lang w:val="en-US"/>
        </w:rPr>
      </w:pPr>
      <w:r>
        <w:rPr>
          <w:lang w:val="en-US"/>
        </w:rPr>
        <w:t>(Closed) Observations on generalization</w:t>
      </w:r>
    </w:p>
    <w:p w14:paraId="238D3E1A" w14:textId="77777777" w:rsidR="00EB55C0" w:rsidRDefault="00D53FBC">
      <w:pPr>
        <w:pStyle w:val="Heading3"/>
        <w:rPr>
          <w:lang w:val="en-US"/>
        </w:rPr>
      </w:pPr>
      <w:r>
        <w:rPr>
          <w:lang w:val="en-US"/>
        </w:rPr>
        <w:t>High-level observation</w:t>
      </w:r>
    </w:p>
    <w:p w14:paraId="7C9438FE" w14:textId="77777777" w:rsidR="00EB55C0" w:rsidRDefault="00D53FBC">
      <w:pPr>
        <w:pStyle w:val="Heading4"/>
        <w:rPr>
          <w:lang w:val="en-US"/>
        </w:rPr>
      </w:pPr>
      <w:r>
        <w:rPr>
          <w:lang w:val="en-US"/>
        </w:rPr>
        <w:t>1</w:t>
      </w:r>
      <w:r>
        <w:rPr>
          <w:vertAlign w:val="superscript"/>
          <w:lang w:val="en-US"/>
        </w:rPr>
        <w:t>st</w:t>
      </w:r>
      <w:r>
        <w:rPr>
          <w:lang w:val="en-US"/>
        </w:rPr>
        <w:t xml:space="preserve"> round discussion</w:t>
      </w:r>
    </w:p>
    <w:p w14:paraId="5D5B6866" w14:textId="77777777" w:rsidR="00EB55C0" w:rsidRDefault="00D53FBC">
      <w:r>
        <w:t>In RAN1#112, the following observation was made:</w:t>
      </w:r>
    </w:p>
    <w:tbl>
      <w:tblPr>
        <w:tblStyle w:val="TableGrid"/>
        <w:tblW w:w="0" w:type="auto"/>
        <w:tblLook w:val="04A0" w:firstRow="1" w:lastRow="0" w:firstColumn="1" w:lastColumn="0" w:noHBand="0" w:noVBand="1"/>
      </w:tblPr>
      <w:tblGrid>
        <w:gridCol w:w="9962"/>
      </w:tblGrid>
      <w:tr w:rsidR="00EB55C0" w14:paraId="4B609070" w14:textId="77777777">
        <w:tc>
          <w:tcPr>
            <w:tcW w:w="10188" w:type="dxa"/>
          </w:tcPr>
          <w:p w14:paraId="16C10246" w14:textId="77777777" w:rsidR="00EB55C0" w:rsidRDefault="00D53FBC">
            <w:pPr>
              <w:rPr>
                <w:rFonts w:ascii="Times" w:eastAsia="Batang" w:hAnsi="Times" w:cs="Times New Roman"/>
                <w:b/>
                <w:bCs/>
                <w:sz w:val="20"/>
              </w:rPr>
            </w:pPr>
            <w:r>
              <w:rPr>
                <w:rFonts w:ascii="Times" w:eastAsia="Batang" w:hAnsi="Times" w:cs="Times New Roman"/>
                <w:b/>
                <w:bCs/>
                <w:sz w:val="20"/>
                <w:lang w:val="en-US"/>
              </w:rPr>
              <w:t>Observation (RAN1#112)</w:t>
            </w:r>
          </w:p>
          <w:p w14:paraId="0580FC84" w14:textId="77777777" w:rsidR="00EB55C0" w:rsidRDefault="00D53FBC">
            <w:pPr>
              <w:rPr>
                <w:rFonts w:ascii="Times" w:eastAsia="Batang" w:hAnsi="Times" w:cs="Times New Roman"/>
                <w:sz w:val="20"/>
              </w:rPr>
            </w:pPr>
            <w:r>
              <w:rPr>
                <w:rFonts w:ascii="Times" w:eastAsia="Batang" w:hAnsi="Times" w:cs="Times New Roman"/>
                <w:sz w:val="20"/>
                <w:lang w:val="en-US"/>
              </w:rPr>
              <w:t xml:space="preserve">Evaluation of the following generalization aspects show that the positioning accuracy of </w:t>
            </w:r>
            <w:r>
              <w:rPr>
                <w:rFonts w:ascii="Times" w:eastAsia="Batang" w:hAnsi="Times" w:cs="Times New Roman"/>
                <w:color w:val="FF0000"/>
                <w:sz w:val="20"/>
                <w:lang w:val="en-US"/>
              </w:rPr>
              <w:t xml:space="preserve">direct </w:t>
            </w:r>
            <w:r>
              <w:rPr>
                <w:rFonts w:ascii="Times" w:eastAsia="Batang" w:hAnsi="Times" w:cs="Times New Roman"/>
                <w:sz w:val="20"/>
                <w:lang w:val="en-US"/>
              </w:rPr>
              <w:t xml:space="preserve">AI/ML positioning deteriorates when the AI/ML model is trained with dataset of one deployment scenario, while tested with dataset of a different deployment scenario. </w:t>
            </w:r>
          </w:p>
          <w:p w14:paraId="40641990" w14:textId="77777777" w:rsidR="00EB55C0" w:rsidRDefault="00D53FBC">
            <w:pPr>
              <w:numPr>
                <w:ilvl w:val="0"/>
                <w:numId w:val="34"/>
              </w:numPr>
              <w:rPr>
                <w:rFonts w:ascii="Times" w:eastAsia="Batang" w:hAnsi="Times" w:cs="Times New Roman"/>
                <w:sz w:val="20"/>
              </w:rPr>
            </w:pPr>
            <w:r>
              <w:rPr>
                <w:rFonts w:ascii="Times" w:eastAsia="Batang" w:hAnsi="Times" w:cs="Times New Roman"/>
                <w:sz w:val="20"/>
                <w:lang w:val="en-US"/>
              </w:rPr>
              <w:t>The generalization aspects include:</w:t>
            </w:r>
          </w:p>
          <w:p w14:paraId="5B357956"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 xml:space="preserve">Different drops </w:t>
            </w:r>
          </w:p>
          <w:p w14:paraId="2D7CB1C8"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 xml:space="preserve">Different clutter parameters </w:t>
            </w:r>
          </w:p>
          <w:p w14:paraId="23BD21D2" w14:textId="77777777" w:rsidR="00EB55C0" w:rsidRDefault="00D53FBC">
            <w:pPr>
              <w:numPr>
                <w:ilvl w:val="1"/>
                <w:numId w:val="34"/>
              </w:numPr>
              <w:rPr>
                <w:rFonts w:ascii="Times" w:eastAsia="Batang" w:hAnsi="Times" w:cs="Times New Roman"/>
                <w:color w:val="FF0000"/>
                <w:sz w:val="20"/>
              </w:rPr>
            </w:pPr>
            <w:r>
              <w:rPr>
                <w:rFonts w:ascii="Times" w:eastAsia="Batang" w:hAnsi="Times" w:cs="Times New Roman"/>
                <w:color w:val="FF0000"/>
                <w:sz w:val="20"/>
                <w:lang w:val="en-US"/>
              </w:rPr>
              <w:t>Different InF scenarios</w:t>
            </w:r>
          </w:p>
          <w:p w14:paraId="29C738CD" w14:textId="77777777" w:rsidR="00EB55C0" w:rsidRDefault="00D53FBC">
            <w:pPr>
              <w:numPr>
                <w:ilvl w:val="1"/>
                <w:numId w:val="34"/>
              </w:numPr>
              <w:rPr>
                <w:rFonts w:ascii="Times" w:eastAsia="Batang" w:hAnsi="Times" w:cs="Times New Roman"/>
                <w:color w:val="FF0000"/>
                <w:sz w:val="20"/>
              </w:rPr>
            </w:pPr>
            <w:bookmarkStart w:id="16" w:name="_Hlk135469474"/>
            <w:r>
              <w:rPr>
                <w:rFonts w:ascii="Times" w:eastAsia="Batang" w:hAnsi="Times" w:cs="Times New Roman"/>
                <w:color w:val="FF0000"/>
                <w:sz w:val="20"/>
                <w:lang w:val="en-US"/>
              </w:rPr>
              <w:lastRenderedPageBreak/>
              <w:t>Network synchronization error</w:t>
            </w:r>
            <w:bookmarkEnd w:id="16"/>
            <w:r>
              <w:rPr>
                <w:rFonts w:ascii="Times" w:eastAsia="Batang" w:hAnsi="Times" w:cs="Times New Roman"/>
                <w:color w:val="FF0000"/>
                <w:sz w:val="20"/>
                <w:lang w:val="en-US"/>
              </w:rPr>
              <w:t xml:space="preserve"> </w:t>
            </w:r>
          </w:p>
          <w:p w14:paraId="5ADADD33" w14:textId="77777777" w:rsidR="00EB55C0" w:rsidRDefault="00D53FBC">
            <w:pPr>
              <w:numPr>
                <w:ilvl w:val="0"/>
                <w:numId w:val="34"/>
              </w:numPr>
              <w:rPr>
                <w:rFonts w:ascii="Times" w:eastAsia="Batang" w:hAnsi="Times" w:cs="Times New Roman"/>
                <w:sz w:val="20"/>
              </w:rPr>
            </w:pPr>
            <w:r>
              <w:rPr>
                <w:rFonts w:ascii="Times" w:eastAsia="Batang" w:hAnsi="Times" w:cs="Times New Roman"/>
                <w:sz w:val="20"/>
                <w:lang w:val="en-US"/>
              </w:rPr>
              <w:t>Companies have provided evaluation results which show that the positioning accuracy on the test dataset can be improved by better training dataset construction and/or model fine-tuning/re-training.</w:t>
            </w:r>
          </w:p>
          <w:p w14:paraId="1964C75E" w14:textId="77777777" w:rsidR="00EB55C0" w:rsidRDefault="00D53FBC">
            <w:pPr>
              <w:numPr>
                <w:ilvl w:val="1"/>
                <w:numId w:val="34"/>
              </w:numPr>
              <w:adjustRightInd w:val="0"/>
              <w:rPr>
                <w:rFonts w:ascii="Times" w:eastAsia="Batang" w:hAnsi="Times" w:cs="Times New Roman"/>
                <w:sz w:val="20"/>
              </w:rPr>
            </w:pPr>
            <w:r>
              <w:rPr>
                <w:rFonts w:ascii="Times" w:eastAsia="Batang" w:hAnsi="Times" w:cs="Times New Roman"/>
                <w:sz w:val="20"/>
                <w:lang w:val="en-US"/>
              </w:rPr>
              <w:t xml:space="preserve">Better training dataset construction: The training dataset is composed of data from multiple deployment scenarios, which include data from the same deployment scenario as the test dataset. </w:t>
            </w:r>
          </w:p>
          <w:p w14:paraId="4A4132D2" w14:textId="77777777" w:rsidR="00EB55C0" w:rsidRDefault="00D53FBC">
            <w:pPr>
              <w:numPr>
                <w:ilvl w:val="1"/>
                <w:numId w:val="34"/>
              </w:numPr>
              <w:rPr>
                <w:rFonts w:ascii="Times" w:eastAsia="Batang" w:hAnsi="Times" w:cs="Times New Roman"/>
                <w:sz w:val="20"/>
              </w:rPr>
            </w:pPr>
            <w:r>
              <w:rPr>
                <w:rFonts w:ascii="Times" w:eastAsia="Batang" w:hAnsi="Times" w:cs="Times New Roman"/>
                <w:sz w:val="20"/>
                <w:lang w:val="en-US"/>
              </w:rPr>
              <w:t>Model fine-tuning/re-training: the model is re-trained/fine-tuned with a dataset from the same deployment scenario as the test dataset.</w:t>
            </w:r>
          </w:p>
          <w:p w14:paraId="42477BAE" w14:textId="77777777" w:rsidR="00EB55C0" w:rsidRDefault="00D53FBC">
            <w:pPr>
              <w:rPr>
                <w:rFonts w:ascii="Times" w:eastAsia="Batang" w:hAnsi="Times" w:cs="Times New Roman"/>
                <w:color w:val="000000"/>
                <w:sz w:val="20"/>
              </w:rPr>
            </w:pPr>
            <w:r>
              <w:rPr>
                <w:rFonts w:ascii="Times" w:eastAsia="Batang" w:hAnsi="Times" w:cs="Times New Roman"/>
                <w:color w:val="000000"/>
                <w:sz w:val="20"/>
                <w:lang w:val="en-US"/>
              </w:rPr>
              <w:t>Note: ideal model training and switching may provide the upper bound of achievable performance when the AI/ML model needs to handle different deployment scenarios.</w:t>
            </w:r>
          </w:p>
        </w:tc>
      </w:tr>
    </w:tbl>
    <w:p w14:paraId="5291E470" w14:textId="77777777" w:rsidR="00EB55C0" w:rsidRDefault="00EB55C0"/>
    <w:p w14:paraId="41F58F07" w14:textId="77777777" w:rsidR="00EB55C0" w:rsidRDefault="00D53FBC">
      <w:r>
        <w:t xml:space="preserve">Correspondingly, similar observation can be made for AI/ML assisted positioning. </w:t>
      </w:r>
    </w:p>
    <w:p w14:paraId="047CE06E" w14:textId="77777777" w:rsidR="00EB55C0" w:rsidRDefault="00D53FBC">
      <w:pPr>
        <w:pStyle w:val="ListParagraph"/>
        <w:numPr>
          <w:ilvl w:val="0"/>
          <w:numId w:val="34"/>
        </w:numPr>
        <w:rPr>
          <w:lang w:val="en-US"/>
        </w:rPr>
      </w:pPr>
      <w:r>
        <w:rPr>
          <w:lang w:val="en-US"/>
        </w:rPr>
        <w:t>For Observation 8.5.1-1, " Network synchronization error" is not included here. Observation in section 8.5.2 address it in details.</w:t>
      </w:r>
    </w:p>
    <w:p w14:paraId="45BA8A1E" w14:textId="77777777" w:rsidR="00EB55C0" w:rsidRDefault="00D53FBC">
      <w:pPr>
        <w:pStyle w:val="ListParagraph"/>
        <w:numPr>
          <w:ilvl w:val="0"/>
          <w:numId w:val="34"/>
        </w:numPr>
        <w:rPr>
          <w:lang w:val="en-US"/>
        </w:rPr>
      </w:pPr>
      <w:r>
        <w:rPr>
          <w:lang w:val="en-US"/>
        </w:rPr>
        <w:t>For Observation 8.5.1-2: based on evaluation results submitted thus far, regarding fine-tuning and mixed dataset, all generalization aspects are included except "time varying changes". See also discussion in section 5.4 for direct AI/ML positioning.</w:t>
      </w:r>
    </w:p>
    <w:p w14:paraId="2051768B" w14:textId="77777777" w:rsidR="00EB55C0" w:rsidRDefault="00EB55C0">
      <w:pPr>
        <w:rPr>
          <w:rFonts w:eastAsia="Batang" w:cstheme="minorHAnsi"/>
          <w:b/>
          <w:bCs/>
        </w:rPr>
      </w:pPr>
    </w:p>
    <w:p w14:paraId="703D7D92" w14:textId="77777777" w:rsidR="00EB55C0" w:rsidRDefault="00D53FBC">
      <w:pPr>
        <w:rPr>
          <w:rFonts w:eastAsia="Batang" w:cstheme="minorHAnsi"/>
          <w:b/>
          <w:bCs/>
        </w:rPr>
      </w:pPr>
      <w:r>
        <w:rPr>
          <w:rFonts w:eastAsia="Batang" w:cstheme="minorHAnsi"/>
          <w:b/>
          <w:bCs/>
          <w:highlight w:val="green"/>
        </w:rPr>
        <w:t>Observation</w:t>
      </w:r>
      <w:r>
        <w:rPr>
          <w:rFonts w:eastAsia="Batang" w:cstheme="minorHAnsi"/>
          <w:b/>
          <w:bCs/>
          <w:highlight w:val="yellow"/>
        </w:rPr>
        <w:t xml:space="preserve"> 8.5.1.1-1:</w:t>
      </w:r>
    </w:p>
    <w:p w14:paraId="02074A65" w14:textId="77777777" w:rsidR="00EB55C0" w:rsidRDefault="00D53FBC">
      <w:pPr>
        <w:rPr>
          <w:rFonts w:eastAsia="Batang" w:cstheme="minorHAnsi"/>
        </w:rPr>
      </w:pPr>
      <w:r>
        <w:rPr>
          <w:rFonts w:eastAsia="Batang" w:cstheme="minorHAnsi"/>
        </w:rPr>
        <w:t xml:space="preserve">Evaluation of the following generalization aspects show that the positioning accuracy of AI/ML </w:t>
      </w:r>
      <w:r>
        <w:rPr>
          <w:rFonts w:eastAsia="Batang" w:cstheme="minorHAnsi"/>
          <w:color w:val="FF0000"/>
        </w:rPr>
        <w:t xml:space="preserve">assisted </w:t>
      </w:r>
      <w:r>
        <w:rPr>
          <w:rFonts w:eastAsia="Batang" w:cstheme="minorHAnsi"/>
        </w:rPr>
        <w:t xml:space="preserve">positioning with ToA as model output deteriorates when the AI/ML model is trained with dataset of one deployment scenario, while tested with dataset of a different deployment scenario. </w:t>
      </w:r>
    </w:p>
    <w:p w14:paraId="6CBDBE02" w14:textId="77777777" w:rsidR="00EB55C0" w:rsidRDefault="00D53FBC">
      <w:pPr>
        <w:numPr>
          <w:ilvl w:val="1"/>
          <w:numId w:val="34"/>
        </w:numPr>
        <w:rPr>
          <w:rFonts w:eastAsia="Batang" w:cstheme="minorHAnsi"/>
        </w:rPr>
      </w:pPr>
      <w:r>
        <w:rPr>
          <w:rFonts w:eastAsia="Batang" w:cstheme="minorHAnsi"/>
        </w:rPr>
        <w:t xml:space="preserve">Different drops </w:t>
      </w:r>
    </w:p>
    <w:p w14:paraId="462F5135"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204B4030" w14:textId="77777777" w:rsidR="00EB55C0" w:rsidRDefault="00D53FBC">
      <w:pPr>
        <w:numPr>
          <w:ilvl w:val="1"/>
          <w:numId w:val="34"/>
        </w:numPr>
        <w:rPr>
          <w:rFonts w:eastAsia="Batang" w:cstheme="minorHAnsi"/>
        </w:rPr>
      </w:pPr>
      <w:r>
        <w:rPr>
          <w:rFonts w:eastAsia="Batang" w:cstheme="minorHAnsi"/>
        </w:rPr>
        <w:t>Different InF scenarios</w:t>
      </w:r>
    </w:p>
    <w:p w14:paraId="01EA346D" w14:textId="77777777" w:rsidR="00EB55C0" w:rsidRDefault="00EB55C0">
      <w:pPr>
        <w:rPr>
          <w:rFonts w:eastAsia="Batang" w:cstheme="minorHAnsi"/>
        </w:rPr>
      </w:pPr>
    </w:p>
    <w:tbl>
      <w:tblPr>
        <w:tblStyle w:val="TableGrid10"/>
        <w:tblW w:w="9990" w:type="dxa"/>
        <w:tblInd w:w="-5" w:type="dxa"/>
        <w:tblLook w:val="04A0" w:firstRow="1" w:lastRow="0" w:firstColumn="1" w:lastColumn="0" w:noHBand="0" w:noVBand="1"/>
      </w:tblPr>
      <w:tblGrid>
        <w:gridCol w:w="1418"/>
        <w:gridCol w:w="8572"/>
      </w:tblGrid>
      <w:tr w:rsidR="00EB55C0" w14:paraId="5C29B525" w14:textId="77777777">
        <w:tc>
          <w:tcPr>
            <w:tcW w:w="1418" w:type="dxa"/>
          </w:tcPr>
          <w:p w14:paraId="10E9FBEA" w14:textId="77777777" w:rsidR="00EB55C0" w:rsidRDefault="00EB55C0">
            <w:pPr>
              <w:rPr>
                <w:b/>
              </w:rPr>
            </w:pPr>
          </w:p>
        </w:tc>
        <w:tc>
          <w:tcPr>
            <w:tcW w:w="8572" w:type="dxa"/>
          </w:tcPr>
          <w:p w14:paraId="7B71E9F7" w14:textId="77777777" w:rsidR="00EB55C0" w:rsidRDefault="00D53FBC">
            <w:pPr>
              <w:jc w:val="center"/>
              <w:rPr>
                <w:b/>
              </w:rPr>
            </w:pPr>
            <w:r>
              <w:rPr>
                <w:b/>
              </w:rPr>
              <w:t>Company</w:t>
            </w:r>
          </w:p>
        </w:tc>
      </w:tr>
      <w:tr w:rsidR="00EB55C0" w14:paraId="1619251A" w14:textId="77777777">
        <w:tc>
          <w:tcPr>
            <w:tcW w:w="1418" w:type="dxa"/>
          </w:tcPr>
          <w:p w14:paraId="47173591" w14:textId="77777777" w:rsidR="00EB55C0" w:rsidRDefault="00D53FBC">
            <w:r>
              <w:t>Support</w:t>
            </w:r>
          </w:p>
        </w:tc>
        <w:tc>
          <w:tcPr>
            <w:tcW w:w="8572" w:type="dxa"/>
          </w:tcPr>
          <w:p w14:paraId="606ECF72" w14:textId="77777777" w:rsidR="00EB55C0" w:rsidRDefault="00EB55C0"/>
        </w:tc>
      </w:tr>
      <w:tr w:rsidR="00EB55C0" w14:paraId="2C549694" w14:textId="77777777">
        <w:tc>
          <w:tcPr>
            <w:tcW w:w="1418" w:type="dxa"/>
          </w:tcPr>
          <w:p w14:paraId="5DB1245F" w14:textId="77777777" w:rsidR="00EB55C0" w:rsidRDefault="00D53FBC">
            <w:r>
              <w:t>Not support</w:t>
            </w:r>
          </w:p>
        </w:tc>
        <w:tc>
          <w:tcPr>
            <w:tcW w:w="8572" w:type="dxa"/>
          </w:tcPr>
          <w:p w14:paraId="6FCD26C0" w14:textId="77777777" w:rsidR="00EB55C0" w:rsidRDefault="00EB55C0"/>
        </w:tc>
      </w:tr>
    </w:tbl>
    <w:p w14:paraId="442164F0"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FFE5739" w14:textId="77777777">
        <w:tc>
          <w:tcPr>
            <w:tcW w:w="1411" w:type="dxa"/>
          </w:tcPr>
          <w:p w14:paraId="502A155E" w14:textId="77777777" w:rsidR="00EB55C0" w:rsidRDefault="00D53FBC">
            <w:pPr>
              <w:rPr>
                <w:b/>
                <w:bCs/>
              </w:rPr>
            </w:pPr>
            <w:r>
              <w:rPr>
                <w:b/>
                <w:bCs/>
                <w:lang w:val="en-US"/>
              </w:rPr>
              <w:t>Company</w:t>
            </w:r>
          </w:p>
        </w:tc>
        <w:tc>
          <w:tcPr>
            <w:tcW w:w="8574" w:type="dxa"/>
          </w:tcPr>
          <w:p w14:paraId="79828A3E" w14:textId="77777777" w:rsidR="00EB55C0" w:rsidRDefault="00D53FBC">
            <w:pPr>
              <w:jc w:val="center"/>
              <w:rPr>
                <w:b/>
                <w:bCs/>
              </w:rPr>
            </w:pPr>
            <w:r>
              <w:rPr>
                <w:b/>
                <w:bCs/>
                <w:lang w:val="en-US"/>
              </w:rPr>
              <w:t>Comments</w:t>
            </w:r>
          </w:p>
        </w:tc>
      </w:tr>
      <w:tr w:rsidR="00EB55C0" w14:paraId="42F9FA7C" w14:textId="77777777">
        <w:tc>
          <w:tcPr>
            <w:tcW w:w="1411" w:type="dxa"/>
          </w:tcPr>
          <w:p w14:paraId="7B64F25B" w14:textId="77777777" w:rsidR="00EB55C0" w:rsidRDefault="00D53FBC">
            <w:r>
              <w:rPr>
                <w:lang w:val="en-US"/>
              </w:rPr>
              <w:t>HW/HiSI</w:t>
            </w:r>
          </w:p>
        </w:tc>
        <w:tc>
          <w:tcPr>
            <w:tcW w:w="8574" w:type="dxa"/>
          </w:tcPr>
          <w:p w14:paraId="6AB2864A" w14:textId="77777777" w:rsidR="00EB55C0" w:rsidRDefault="00D53FBC">
            <w:r>
              <w:rPr>
                <w:lang w:val="en-US"/>
              </w:rPr>
              <w:t>Not support.</w:t>
            </w:r>
          </w:p>
          <w:p w14:paraId="5DD6C130" w14:textId="77777777" w:rsidR="00EB55C0" w:rsidRDefault="00D53FBC">
            <w:r>
              <w:rPr>
                <w:lang w:val="en-US"/>
              </w:rPr>
              <w:t xml:space="preserve">For assisted positioning, it would be better to look at the intermediate KPI, and not at the final KPI. </w:t>
            </w:r>
          </w:p>
          <w:p w14:paraId="12BE3564" w14:textId="77777777" w:rsidR="00EB55C0" w:rsidRDefault="00D53FBC">
            <w:r>
              <w:rPr>
                <w:lang w:val="en-US"/>
              </w:rPr>
              <w:lastRenderedPageBreak/>
              <w:t xml:space="preserve">For LOS identification, for example, it depends on in which scenarios the model has been trained and tested. We have e.g. Observation 30 which indicates that there can be a great generalization performance. </w:t>
            </w:r>
          </w:p>
          <w:p w14:paraId="261306D6" w14:textId="77777777" w:rsidR="00EB55C0" w:rsidRDefault="00D53FBC">
            <w:r>
              <w:rPr>
                <w:b/>
                <w:i/>
                <w:lang w:val="en-US"/>
              </w:rPr>
              <w:t xml:space="preserve">Observation 30: When the model is trained under the InF-DH scenario but inferred under the InF-SH scenario, the performance deteriorates significantly. </w:t>
            </w:r>
            <w:r>
              <w:rPr>
                <w:b/>
                <w:i/>
                <w:highlight w:val="yellow"/>
                <w:lang w:val="en-US"/>
              </w:rPr>
              <w:t>But when trained under the InF-SH scenario and inferred under the InF-DH scenario, the AI/ML-based LOS/NLOS identification model provides great generalization performance of the intermediate LOS/NLOS identification rate</w:t>
            </w:r>
            <w:r>
              <w:rPr>
                <w:b/>
                <w:i/>
                <w:lang w:val="en-US"/>
              </w:rPr>
              <w:t>.</w:t>
            </w:r>
          </w:p>
        </w:tc>
      </w:tr>
    </w:tbl>
    <w:p w14:paraId="0B0B5079" w14:textId="77777777" w:rsidR="00EB55C0" w:rsidRDefault="00EB55C0"/>
    <w:p w14:paraId="4C1AFB3D" w14:textId="77777777" w:rsidR="00EB55C0" w:rsidRDefault="00EB55C0">
      <w:pPr>
        <w:rPr>
          <w:rFonts w:eastAsia="Batang" w:cstheme="minorHAnsi"/>
        </w:rPr>
      </w:pPr>
    </w:p>
    <w:p w14:paraId="42251F5D" w14:textId="77777777" w:rsidR="00EB55C0" w:rsidRDefault="00EB55C0">
      <w:pPr>
        <w:rPr>
          <w:rFonts w:eastAsia="Batang" w:cstheme="minorHAnsi"/>
        </w:rPr>
      </w:pPr>
    </w:p>
    <w:p w14:paraId="25310236" w14:textId="77777777" w:rsidR="00EB55C0" w:rsidRDefault="00D53FBC">
      <w:pPr>
        <w:rPr>
          <w:rFonts w:eastAsia="Batang" w:cstheme="minorHAnsi"/>
          <w:b/>
          <w:bCs/>
        </w:rPr>
      </w:pPr>
      <w:r>
        <w:rPr>
          <w:rFonts w:eastAsia="Batang" w:cstheme="minorHAnsi"/>
          <w:b/>
          <w:bCs/>
          <w:highlight w:val="green"/>
        </w:rPr>
        <w:t xml:space="preserve">Observation </w:t>
      </w:r>
      <w:r>
        <w:rPr>
          <w:rFonts w:eastAsia="Batang" w:cstheme="minorHAnsi"/>
          <w:b/>
          <w:bCs/>
          <w:highlight w:val="yellow"/>
        </w:rPr>
        <w:t>8.5.1.1-2:</w:t>
      </w:r>
    </w:p>
    <w:p w14:paraId="642E99C5" w14:textId="77777777" w:rsidR="00EB55C0" w:rsidRDefault="00D53FBC">
      <w:pPr>
        <w:rPr>
          <w:rFonts w:eastAsia="Batang" w:cstheme="minorHAnsi"/>
        </w:rPr>
      </w:pPr>
      <w:r>
        <w:t xml:space="preserve">For AI/ML </w:t>
      </w:r>
      <w:r>
        <w:rPr>
          <w:rFonts w:eastAsia="Batang" w:cstheme="minorHAnsi"/>
          <w:color w:val="FF0000"/>
        </w:rPr>
        <w:t xml:space="preserve">assisted </w:t>
      </w:r>
      <w:r>
        <w:t>positioning, evaluation results demonstrate that for the generalization aspects of:</w:t>
      </w:r>
    </w:p>
    <w:p w14:paraId="6ACE17B2" w14:textId="77777777" w:rsidR="00EB55C0" w:rsidRDefault="00D53FBC">
      <w:pPr>
        <w:numPr>
          <w:ilvl w:val="1"/>
          <w:numId w:val="34"/>
        </w:numPr>
        <w:rPr>
          <w:rFonts w:eastAsia="Batang" w:cstheme="minorHAnsi"/>
        </w:rPr>
      </w:pPr>
      <w:r>
        <w:rPr>
          <w:rFonts w:eastAsia="Batang" w:cstheme="minorHAnsi"/>
        </w:rPr>
        <w:t xml:space="preserve">Different drops </w:t>
      </w:r>
    </w:p>
    <w:p w14:paraId="7F6FEE89"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041F0D1D" w14:textId="77777777" w:rsidR="00EB55C0" w:rsidRDefault="00D53FBC">
      <w:pPr>
        <w:numPr>
          <w:ilvl w:val="1"/>
          <w:numId w:val="34"/>
        </w:numPr>
        <w:rPr>
          <w:rFonts w:eastAsia="Batang" w:cstheme="minorHAnsi"/>
        </w:rPr>
      </w:pPr>
      <w:r>
        <w:rPr>
          <w:rFonts w:eastAsia="Batang" w:cstheme="minorHAnsi"/>
        </w:rPr>
        <w:t>Different InF scenarios</w:t>
      </w:r>
    </w:p>
    <w:p w14:paraId="3646B115" w14:textId="77777777" w:rsidR="00EB55C0" w:rsidRDefault="00D53FBC">
      <w:pPr>
        <w:numPr>
          <w:ilvl w:val="1"/>
          <w:numId w:val="34"/>
        </w:numPr>
        <w:rPr>
          <w:rFonts w:eastAsia="Batang" w:cstheme="minorHAnsi"/>
        </w:rPr>
      </w:pPr>
      <w:r>
        <w:t xml:space="preserve">Network synchronization error </w:t>
      </w:r>
    </w:p>
    <w:p w14:paraId="51043829" w14:textId="77777777" w:rsidR="00EB55C0" w:rsidRDefault="00D53FBC">
      <w:pPr>
        <w:numPr>
          <w:ilvl w:val="1"/>
          <w:numId w:val="34"/>
        </w:numPr>
        <w:rPr>
          <w:rFonts w:eastAsia="Batang" w:cstheme="minorHAnsi"/>
        </w:rPr>
      </w:pPr>
      <w:r>
        <w:t>UE/gNB RX and TX timing error</w:t>
      </w:r>
    </w:p>
    <w:p w14:paraId="29EB6C51" w14:textId="77777777" w:rsidR="00EB55C0" w:rsidRDefault="00D53FBC">
      <w:pPr>
        <w:numPr>
          <w:ilvl w:val="1"/>
          <w:numId w:val="34"/>
        </w:numPr>
        <w:rPr>
          <w:rFonts w:eastAsia="Batang" w:cstheme="minorHAnsi"/>
        </w:rPr>
      </w:pPr>
      <w:r>
        <w:t xml:space="preserve">SNR mismatch </w:t>
      </w:r>
    </w:p>
    <w:p w14:paraId="47A716B9" w14:textId="77777777" w:rsidR="00EB55C0" w:rsidRDefault="00D53FBC">
      <w:pPr>
        <w:numPr>
          <w:ilvl w:val="1"/>
          <w:numId w:val="34"/>
        </w:numPr>
        <w:rPr>
          <w:rFonts w:eastAsia="Batang" w:cstheme="minorHAnsi"/>
        </w:rPr>
      </w:pPr>
      <w:r>
        <w:t>channel estimation error</w:t>
      </w:r>
    </w:p>
    <w:p w14:paraId="701F92FE" w14:textId="77777777" w:rsidR="00EB55C0" w:rsidRDefault="00D53FBC">
      <w:pPr>
        <w:rPr>
          <w:rFonts w:eastAsia="Batang" w:cstheme="minorHAnsi"/>
        </w:rPr>
      </w:pPr>
      <w:r>
        <w:rPr>
          <w:rFonts w:eastAsia="Batang" w:cstheme="minorHAnsi"/>
        </w:rPr>
        <w:t>the positioning accuracy on the test dataset can be improved by better training dataset construction and/or model fine-tuning/re-training.</w:t>
      </w:r>
    </w:p>
    <w:p w14:paraId="065707AC" w14:textId="77777777" w:rsidR="00EB55C0" w:rsidRDefault="00D53FBC">
      <w:pPr>
        <w:numPr>
          <w:ilvl w:val="0"/>
          <w:numId w:val="34"/>
        </w:numPr>
        <w:adjustRightInd w:val="0"/>
        <w:rPr>
          <w:rFonts w:eastAsia="Batang" w:cstheme="minorHAnsi"/>
        </w:rPr>
      </w:pPr>
      <w:r>
        <w:rPr>
          <w:rFonts w:eastAsia="Batang" w:cstheme="minorHAnsi"/>
        </w:rPr>
        <w:t xml:space="preserve">Better training dataset construction: The training dataset is composed of data from multiple deployment scenarios, which include data from the same deployment scenario as the test dataset. </w:t>
      </w:r>
    </w:p>
    <w:p w14:paraId="53CE0C74" w14:textId="77777777" w:rsidR="00EB55C0" w:rsidRDefault="00D53FBC">
      <w:pPr>
        <w:numPr>
          <w:ilvl w:val="0"/>
          <w:numId w:val="34"/>
        </w:numPr>
        <w:rPr>
          <w:rFonts w:eastAsia="Batang" w:cstheme="minorHAnsi"/>
        </w:rPr>
      </w:pPr>
      <w:r>
        <w:rPr>
          <w:rFonts w:eastAsia="Batang" w:cstheme="minorHAnsi"/>
        </w:rPr>
        <w:t>Model fine-tuning/re-training: the model is re-trained/fine-tuned with a dataset from the same deployment scenario as the test dataset.</w:t>
      </w:r>
    </w:p>
    <w:p w14:paraId="22C0961C" w14:textId="77777777" w:rsidR="00EB55C0" w:rsidRDefault="00EB55C0">
      <w:pPr>
        <w:rPr>
          <w:rFonts w:eastAsia="Batang" w:cstheme="minorHAnsi"/>
          <w:b/>
          <w:bCs/>
          <w:highlight w:val="yellow"/>
          <w:u w:val="single"/>
        </w:rPr>
      </w:pPr>
    </w:p>
    <w:tbl>
      <w:tblPr>
        <w:tblStyle w:val="TableGrid10"/>
        <w:tblW w:w="9990" w:type="dxa"/>
        <w:tblInd w:w="-5" w:type="dxa"/>
        <w:tblLook w:val="04A0" w:firstRow="1" w:lastRow="0" w:firstColumn="1" w:lastColumn="0" w:noHBand="0" w:noVBand="1"/>
      </w:tblPr>
      <w:tblGrid>
        <w:gridCol w:w="1418"/>
        <w:gridCol w:w="8572"/>
      </w:tblGrid>
      <w:tr w:rsidR="00EB55C0" w14:paraId="3019766F" w14:textId="77777777">
        <w:tc>
          <w:tcPr>
            <w:tcW w:w="1418" w:type="dxa"/>
          </w:tcPr>
          <w:p w14:paraId="514B6D16" w14:textId="77777777" w:rsidR="00EB55C0" w:rsidRDefault="00EB55C0">
            <w:pPr>
              <w:rPr>
                <w:b/>
              </w:rPr>
            </w:pPr>
          </w:p>
        </w:tc>
        <w:tc>
          <w:tcPr>
            <w:tcW w:w="8572" w:type="dxa"/>
          </w:tcPr>
          <w:p w14:paraId="55A4D8AE" w14:textId="77777777" w:rsidR="00EB55C0" w:rsidRDefault="00D53FBC">
            <w:pPr>
              <w:jc w:val="center"/>
              <w:rPr>
                <w:b/>
              </w:rPr>
            </w:pPr>
            <w:r>
              <w:rPr>
                <w:b/>
              </w:rPr>
              <w:t>Company</w:t>
            </w:r>
          </w:p>
        </w:tc>
      </w:tr>
      <w:tr w:rsidR="00EB55C0" w14:paraId="007E0BE6" w14:textId="77777777">
        <w:tc>
          <w:tcPr>
            <w:tcW w:w="1418" w:type="dxa"/>
          </w:tcPr>
          <w:p w14:paraId="5BE15764" w14:textId="77777777" w:rsidR="00EB55C0" w:rsidRDefault="00D53FBC">
            <w:r>
              <w:t>Support</w:t>
            </w:r>
          </w:p>
        </w:tc>
        <w:tc>
          <w:tcPr>
            <w:tcW w:w="8572" w:type="dxa"/>
          </w:tcPr>
          <w:p w14:paraId="6EE273B6" w14:textId="77777777" w:rsidR="00EB55C0" w:rsidRDefault="00EB55C0"/>
        </w:tc>
      </w:tr>
      <w:tr w:rsidR="00EB55C0" w14:paraId="66F7A5E3" w14:textId="77777777">
        <w:tc>
          <w:tcPr>
            <w:tcW w:w="1418" w:type="dxa"/>
          </w:tcPr>
          <w:p w14:paraId="7E9B36EA" w14:textId="77777777" w:rsidR="00EB55C0" w:rsidRDefault="00D53FBC">
            <w:r>
              <w:t>Not support</w:t>
            </w:r>
          </w:p>
        </w:tc>
        <w:tc>
          <w:tcPr>
            <w:tcW w:w="8572" w:type="dxa"/>
          </w:tcPr>
          <w:p w14:paraId="2396B056" w14:textId="77777777" w:rsidR="00EB55C0" w:rsidRDefault="00EB55C0"/>
        </w:tc>
      </w:tr>
    </w:tbl>
    <w:p w14:paraId="45A3DCB7"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7FFB4C6A" w14:textId="77777777">
        <w:tc>
          <w:tcPr>
            <w:tcW w:w="1411" w:type="dxa"/>
          </w:tcPr>
          <w:p w14:paraId="3A573DDC" w14:textId="77777777" w:rsidR="00EB55C0" w:rsidRDefault="00D53FBC">
            <w:pPr>
              <w:rPr>
                <w:b/>
                <w:bCs/>
              </w:rPr>
            </w:pPr>
            <w:r>
              <w:rPr>
                <w:b/>
                <w:bCs/>
                <w:lang w:val="en-US"/>
              </w:rPr>
              <w:t>Company</w:t>
            </w:r>
          </w:p>
        </w:tc>
        <w:tc>
          <w:tcPr>
            <w:tcW w:w="8574" w:type="dxa"/>
          </w:tcPr>
          <w:p w14:paraId="3FECF18C" w14:textId="77777777" w:rsidR="00EB55C0" w:rsidRDefault="00D53FBC">
            <w:pPr>
              <w:jc w:val="center"/>
              <w:rPr>
                <w:b/>
                <w:bCs/>
              </w:rPr>
            </w:pPr>
            <w:r>
              <w:rPr>
                <w:b/>
                <w:bCs/>
                <w:lang w:val="en-US"/>
              </w:rPr>
              <w:t>Comments</w:t>
            </w:r>
          </w:p>
        </w:tc>
      </w:tr>
      <w:tr w:rsidR="00EB55C0" w14:paraId="7C4FC240" w14:textId="77777777">
        <w:tc>
          <w:tcPr>
            <w:tcW w:w="1411" w:type="dxa"/>
          </w:tcPr>
          <w:p w14:paraId="66AF866D" w14:textId="77777777" w:rsidR="00EB55C0" w:rsidRDefault="00D53FBC">
            <w:r>
              <w:rPr>
                <w:lang w:val="en-US"/>
              </w:rPr>
              <w:lastRenderedPageBreak/>
              <w:t>HW/HiSi</w:t>
            </w:r>
          </w:p>
        </w:tc>
        <w:tc>
          <w:tcPr>
            <w:tcW w:w="8574" w:type="dxa"/>
          </w:tcPr>
          <w:p w14:paraId="76C4F09E" w14:textId="77777777" w:rsidR="00EB55C0" w:rsidRDefault="00D53FBC">
            <w:r>
              <w:rPr>
                <w:lang w:val="en-US"/>
              </w:rPr>
              <w:t>Support</w:t>
            </w:r>
          </w:p>
        </w:tc>
      </w:tr>
    </w:tbl>
    <w:p w14:paraId="1ADBFDF9" w14:textId="77777777" w:rsidR="00EB55C0" w:rsidRDefault="00EB55C0"/>
    <w:p w14:paraId="04AB0284" w14:textId="77777777" w:rsidR="00EB55C0" w:rsidRDefault="00D53FBC">
      <w:pPr>
        <w:pStyle w:val="Heading4"/>
        <w:rPr>
          <w:lang w:val="en-US"/>
        </w:rPr>
      </w:pPr>
      <w:r>
        <w:rPr>
          <w:lang w:val="en-US"/>
        </w:rPr>
        <w:t>2</w:t>
      </w:r>
      <w:r>
        <w:rPr>
          <w:vertAlign w:val="superscript"/>
          <w:lang w:val="en-US"/>
        </w:rPr>
        <w:t>nd</w:t>
      </w:r>
      <w:r>
        <w:rPr>
          <w:lang w:val="en-US"/>
        </w:rPr>
        <w:t xml:space="preserve"> round discussion</w:t>
      </w:r>
    </w:p>
    <w:p w14:paraId="2F8C3940" w14:textId="77777777" w:rsidR="00EB55C0" w:rsidRDefault="00D53FBC">
      <w:r>
        <w:t>Observation 8.5.1.1-1 is updated to include the other four generalization aspects.</w:t>
      </w:r>
    </w:p>
    <w:p w14:paraId="317D280A" w14:textId="77777777" w:rsidR="00EB55C0" w:rsidRDefault="00D53FBC">
      <w:pPr>
        <w:rPr>
          <w:rFonts w:eastAsia="Batang" w:cstheme="minorHAnsi"/>
          <w:b/>
          <w:bCs/>
        </w:rPr>
      </w:pPr>
      <w:r>
        <w:rPr>
          <w:rFonts w:eastAsia="Batang" w:cstheme="minorHAnsi"/>
          <w:b/>
          <w:bCs/>
          <w:highlight w:val="yellow"/>
        </w:rPr>
        <w:t>Observation 8.5.1.2-1:</w:t>
      </w:r>
    </w:p>
    <w:p w14:paraId="2975CEAB" w14:textId="77777777" w:rsidR="00EB55C0" w:rsidRDefault="00D53FBC">
      <w:pPr>
        <w:rPr>
          <w:rFonts w:eastAsia="Batang" w:cstheme="minorHAnsi"/>
        </w:rPr>
      </w:pPr>
      <w:r>
        <w:rPr>
          <w:rFonts w:eastAsia="Batang" w:cstheme="minorHAnsi"/>
        </w:rPr>
        <w:t xml:space="preserve">For AI/ML </w:t>
      </w:r>
      <w:r>
        <w:rPr>
          <w:rFonts w:eastAsia="Batang" w:cstheme="minorHAnsi"/>
          <w:color w:val="FF0000"/>
        </w:rPr>
        <w:t xml:space="preserve">assisted </w:t>
      </w:r>
      <w:r>
        <w:rPr>
          <w:rFonts w:eastAsia="Batang" w:cstheme="minorHAnsi"/>
        </w:rPr>
        <w:t xml:space="preserve">positioning with ToA as model output, evaluation of the following generalization aspects show that: </w:t>
      </w:r>
    </w:p>
    <w:p w14:paraId="27863117" w14:textId="77777777" w:rsidR="00EB55C0" w:rsidRDefault="00D53FBC">
      <w:pPr>
        <w:pStyle w:val="ListParagraph"/>
        <w:numPr>
          <w:ilvl w:val="0"/>
          <w:numId w:val="34"/>
        </w:numPr>
        <w:rPr>
          <w:rFonts w:eastAsia="Batang" w:cstheme="minorHAnsi"/>
          <w:lang w:val="en-US"/>
        </w:rPr>
      </w:pPr>
      <w:r>
        <w:rPr>
          <w:rFonts w:eastAsia="Batang" w:cstheme="minorHAnsi"/>
          <w:lang w:val="en-US"/>
        </w:rPr>
        <w:t xml:space="preserve">the positioning accuracy </w:t>
      </w:r>
      <w:r>
        <w:rPr>
          <w:rFonts w:eastAsia="Batang" w:cstheme="minorHAnsi"/>
          <w:color w:val="FF0000"/>
          <w:lang w:val="en-US"/>
        </w:rPr>
        <w:t xml:space="preserve">deteriorates </w:t>
      </w:r>
      <w:r>
        <w:rPr>
          <w:rFonts w:eastAsia="Batang" w:cstheme="minorHAnsi"/>
          <w:lang w:val="en-US"/>
        </w:rPr>
        <w:t xml:space="preserve">when the AI/ML model is trained with dataset of one deployment scenario, while tested with dataset of a different deployment scenario. </w:t>
      </w:r>
    </w:p>
    <w:p w14:paraId="62161752" w14:textId="77777777" w:rsidR="00EB55C0" w:rsidRDefault="00D53FBC">
      <w:pPr>
        <w:numPr>
          <w:ilvl w:val="1"/>
          <w:numId w:val="34"/>
        </w:numPr>
        <w:rPr>
          <w:rFonts w:eastAsia="Batang" w:cstheme="minorHAnsi"/>
        </w:rPr>
      </w:pPr>
      <w:r>
        <w:rPr>
          <w:rFonts w:eastAsia="Batang" w:cstheme="minorHAnsi"/>
        </w:rPr>
        <w:t xml:space="preserve">Different drops </w:t>
      </w:r>
    </w:p>
    <w:p w14:paraId="04898813"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2B35E7DE" w14:textId="77777777" w:rsidR="00EB55C0" w:rsidRDefault="00D53FBC">
      <w:pPr>
        <w:numPr>
          <w:ilvl w:val="1"/>
          <w:numId w:val="34"/>
        </w:numPr>
        <w:rPr>
          <w:rFonts w:eastAsia="Batang" w:cstheme="minorHAnsi"/>
        </w:rPr>
      </w:pPr>
      <w:r>
        <w:rPr>
          <w:rFonts w:eastAsia="Batang" w:cstheme="minorHAnsi"/>
        </w:rPr>
        <w:t>Different InF scenarios</w:t>
      </w:r>
    </w:p>
    <w:p w14:paraId="4E0CF482" w14:textId="77777777" w:rsidR="00EB55C0" w:rsidRDefault="00D53FBC">
      <w:pPr>
        <w:pStyle w:val="ListParagraph"/>
        <w:numPr>
          <w:ilvl w:val="0"/>
          <w:numId w:val="34"/>
        </w:numPr>
        <w:rPr>
          <w:lang w:val="en-US"/>
        </w:rPr>
      </w:pPr>
      <w:r>
        <w:rPr>
          <w:rFonts w:eastAsia="Batang" w:cstheme="minorHAnsi"/>
          <w:lang w:val="en-US"/>
        </w:rPr>
        <w:t xml:space="preserve">the positioning accuracy deteriorates </w:t>
      </w:r>
      <w:r>
        <w:rPr>
          <w:rFonts w:eastAsia="Batang" w:cstheme="minorHAnsi"/>
          <w:color w:val="FF0000"/>
          <w:lang w:val="en-US"/>
        </w:rPr>
        <w:t xml:space="preserve">may or may not deteriorate </w:t>
      </w:r>
      <w:r>
        <w:rPr>
          <w:rFonts w:eastAsia="Batang" w:cstheme="minorHAnsi"/>
          <w:lang w:val="en-US"/>
        </w:rPr>
        <w:t>when the AI/ML model is trained with dataset of one deployment scenario, while tested with dataset of a different deployment scenario.</w:t>
      </w:r>
    </w:p>
    <w:p w14:paraId="620CF64B" w14:textId="77777777" w:rsidR="00EB55C0" w:rsidRDefault="00D53FBC">
      <w:pPr>
        <w:numPr>
          <w:ilvl w:val="1"/>
          <w:numId w:val="34"/>
        </w:numPr>
        <w:rPr>
          <w:rFonts w:eastAsia="Batang" w:cstheme="minorHAnsi"/>
        </w:rPr>
      </w:pPr>
      <w:r>
        <w:t xml:space="preserve">Network synchronization error </w:t>
      </w:r>
    </w:p>
    <w:p w14:paraId="265177A2" w14:textId="77777777" w:rsidR="00EB55C0" w:rsidRDefault="00D53FBC">
      <w:pPr>
        <w:numPr>
          <w:ilvl w:val="1"/>
          <w:numId w:val="34"/>
        </w:numPr>
        <w:rPr>
          <w:rFonts w:eastAsia="Batang" w:cstheme="minorHAnsi"/>
        </w:rPr>
      </w:pPr>
      <w:r>
        <w:t>UE/gNB RX and TX timing error</w:t>
      </w:r>
    </w:p>
    <w:p w14:paraId="1E675A45" w14:textId="77777777" w:rsidR="00EB55C0" w:rsidRDefault="00D53FBC">
      <w:pPr>
        <w:numPr>
          <w:ilvl w:val="1"/>
          <w:numId w:val="34"/>
        </w:numPr>
        <w:rPr>
          <w:rFonts w:eastAsia="Batang" w:cstheme="minorHAnsi"/>
        </w:rPr>
      </w:pPr>
      <w:r>
        <w:t xml:space="preserve">SNR mismatch </w:t>
      </w:r>
    </w:p>
    <w:p w14:paraId="7DFEC96D" w14:textId="77777777" w:rsidR="00EB55C0" w:rsidRDefault="00D53FBC">
      <w:pPr>
        <w:numPr>
          <w:ilvl w:val="1"/>
          <w:numId w:val="34"/>
        </w:numPr>
        <w:rPr>
          <w:rFonts w:eastAsia="Batang" w:cstheme="minorHAnsi"/>
        </w:rPr>
      </w:pPr>
      <w:r>
        <w:t>Channel estimation error</w:t>
      </w:r>
    </w:p>
    <w:p w14:paraId="32825BED"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2AA5B06E" w14:textId="77777777">
        <w:tc>
          <w:tcPr>
            <w:tcW w:w="1411" w:type="dxa"/>
          </w:tcPr>
          <w:p w14:paraId="4E0D5A5B" w14:textId="77777777" w:rsidR="00EB55C0" w:rsidRDefault="00D53FBC">
            <w:pPr>
              <w:rPr>
                <w:b/>
                <w:bCs/>
              </w:rPr>
            </w:pPr>
            <w:r>
              <w:rPr>
                <w:b/>
                <w:bCs/>
                <w:lang w:val="en-US"/>
              </w:rPr>
              <w:t>Company</w:t>
            </w:r>
          </w:p>
        </w:tc>
        <w:tc>
          <w:tcPr>
            <w:tcW w:w="8574" w:type="dxa"/>
          </w:tcPr>
          <w:p w14:paraId="715024EE" w14:textId="77777777" w:rsidR="00EB55C0" w:rsidRDefault="00D53FBC">
            <w:pPr>
              <w:jc w:val="center"/>
              <w:rPr>
                <w:b/>
                <w:bCs/>
              </w:rPr>
            </w:pPr>
            <w:r>
              <w:rPr>
                <w:b/>
                <w:bCs/>
                <w:lang w:val="en-US"/>
              </w:rPr>
              <w:t>Comments</w:t>
            </w:r>
          </w:p>
        </w:tc>
      </w:tr>
      <w:tr w:rsidR="00EB55C0" w14:paraId="5387D594" w14:textId="77777777">
        <w:tc>
          <w:tcPr>
            <w:tcW w:w="1411" w:type="dxa"/>
          </w:tcPr>
          <w:p w14:paraId="316E2A14" w14:textId="77777777" w:rsidR="00EB55C0" w:rsidRDefault="00D53FBC">
            <w:r>
              <w:rPr>
                <w:lang w:val="en-US"/>
              </w:rPr>
              <w:t>Qualcomm</w:t>
            </w:r>
          </w:p>
        </w:tc>
        <w:tc>
          <w:tcPr>
            <w:tcW w:w="8574" w:type="dxa"/>
          </w:tcPr>
          <w:p w14:paraId="6A510AFE" w14:textId="77777777" w:rsidR="00EB55C0" w:rsidRDefault="00D53FBC">
            <w:r>
              <w:rPr>
                <w:lang w:val="en-US"/>
              </w:rPr>
              <w:t>The model output needs to be inclusive for evaluated model output. ToA needs to be replaced by timing.</w:t>
            </w:r>
          </w:p>
          <w:p w14:paraId="421FA849" w14:textId="77777777" w:rsidR="00EB55C0" w:rsidRDefault="00EB55C0"/>
        </w:tc>
      </w:tr>
    </w:tbl>
    <w:p w14:paraId="1D197F89" w14:textId="77777777" w:rsidR="00EB55C0" w:rsidRDefault="00EB55C0"/>
    <w:p w14:paraId="763E6C67" w14:textId="77777777" w:rsidR="00EB55C0" w:rsidRDefault="00D53FBC">
      <w:r>
        <w:t>Observation 8.5.1.1-2 is updated to the following.</w:t>
      </w:r>
    </w:p>
    <w:p w14:paraId="53D1B01D" w14:textId="77777777" w:rsidR="00EB55C0" w:rsidRDefault="00EB55C0"/>
    <w:p w14:paraId="2E5E3CC0" w14:textId="77777777" w:rsidR="00EB55C0" w:rsidRDefault="00D53FBC">
      <w:pPr>
        <w:rPr>
          <w:rFonts w:eastAsia="Batang" w:cstheme="minorHAnsi"/>
          <w:b/>
          <w:bCs/>
        </w:rPr>
      </w:pPr>
      <w:r>
        <w:rPr>
          <w:rFonts w:eastAsia="Batang" w:cstheme="minorHAnsi"/>
          <w:b/>
          <w:bCs/>
          <w:highlight w:val="yellow"/>
        </w:rPr>
        <w:t>Observation 8.5.1.2-2:</w:t>
      </w:r>
    </w:p>
    <w:p w14:paraId="704D6106" w14:textId="77777777" w:rsidR="00EB55C0" w:rsidRDefault="00D53FBC">
      <w:pPr>
        <w:rPr>
          <w:rFonts w:eastAsia="Batang" w:cstheme="minorHAnsi"/>
        </w:rPr>
      </w:pPr>
      <w:r>
        <w:t xml:space="preserve">For AI/ML </w:t>
      </w:r>
      <w:r>
        <w:rPr>
          <w:rFonts w:eastAsia="Batang" w:cstheme="minorHAnsi"/>
          <w:color w:val="FF0000"/>
        </w:rPr>
        <w:t xml:space="preserve">assisted </w:t>
      </w:r>
      <w:r>
        <w:t>positioning, evaluation results demonstrate that for the generalization aspects of:</w:t>
      </w:r>
    </w:p>
    <w:p w14:paraId="639003C3" w14:textId="77777777" w:rsidR="00EB55C0" w:rsidRDefault="00D53FBC">
      <w:pPr>
        <w:numPr>
          <w:ilvl w:val="1"/>
          <w:numId w:val="34"/>
        </w:numPr>
        <w:rPr>
          <w:rFonts w:eastAsia="Batang" w:cstheme="minorHAnsi"/>
        </w:rPr>
      </w:pPr>
      <w:r>
        <w:rPr>
          <w:rFonts w:eastAsia="Batang" w:cstheme="minorHAnsi"/>
        </w:rPr>
        <w:t xml:space="preserve">Different drops </w:t>
      </w:r>
    </w:p>
    <w:p w14:paraId="26ED2EED"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742E00D4" w14:textId="77777777" w:rsidR="00EB55C0" w:rsidRDefault="00D53FBC">
      <w:pPr>
        <w:numPr>
          <w:ilvl w:val="1"/>
          <w:numId w:val="34"/>
        </w:numPr>
        <w:rPr>
          <w:rFonts w:eastAsia="Batang" w:cstheme="minorHAnsi"/>
        </w:rPr>
      </w:pPr>
      <w:r>
        <w:rPr>
          <w:rFonts w:eastAsia="Batang" w:cstheme="minorHAnsi"/>
        </w:rPr>
        <w:lastRenderedPageBreak/>
        <w:t>Different InF scenarios</w:t>
      </w:r>
    </w:p>
    <w:p w14:paraId="23E2B0D7" w14:textId="77777777" w:rsidR="00EB55C0" w:rsidRDefault="00D53FBC">
      <w:pPr>
        <w:numPr>
          <w:ilvl w:val="1"/>
          <w:numId w:val="34"/>
        </w:numPr>
        <w:rPr>
          <w:rFonts w:eastAsia="Batang" w:cstheme="minorHAnsi"/>
        </w:rPr>
      </w:pPr>
      <w:r>
        <w:t xml:space="preserve">Network synchronization error </w:t>
      </w:r>
    </w:p>
    <w:p w14:paraId="4AA6EA44" w14:textId="77777777" w:rsidR="00EB55C0" w:rsidRDefault="00D53FBC">
      <w:pPr>
        <w:numPr>
          <w:ilvl w:val="1"/>
          <w:numId w:val="34"/>
        </w:numPr>
        <w:rPr>
          <w:rFonts w:eastAsia="Batang" w:cstheme="minorHAnsi"/>
        </w:rPr>
      </w:pPr>
      <w:r>
        <w:t>UE/gNB RX and TX timing error</w:t>
      </w:r>
    </w:p>
    <w:p w14:paraId="00761B75" w14:textId="77777777" w:rsidR="00EB55C0" w:rsidRDefault="00D53FBC">
      <w:pPr>
        <w:numPr>
          <w:ilvl w:val="1"/>
          <w:numId w:val="34"/>
        </w:numPr>
        <w:rPr>
          <w:rFonts w:eastAsia="Batang" w:cstheme="minorHAnsi"/>
        </w:rPr>
      </w:pPr>
      <w:r>
        <w:t xml:space="preserve">SNR mismatch </w:t>
      </w:r>
    </w:p>
    <w:p w14:paraId="4E08086E" w14:textId="77777777" w:rsidR="00EB55C0" w:rsidRDefault="00D53FBC">
      <w:pPr>
        <w:numPr>
          <w:ilvl w:val="1"/>
          <w:numId w:val="34"/>
        </w:numPr>
        <w:rPr>
          <w:rFonts w:eastAsia="Batang" w:cstheme="minorHAnsi"/>
        </w:rPr>
      </w:pPr>
      <w:r>
        <w:t>Channel estimation error</w:t>
      </w:r>
    </w:p>
    <w:p w14:paraId="25385541" w14:textId="77777777" w:rsidR="00EB55C0" w:rsidRDefault="00D53FBC">
      <w:pPr>
        <w:rPr>
          <w:rFonts w:eastAsia="Batang" w:cstheme="minorHAnsi"/>
        </w:rPr>
      </w:pPr>
      <w:r>
        <w:rPr>
          <w:rFonts w:eastAsia="Batang" w:cstheme="minorHAnsi"/>
          <w:color w:val="FF0000"/>
        </w:rPr>
        <w:t xml:space="preserve">if the positioning accuracy </w:t>
      </w:r>
      <w:r>
        <w:rPr>
          <w:rFonts w:eastAsia="Batang" w:cstheme="minorHAnsi"/>
          <w:b/>
          <w:bCs/>
          <w:color w:val="FF0000"/>
        </w:rPr>
        <w:t>would deteriorate</w:t>
      </w:r>
      <w:r>
        <w:rPr>
          <w:rFonts w:eastAsia="Batang" w:cstheme="minorHAnsi"/>
          <w:color w:val="FF0000"/>
        </w:rPr>
        <w:t xml:space="preserve"> when the AI/ML model is trained with dataset of one deployment scenario and tested with dataset of a different deployment scenario, </w:t>
      </w:r>
      <w:r>
        <w:rPr>
          <w:rFonts w:eastAsia="Batang" w:cstheme="minorHAnsi"/>
        </w:rPr>
        <w:t>the positioning accuracy on the test dataset can be improved by better training dataset construction and/or model fine-tuning/re-training.</w:t>
      </w:r>
    </w:p>
    <w:p w14:paraId="7D2B7620" w14:textId="77777777" w:rsidR="00EB55C0" w:rsidRDefault="00D53FBC">
      <w:pPr>
        <w:numPr>
          <w:ilvl w:val="0"/>
          <w:numId w:val="34"/>
        </w:numPr>
        <w:adjustRightInd w:val="0"/>
        <w:rPr>
          <w:rFonts w:eastAsia="Batang" w:cstheme="minorHAnsi"/>
        </w:rPr>
      </w:pPr>
      <w:r>
        <w:rPr>
          <w:rFonts w:eastAsia="Batang" w:cstheme="minorHAnsi"/>
        </w:rPr>
        <w:t xml:space="preserve">Better training dataset construction: The training dataset is composed of data from multiple deployment scenarios, which include data from the same deployment scenario as the test dataset. </w:t>
      </w:r>
    </w:p>
    <w:p w14:paraId="075FAFD3" w14:textId="77777777" w:rsidR="00EB55C0" w:rsidRDefault="00D53FBC">
      <w:pPr>
        <w:numPr>
          <w:ilvl w:val="0"/>
          <w:numId w:val="34"/>
        </w:numPr>
        <w:rPr>
          <w:rFonts w:eastAsia="Batang" w:cstheme="minorHAnsi"/>
        </w:rPr>
      </w:pPr>
      <w:r>
        <w:rPr>
          <w:rFonts w:eastAsia="Batang" w:cstheme="minorHAnsi"/>
        </w:rPr>
        <w:t>Model fine-tuning/re-training: the model is re-trained/fine-tuned with a dataset from the same deployment scenario as the test dataset.</w:t>
      </w:r>
    </w:p>
    <w:p w14:paraId="7CE8F16A"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3CD79E3D" w14:textId="77777777">
        <w:tc>
          <w:tcPr>
            <w:tcW w:w="1411" w:type="dxa"/>
          </w:tcPr>
          <w:p w14:paraId="0F825F74" w14:textId="77777777" w:rsidR="00EB55C0" w:rsidRDefault="00D53FBC">
            <w:pPr>
              <w:rPr>
                <w:b/>
                <w:bCs/>
              </w:rPr>
            </w:pPr>
            <w:r>
              <w:rPr>
                <w:b/>
                <w:bCs/>
                <w:lang w:val="en-US"/>
              </w:rPr>
              <w:t>Company</w:t>
            </w:r>
          </w:p>
        </w:tc>
        <w:tc>
          <w:tcPr>
            <w:tcW w:w="8574" w:type="dxa"/>
          </w:tcPr>
          <w:p w14:paraId="1794A701" w14:textId="77777777" w:rsidR="00EB55C0" w:rsidRDefault="00D53FBC">
            <w:pPr>
              <w:jc w:val="center"/>
              <w:rPr>
                <w:b/>
                <w:bCs/>
              </w:rPr>
            </w:pPr>
            <w:r>
              <w:rPr>
                <w:b/>
                <w:bCs/>
                <w:lang w:val="en-US"/>
              </w:rPr>
              <w:t>Comments</w:t>
            </w:r>
          </w:p>
        </w:tc>
      </w:tr>
      <w:tr w:rsidR="00EB55C0" w14:paraId="36FC6D55" w14:textId="77777777">
        <w:tc>
          <w:tcPr>
            <w:tcW w:w="1411" w:type="dxa"/>
          </w:tcPr>
          <w:p w14:paraId="36DE71F0" w14:textId="77777777" w:rsidR="00EB55C0" w:rsidRDefault="00D53FBC">
            <w:r>
              <w:rPr>
                <w:lang w:val="en-US"/>
              </w:rPr>
              <w:t>Qualcomm</w:t>
            </w:r>
          </w:p>
        </w:tc>
        <w:tc>
          <w:tcPr>
            <w:tcW w:w="8574" w:type="dxa"/>
          </w:tcPr>
          <w:p w14:paraId="0EC5CD9F" w14:textId="77777777" w:rsidR="00EB55C0" w:rsidRDefault="00D53FBC">
            <w:r>
              <w:rPr>
                <w:lang w:val="en-US"/>
              </w:rPr>
              <w:t>The Note from previous agreement in RAN1-112 needs to be included.</w:t>
            </w:r>
          </w:p>
          <w:p w14:paraId="556E0089" w14:textId="77777777" w:rsidR="00EB55C0" w:rsidRDefault="00D53FBC">
            <w:pPr>
              <w:rPr>
                <w:i/>
                <w:iCs/>
              </w:rPr>
            </w:pPr>
            <w:r>
              <w:rPr>
                <w:rFonts w:ascii="Times" w:eastAsia="Batang" w:hAnsi="Times" w:cs="Times New Roman"/>
                <w:i/>
                <w:iCs/>
                <w:color w:val="000000"/>
                <w:sz w:val="20"/>
                <w:lang w:val="en-US"/>
              </w:rPr>
              <w:t>“Note: ideal model training and switching may provide the upper bound of achievable performance when the AI/ML model needs to handle different deployment scenarios.“</w:t>
            </w:r>
          </w:p>
          <w:p w14:paraId="78177550" w14:textId="77777777" w:rsidR="00EB55C0" w:rsidRDefault="00EB55C0"/>
        </w:tc>
      </w:tr>
    </w:tbl>
    <w:p w14:paraId="0CFB25AE" w14:textId="77777777" w:rsidR="00EB55C0" w:rsidRDefault="00EB55C0"/>
    <w:p w14:paraId="19E148D9" w14:textId="77777777" w:rsidR="00EB55C0" w:rsidRDefault="00D53FBC">
      <w:pPr>
        <w:pStyle w:val="Heading3"/>
        <w:rPr>
          <w:lang w:val="en-US"/>
        </w:rPr>
      </w:pPr>
      <w:r>
        <w:rPr>
          <w:lang w:val="en-US"/>
        </w:rPr>
        <w:t>Observation on network synchronization error</w:t>
      </w:r>
    </w:p>
    <w:p w14:paraId="72B46EFE" w14:textId="77777777" w:rsidR="00EB55C0" w:rsidRDefault="00D53FBC">
      <w:pPr>
        <w:pStyle w:val="Heading4"/>
        <w:rPr>
          <w:lang w:val="en-US"/>
        </w:rPr>
      </w:pPr>
      <w:r>
        <w:rPr>
          <w:lang w:val="en-US"/>
        </w:rPr>
        <w:t>1</w:t>
      </w:r>
      <w:r>
        <w:rPr>
          <w:vertAlign w:val="superscript"/>
          <w:lang w:val="en-US"/>
        </w:rPr>
        <w:t>st</w:t>
      </w:r>
      <w:r>
        <w:rPr>
          <w:lang w:val="en-US"/>
        </w:rPr>
        <w:t xml:space="preserve"> round discussion</w:t>
      </w:r>
    </w:p>
    <w:p w14:paraId="0F12EF07" w14:textId="77777777" w:rsidR="00EB55C0" w:rsidRDefault="00D53FBC">
      <w:pPr>
        <w:rPr>
          <w:rFonts w:ascii="Calibri" w:eastAsia="Malgun Gothic" w:hAnsi="Calibri" w:cs="Times New Roman"/>
          <w:bCs/>
        </w:rPr>
      </w:pPr>
      <w:r>
        <w:rPr>
          <w:rFonts w:ascii="Calibri" w:eastAsia="Malgun Gothic" w:hAnsi="Calibri" w:cs="Times New Roman"/>
          <w:bCs/>
        </w:rPr>
        <w:t xml:space="preserve">For the generalization aspect of network synchronization error, evaluation results from companies' contributions are collected in </w:t>
      </w:r>
      <w:r>
        <w:rPr>
          <w:rFonts w:ascii="Calibri" w:eastAsia="Malgun Gothic" w:hAnsi="Calibri" w:cs="Times New Roman"/>
          <w:bCs/>
        </w:rPr>
        <w:fldChar w:fldCharType="begin"/>
      </w:r>
      <w:r>
        <w:rPr>
          <w:rFonts w:ascii="Calibri" w:eastAsia="Malgun Gothic" w:hAnsi="Calibri" w:cs="Times New Roman"/>
          <w:bCs/>
        </w:rPr>
        <w:instrText xml:space="preserve"> REF _Ref135433567 </w:instrText>
      </w:r>
      <w:r>
        <w:rPr>
          <w:rFonts w:ascii="Calibri" w:eastAsia="Malgun Gothic" w:hAnsi="Calibri" w:cs="Times New Roman"/>
          <w:bCs/>
        </w:rPr>
        <w:fldChar w:fldCharType="separate"/>
      </w:r>
      <w:r>
        <w:t>Table 6</w:t>
      </w:r>
      <w:r>
        <w:rPr>
          <w:rFonts w:ascii="Calibri" w:eastAsia="Malgun Gothic" w:hAnsi="Calibri" w:cs="Times New Roman"/>
          <w:bCs/>
        </w:rPr>
        <w:fldChar w:fldCharType="end"/>
      </w:r>
      <w:r>
        <w:rPr>
          <w:rFonts w:ascii="Calibri" w:eastAsia="Malgun Gothic" w:hAnsi="Calibri" w:cs="Times New Roman"/>
          <w:bCs/>
        </w:rPr>
        <w:t xml:space="preserve"> and </w:t>
      </w:r>
      <w:r>
        <w:rPr>
          <w:rFonts w:ascii="Calibri" w:eastAsia="Malgun Gothic" w:hAnsi="Calibri" w:cs="Times New Roman"/>
          <w:bCs/>
        </w:rPr>
        <w:fldChar w:fldCharType="begin"/>
      </w:r>
      <w:r>
        <w:rPr>
          <w:rFonts w:ascii="Calibri" w:eastAsia="Malgun Gothic" w:hAnsi="Calibri" w:cs="Times New Roman"/>
          <w:bCs/>
        </w:rPr>
        <w:instrText xml:space="preserve"> REF _Ref135433661 </w:instrText>
      </w:r>
      <w:r>
        <w:rPr>
          <w:rFonts w:ascii="Calibri" w:eastAsia="Malgun Gothic" w:hAnsi="Calibri" w:cs="Times New Roman"/>
          <w:bCs/>
        </w:rPr>
        <w:fldChar w:fldCharType="separate"/>
      </w:r>
      <w:r>
        <w:t>Table 7</w:t>
      </w:r>
      <w:r>
        <w:rPr>
          <w:rFonts w:ascii="Calibri" w:eastAsia="Malgun Gothic" w:hAnsi="Calibri" w:cs="Times New Roman"/>
          <w:bCs/>
        </w:rPr>
        <w:fldChar w:fldCharType="end"/>
      </w:r>
      <w:r>
        <w:rPr>
          <w:rFonts w:ascii="Calibri" w:eastAsia="Malgun Gothic" w:hAnsi="Calibri" w:cs="Times New Roman"/>
          <w:bCs/>
        </w:rPr>
        <w:t xml:space="preserve"> below. </w:t>
      </w:r>
      <w:r>
        <w:rPr>
          <w:highlight w:val="yellow"/>
        </w:rPr>
        <w:t xml:space="preserve">Please add/correct if anything </w:t>
      </w:r>
      <w:r>
        <w:rPr>
          <w:bCs/>
          <w:highlight w:val="yellow"/>
        </w:rPr>
        <w:t xml:space="preserve">in </w:t>
      </w:r>
      <w:r>
        <w:rPr>
          <w:bCs/>
          <w:highlight w:val="yellow"/>
        </w:rPr>
        <w:fldChar w:fldCharType="begin"/>
      </w:r>
      <w:r>
        <w:rPr>
          <w:bCs/>
          <w:highlight w:val="yellow"/>
        </w:rPr>
        <w:instrText xml:space="preserve"> REF _Ref135433567 </w:instrText>
      </w:r>
      <w:r>
        <w:rPr>
          <w:bCs/>
          <w:highlight w:val="yellow"/>
        </w:rPr>
        <w:fldChar w:fldCharType="separate"/>
      </w:r>
      <w:r>
        <w:rPr>
          <w:highlight w:val="yellow"/>
        </w:rPr>
        <w:t>Table 6</w:t>
      </w:r>
      <w:r>
        <w:rPr>
          <w:highlight w:val="yellow"/>
        </w:rPr>
        <w:fldChar w:fldCharType="end"/>
      </w:r>
      <w:r>
        <w:rPr>
          <w:bCs/>
          <w:highlight w:val="yellow"/>
        </w:rPr>
        <w:t xml:space="preserve"> and </w:t>
      </w:r>
      <w:r>
        <w:rPr>
          <w:bCs/>
          <w:highlight w:val="yellow"/>
        </w:rPr>
        <w:fldChar w:fldCharType="begin"/>
      </w:r>
      <w:r>
        <w:rPr>
          <w:bCs/>
          <w:highlight w:val="yellow"/>
        </w:rPr>
        <w:instrText xml:space="preserve"> REF _Ref135433661 </w:instrText>
      </w:r>
      <w:r>
        <w:rPr>
          <w:bCs/>
          <w:highlight w:val="yellow"/>
        </w:rPr>
        <w:fldChar w:fldCharType="separate"/>
      </w:r>
      <w:r>
        <w:rPr>
          <w:highlight w:val="yellow"/>
        </w:rPr>
        <w:t>Table 7</w:t>
      </w:r>
      <w:r>
        <w:rPr>
          <w:highlight w:val="yellow"/>
        </w:rPr>
        <w:fldChar w:fldCharType="end"/>
      </w:r>
      <w:r>
        <w:rPr>
          <w:highlight w:val="yellow"/>
        </w:rPr>
        <w:t xml:space="preserve"> is missing or wrong.</w:t>
      </w:r>
      <w:r>
        <w:rPr>
          <w:rFonts w:ascii="Calibri" w:eastAsia="Malgun Gothic" w:hAnsi="Calibri" w:cs="Times New Roman"/>
          <w:bCs/>
        </w:rPr>
        <w:t xml:space="preserve"> </w:t>
      </w:r>
    </w:p>
    <w:p w14:paraId="6468909E" w14:textId="77777777" w:rsidR="00EB55C0" w:rsidRDefault="00D53FBC">
      <w:r>
        <w:rPr>
          <w:rFonts w:ascii="Calibri" w:eastAsia="Malgun Gothic" w:hAnsi="Calibri" w:cs="Times New Roman"/>
          <w:bCs/>
        </w:rPr>
        <w:t xml:space="preserve">Analysis in </w:t>
      </w:r>
      <w:r>
        <w:rPr>
          <w:rFonts w:ascii="Calibri" w:eastAsia="Malgun Gothic" w:hAnsi="Calibri" w:cs="Times New Roman"/>
          <w:bCs/>
        </w:rPr>
        <w:fldChar w:fldCharType="begin"/>
      </w:r>
      <w:r>
        <w:rPr>
          <w:rFonts w:ascii="Calibri" w:eastAsia="Malgun Gothic" w:hAnsi="Calibri" w:cs="Times New Roman"/>
          <w:bCs/>
        </w:rPr>
        <w:instrText xml:space="preserve"> REF _Ref135433567 </w:instrText>
      </w:r>
      <w:r>
        <w:rPr>
          <w:rFonts w:ascii="Calibri" w:eastAsia="Malgun Gothic" w:hAnsi="Calibri" w:cs="Times New Roman"/>
          <w:bCs/>
        </w:rPr>
        <w:fldChar w:fldCharType="separate"/>
      </w:r>
      <w:r>
        <w:t>Table 6</w:t>
      </w:r>
      <w:r>
        <w:rPr>
          <w:rFonts w:ascii="Calibri" w:eastAsia="Malgun Gothic" w:hAnsi="Calibri" w:cs="Times New Roman"/>
          <w:bCs/>
        </w:rPr>
        <w:fldChar w:fldCharType="end"/>
      </w:r>
      <w:r>
        <w:rPr>
          <w:rFonts w:ascii="Calibri" w:eastAsia="Malgun Gothic" w:hAnsi="Calibri" w:cs="Times New Roman"/>
          <w:bCs/>
        </w:rPr>
        <w:t xml:space="preserve"> and </w:t>
      </w:r>
      <w:r>
        <w:rPr>
          <w:rFonts w:ascii="Calibri" w:eastAsia="Malgun Gothic" w:hAnsi="Calibri" w:cs="Times New Roman"/>
          <w:bCs/>
        </w:rPr>
        <w:fldChar w:fldCharType="begin"/>
      </w:r>
      <w:r>
        <w:rPr>
          <w:rFonts w:ascii="Calibri" w:eastAsia="Malgun Gothic" w:hAnsi="Calibri" w:cs="Times New Roman"/>
          <w:bCs/>
        </w:rPr>
        <w:instrText xml:space="preserve"> REF _Ref135433661 </w:instrText>
      </w:r>
      <w:r>
        <w:rPr>
          <w:rFonts w:ascii="Calibri" w:eastAsia="Malgun Gothic" w:hAnsi="Calibri" w:cs="Times New Roman"/>
          <w:bCs/>
        </w:rPr>
        <w:fldChar w:fldCharType="separate"/>
      </w:r>
      <w:r>
        <w:t>Table 7</w:t>
      </w:r>
      <w:r>
        <w:rPr>
          <w:rFonts w:ascii="Calibri" w:eastAsia="Malgun Gothic" w:hAnsi="Calibri" w:cs="Times New Roman"/>
          <w:bCs/>
        </w:rPr>
        <w:fldChar w:fldCharType="end"/>
      </w:r>
      <w:r>
        <w:rPr>
          <w:rFonts w:ascii="Calibri" w:eastAsia="Malgun Gothic" w:hAnsi="Calibri" w:cs="Times New Roman"/>
          <w:bCs/>
        </w:rPr>
        <w:t xml:space="preserve"> are used to derive the observation on </w:t>
      </w:r>
      <w:r>
        <w:t xml:space="preserve">network synchronization error. </w:t>
      </w:r>
    </w:p>
    <w:p w14:paraId="1A80FCA1" w14:textId="77777777" w:rsidR="00EB55C0" w:rsidRDefault="00EB55C0"/>
    <w:p w14:paraId="6168704C" w14:textId="77777777" w:rsidR="00EB55C0" w:rsidRDefault="00D53FBC">
      <w:pPr>
        <w:pStyle w:val="Caption"/>
        <w:jc w:val="center"/>
      </w:pPr>
      <w:bookmarkStart w:id="17" w:name="_Ref135433567"/>
      <w:r>
        <w:t xml:space="preserve">Table </w:t>
      </w:r>
      <w:fldSimple w:instr=" SEQ Table \* ARABIC ">
        <w:r>
          <w:t>6</w:t>
        </w:r>
      </w:fldSimple>
      <w:bookmarkEnd w:id="17"/>
      <w:r>
        <w:t>. Network synchronization error: evaluation results when t2 (test) &lt;= t1 (train).</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EB55C0" w14:paraId="7D4EE37C" w14:textId="77777777">
        <w:trPr>
          <w:jc w:val="center"/>
        </w:trPr>
        <w:tc>
          <w:tcPr>
            <w:tcW w:w="1435" w:type="dxa"/>
          </w:tcPr>
          <w:p w14:paraId="7EA8FC35" w14:textId="77777777" w:rsidR="00EB55C0" w:rsidRDefault="00D53FBC">
            <w:pPr>
              <w:rPr>
                <w:rFonts w:cstheme="minorHAnsi"/>
              </w:rPr>
            </w:pPr>
            <w:r>
              <w:rPr>
                <w:rFonts w:cstheme="minorHAnsi"/>
                <w:lang w:val="en-US"/>
              </w:rPr>
              <w:t>Source</w:t>
            </w:r>
          </w:p>
        </w:tc>
        <w:tc>
          <w:tcPr>
            <w:tcW w:w="1165" w:type="dxa"/>
          </w:tcPr>
          <w:p w14:paraId="33E06CF9" w14:textId="77777777" w:rsidR="00EB55C0" w:rsidRDefault="00D53FBC">
            <w:pPr>
              <w:rPr>
                <w:rFonts w:cstheme="minorHAnsi"/>
              </w:rPr>
            </w:pPr>
            <w:r>
              <w:rPr>
                <w:rFonts w:cstheme="minorHAnsi"/>
                <w:lang w:val="en-US"/>
              </w:rPr>
              <w:t>Selected simulation parameter</w:t>
            </w:r>
          </w:p>
        </w:tc>
        <w:tc>
          <w:tcPr>
            <w:tcW w:w="1671" w:type="dxa"/>
          </w:tcPr>
          <w:p w14:paraId="43C15FB4" w14:textId="77777777" w:rsidR="00EB55C0" w:rsidRDefault="00D53FBC">
            <w:pPr>
              <w:jc w:val="center"/>
              <w:rPr>
                <w:rFonts w:cstheme="minorHAnsi"/>
              </w:rPr>
            </w:pPr>
            <w:r>
              <w:rPr>
                <w:rFonts w:cstheme="minorHAnsi"/>
                <w:lang w:val="en-US"/>
              </w:rPr>
              <w:t>E1= positioning error (meters) @90% CDF with (train, test) = (50ns, 50ns)</w:t>
            </w:r>
          </w:p>
        </w:tc>
        <w:tc>
          <w:tcPr>
            <w:tcW w:w="1664" w:type="dxa"/>
          </w:tcPr>
          <w:p w14:paraId="6C814EA9" w14:textId="77777777" w:rsidR="00EB55C0" w:rsidRDefault="00D53FBC">
            <w:pPr>
              <w:jc w:val="center"/>
              <w:rPr>
                <w:rFonts w:cstheme="minorHAnsi"/>
              </w:rPr>
            </w:pPr>
            <w:r>
              <w:rPr>
                <w:rFonts w:cstheme="minorHAnsi"/>
                <w:lang w:val="en-US"/>
              </w:rPr>
              <w:t>E2= positioning error (meters) @90% CDF with (train, test) = (50ns, 20-25 ns)</w:t>
            </w:r>
          </w:p>
        </w:tc>
        <w:tc>
          <w:tcPr>
            <w:tcW w:w="1662" w:type="dxa"/>
          </w:tcPr>
          <w:p w14:paraId="37B3942B" w14:textId="77777777" w:rsidR="00EB55C0" w:rsidRDefault="00D53FBC">
            <w:pPr>
              <w:jc w:val="center"/>
              <w:rPr>
                <w:rFonts w:cstheme="minorHAnsi"/>
              </w:rPr>
            </w:pPr>
            <w:r>
              <w:rPr>
                <w:rFonts w:cstheme="minorHAnsi"/>
                <w:lang w:val="en-US"/>
              </w:rPr>
              <w:t>E3= positioning error (meters) @90% CDF with (train, test) = (50ns, 0ns)</w:t>
            </w:r>
          </w:p>
        </w:tc>
        <w:tc>
          <w:tcPr>
            <w:tcW w:w="975" w:type="dxa"/>
          </w:tcPr>
          <w:p w14:paraId="7F480950" w14:textId="77777777" w:rsidR="00EB55C0" w:rsidRDefault="00D53FBC">
            <w:pPr>
              <w:jc w:val="center"/>
              <w:rPr>
                <w:rFonts w:cstheme="minorHAnsi"/>
                <w:color w:val="0070C0"/>
              </w:rPr>
            </w:pPr>
            <w:r>
              <w:rPr>
                <w:rFonts w:cstheme="minorHAnsi"/>
                <w:color w:val="0070C0"/>
                <w:lang w:val="en-US"/>
              </w:rPr>
              <w:t>E2/E1</w:t>
            </w:r>
          </w:p>
        </w:tc>
        <w:tc>
          <w:tcPr>
            <w:tcW w:w="983" w:type="dxa"/>
          </w:tcPr>
          <w:p w14:paraId="099A3E26" w14:textId="77777777" w:rsidR="00EB55C0" w:rsidRDefault="00D53FBC">
            <w:pPr>
              <w:jc w:val="center"/>
              <w:rPr>
                <w:rFonts w:cstheme="minorHAnsi"/>
                <w:color w:val="0070C0"/>
              </w:rPr>
            </w:pPr>
            <w:r>
              <w:rPr>
                <w:rFonts w:cstheme="minorHAnsi"/>
                <w:color w:val="0070C0"/>
                <w:lang w:val="en-US"/>
              </w:rPr>
              <w:t>E3/E1</w:t>
            </w:r>
          </w:p>
        </w:tc>
      </w:tr>
      <w:tr w:rsidR="00EB55C0" w14:paraId="58463F3C" w14:textId="77777777">
        <w:trPr>
          <w:jc w:val="center"/>
        </w:trPr>
        <w:tc>
          <w:tcPr>
            <w:tcW w:w="1435" w:type="dxa"/>
          </w:tcPr>
          <w:p w14:paraId="567A0847" w14:textId="77777777" w:rsidR="00EB55C0" w:rsidRDefault="00D53FBC">
            <w:pPr>
              <w:jc w:val="center"/>
              <w:rPr>
                <w:rFonts w:cstheme="minorHAnsi"/>
              </w:rPr>
            </w:pPr>
            <w:r>
              <w:rPr>
                <w:rFonts w:eastAsia="Times New Roman" w:cstheme="minorHAnsi"/>
                <w:color w:val="000000"/>
                <w:lang w:val="en-US"/>
              </w:rPr>
              <w:lastRenderedPageBreak/>
              <w:t>MediaTek R1-2305659</w:t>
            </w:r>
          </w:p>
        </w:tc>
        <w:tc>
          <w:tcPr>
            <w:tcW w:w="1165" w:type="dxa"/>
          </w:tcPr>
          <w:p w14:paraId="229C6BEE" w14:textId="77777777" w:rsidR="00EB55C0" w:rsidRDefault="00D53FBC">
            <w:pPr>
              <w:jc w:val="center"/>
              <w:rPr>
                <w:rFonts w:cstheme="minorHAnsi"/>
              </w:rPr>
            </w:pPr>
            <w:r>
              <w:rPr>
                <w:rFonts w:cstheme="minorHAnsi"/>
                <w:lang w:val="en-US"/>
              </w:rPr>
              <w:t>PDP, {40%, 2m, 2m}</w:t>
            </w:r>
          </w:p>
        </w:tc>
        <w:tc>
          <w:tcPr>
            <w:tcW w:w="1671" w:type="dxa"/>
          </w:tcPr>
          <w:p w14:paraId="65E53EA8" w14:textId="77777777" w:rsidR="00EB55C0" w:rsidRDefault="00D53FBC">
            <w:pPr>
              <w:jc w:val="center"/>
              <w:rPr>
                <w:rFonts w:cstheme="minorHAnsi"/>
                <w:color w:val="000000"/>
              </w:rPr>
            </w:pPr>
            <w:r>
              <w:rPr>
                <w:rFonts w:cstheme="minorHAnsi"/>
                <w:color w:val="000000"/>
                <w:lang w:val="en-US"/>
              </w:rPr>
              <w:t>6.78</w:t>
            </w:r>
          </w:p>
        </w:tc>
        <w:tc>
          <w:tcPr>
            <w:tcW w:w="1664" w:type="dxa"/>
          </w:tcPr>
          <w:p w14:paraId="26A1B1E3" w14:textId="77777777" w:rsidR="00EB55C0" w:rsidRDefault="00D53FBC">
            <w:pPr>
              <w:jc w:val="center"/>
              <w:rPr>
                <w:rFonts w:cstheme="minorHAnsi"/>
              </w:rPr>
            </w:pPr>
            <w:r>
              <w:rPr>
                <w:rFonts w:cstheme="minorHAnsi"/>
                <w:lang w:val="en-US"/>
              </w:rPr>
              <w:t>(t2=20ns)</w:t>
            </w:r>
          </w:p>
          <w:p w14:paraId="243218CC" w14:textId="77777777" w:rsidR="00EB55C0" w:rsidRDefault="00D53FBC">
            <w:pPr>
              <w:jc w:val="center"/>
              <w:rPr>
                <w:rFonts w:cstheme="minorHAnsi"/>
                <w:color w:val="000000"/>
              </w:rPr>
            </w:pPr>
            <w:r>
              <w:rPr>
                <w:rFonts w:cstheme="minorHAnsi"/>
                <w:color w:val="000000"/>
                <w:lang w:val="en-US"/>
              </w:rPr>
              <w:t>5.11</w:t>
            </w:r>
          </w:p>
        </w:tc>
        <w:tc>
          <w:tcPr>
            <w:tcW w:w="1662" w:type="dxa"/>
          </w:tcPr>
          <w:p w14:paraId="30EE20F4" w14:textId="77777777" w:rsidR="00EB55C0" w:rsidRDefault="00D53FBC">
            <w:pPr>
              <w:jc w:val="center"/>
              <w:rPr>
                <w:rFonts w:cstheme="minorHAnsi"/>
                <w:color w:val="000000"/>
              </w:rPr>
            </w:pPr>
            <w:r>
              <w:rPr>
                <w:rFonts w:cstheme="minorHAnsi"/>
                <w:color w:val="000000"/>
                <w:lang w:val="en-US"/>
              </w:rPr>
              <w:t>5.14</w:t>
            </w:r>
          </w:p>
        </w:tc>
        <w:tc>
          <w:tcPr>
            <w:tcW w:w="975" w:type="dxa"/>
          </w:tcPr>
          <w:p w14:paraId="3A72F81F" w14:textId="77777777" w:rsidR="00EB55C0" w:rsidRDefault="00D53FBC">
            <w:pPr>
              <w:jc w:val="center"/>
              <w:rPr>
                <w:rFonts w:cstheme="minorHAnsi"/>
                <w:color w:val="0070C0"/>
              </w:rPr>
            </w:pPr>
            <w:r>
              <w:rPr>
                <w:rFonts w:cstheme="minorHAnsi"/>
                <w:color w:val="0070C0"/>
                <w:lang w:val="en-US"/>
              </w:rPr>
              <w:t>0.75</w:t>
            </w:r>
          </w:p>
        </w:tc>
        <w:tc>
          <w:tcPr>
            <w:tcW w:w="983" w:type="dxa"/>
          </w:tcPr>
          <w:p w14:paraId="67A5A20A" w14:textId="77777777" w:rsidR="00EB55C0" w:rsidRDefault="00D53FBC">
            <w:pPr>
              <w:jc w:val="center"/>
              <w:rPr>
                <w:rFonts w:cstheme="minorHAnsi"/>
                <w:color w:val="0070C0"/>
              </w:rPr>
            </w:pPr>
            <w:r>
              <w:rPr>
                <w:rFonts w:cstheme="minorHAnsi"/>
                <w:color w:val="0070C0"/>
                <w:lang w:val="en-US"/>
              </w:rPr>
              <w:t>0.76</w:t>
            </w:r>
          </w:p>
        </w:tc>
      </w:tr>
      <w:tr w:rsidR="00EB55C0" w14:paraId="36B79545" w14:textId="77777777">
        <w:trPr>
          <w:jc w:val="center"/>
        </w:trPr>
        <w:tc>
          <w:tcPr>
            <w:tcW w:w="1435" w:type="dxa"/>
          </w:tcPr>
          <w:p w14:paraId="19F4C654" w14:textId="77777777" w:rsidR="00EB55C0" w:rsidRDefault="00D53FBC">
            <w:pPr>
              <w:jc w:val="center"/>
              <w:rPr>
                <w:rFonts w:cstheme="minorHAnsi"/>
              </w:rPr>
            </w:pPr>
            <w:r>
              <w:rPr>
                <w:rFonts w:eastAsia="Times New Roman" w:cstheme="minorHAnsi"/>
                <w:color w:val="000000"/>
                <w:lang w:val="en-US"/>
              </w:rPr>
              <w:t>MediaTek R1-2305659</w:t>
            </w:r>
          </w:p>
        </w:tc>
        <w:tc>
          <w:tcPr>
            <w:tcW w:w="1165" w:type="dxa"/>
          </w:tcPr>
          <w:p w14:paraId="5E693CB6" w14:textId="77777777" w:rsidR="00EB55C0" w:rsidRDefault="00D53FBC">
            <w:pPr>
              <w:jc w:val="center"/>
              <w:rPr>
                <w:rFonts w:cstheme="minorHAnsi"/>
              </w:rPr>
            </w:pPr>
            <w:r>
              <w:rPr>
                <w:rFonts w:cstheme="minorHAnsi"/>
                <w:lang w:val="en-US"/>
              </w:rPr>
              <w:t>PDP, {60%, 6m, 2m}</w:t>
            </w:r>
          </w:p>
        </w:tc>
        <w:tc>
          <w:tcPr>
            <w:tcW w:w="1671" w:type="dxa"/>
          </w:tcPr>
          <w:p w14:paraId="064AF4CD" w14:textId="77777777" w:rsidR="00EB55C0" w:rsidRDefault="00D53FBC">
            <w:pPr>
              <w:jc w:val="center"/>
              <w:rPr>
                <w:rFonts w:cstheme="minorHAnsi"/>
                <w:color w:val="000000"/>
              </w:rPr>
            </w:pPr>
            <w:r>
              <w:rPr>
                <w:rFonts w:cstheme="minorHAnsi"/>
                <w:color w:val="000000"/>
                <w:lang w:val="en-US"/>
              </w:rPr>
              <w:t>4.09</w:t>
            </w:r>
          </w:p>
        </w:tc>
        <w:tc>
          <w:tcPr>
            <w:tcW w:w="1664" w:type="dxa"/>
          </w:tcPr>
          <w:p w14:paraId="049E186B" w14:textId="77777777" w:rsidR="00EB55C0" w:rsidRDefault="00D53FBC">
            <w:pPr>
              <w:jc w:val="center"/>
              <w:rPr>
                <w:rFonts w:cstheme="minorHAnsi"/>
              </w:rPr>
            </w:pPr>
            <w:r>
              <w:rPr>
                <w:rFonts w:cstheme="minorHAnsi"/>
                <w:lang w:val="en-US"/>
              </w:rPr>
              <w:t>(t2=20ns)</w:t>
            </w:r>
          </w:p>
          <w:p w14:paraId="401B8056" w14:textId="77777777" w:rsidR="00EB55C0" w:rsidRDefault="00D53FBC">
            <w:pPr>
              <w:jc w:val="center"/>
              <w:rPr>
                <w:rFonts w:cstheme="minorHAnsi"/>
                <w:color w:val="000000"/>
              </w:rPr>
            </w:pPr>
            <w:r>
              <w:rPr>
                <w:rFonts w:cstheme="minorHAnsi"/>
                <w:color w:val="000000"/>
                <w:lang w:val="en-US"/>
              </w:rPr>
              <w:t>3.06</w:t>
            </w:r>
          </w:p>
        </w:tc>
        <w:tc>
          <w:tcPr>
            <w:tcW w:w="1662" w:type="dxa"/>
          </w:tcPr>
          <w:p w14:paraId="7A17374F" w14:textId="77777777" w:rsidR="00EB55C0" w:rsidRDefault="00D53FBC">
            <w:pPr>
              <w:jc w:val="center"/>
              <w:rPr>
                <w:rFonts w:cstheme="minorHAnsi"/>
                <w:color w:val="000000"/>
              </w:rPr>
            </w:pPr>
            <w:r>
              <w:rPr>
                <w:rFonts w:cstheme="minorHAnsi"/>
                <w:color w:val="000000"/>
                <w:lang w:val="en-US"/>
              </w:rPr>
              <w:t>3.28</w:t>
            </w:r>
          </w:p>
        </w:tc>
        <w:tc>
          <w:tcPr>
            <w:tcW w:w="975" w:type="dxa"/>
          </w:tcPr>
          <w:p w14:paraId="67B1CA42" w14:textId="77777777" w:rsidR="00EB55C0" w:rsidRDefault="00D53FBC">
            <w:pPr>
              <w:jc w:val="center"/>
              <w:rPr>
                <w:rFonts w:cstheme="minorHAnsi"/>
                <w:color w:val="0070C0"/>
              </w:rPr>
            </w:pPr>
            <w:r>
              <w:rPr>
                <w:rFonts w:cstheme="minorHAnsi"/>
                <w:color w:val="0070C0"/>
                <w:lang w:val="en-US"/>
              </w:rPr>
              <w:t>0.75</w:t>
            </w:r>
          </w:p>
        </w:tc>
        <w:tc>
          <w:tcPr>
            <w:tcW w:w="983" w:type="dxa"/>
          </w:tcPr>
          <w:p w14:paraId="2AA929DC" w14:textId="77777777" w:rsidR="00EB55C0" w:rsidRDefault="00D53FBC">
            <w:pPr>
              <w:jc w:val="center"/>
              <w:rPr>
                <w:rFonts w:cstheme="minorHAnsi"/>
                <w:color w:val="0070C0"/>
              </w:rPr>
            </w:pPr>
            <w:r>
              <w:rPr>
                <w:rFonts w:cstheme="minorHAnsi"/>
                <w:color w:val="0070C0"/>
                <w:lang w:val="en-US"/>
              </w:rPr>
              <w:t>0.80</w:t>
            </w:r>
          </w:p>
        </w:tc>
      </w:tr>
      <w:tr w:rsidR="00EB55C0" w14:paraId="352D5162" w14:textId="77777777">
        <w:trPr>
          <w:jc w:val="center"/>
        </w:trPr>
        <w:tc>
          <w:tcPr>
            <w:tcW w:w="1435" w:type="dxa"/>
          </w:tcPr>
          <w:p w14:paraId="3BE64252" w14:textId="77777777" w:rsidR="00EB55C0" w:rsidRDefault="00D53FBC">
            <w:pPr>
              <w:jc w:val="center"/>
              <w:rPr>
                <w:rFonts w:eastAsia="Times New Roman" w:cstheme="minorHAnsi"/>
                <w:color w:val="000000"/>
              </w:rPr>
            </w:pPr>
            <w:r>
              <w:rPr>
                <w:rFonts w:cstheme="minorHAnsi"/>
                <w:lang w:val="en-US"/>
              </w:rPr>
              <w:t>Ericsson R1-2304339</w:t>
            </w:r>
          </w:p>
        </w:tc>
        <w:tc>
          <w:tcPr>
            <w:tcW w:w="1165" w:type="dxa"/>
          </w:tcPr>
          <w:p w14:paraId="0B8B1DDB" w14:textId="77777777" w:rsidR="00EB55C0" w:rsidRDefault="00D53FBC">
            <w:pPr>
              <w:jc w:val="center"/>
              <w:rPr>
                <w:rFonts w:cstheme="minorHAnsi"/>
              </w:rPr>
            </w:pPr>
            <w:r>
              <w:rPr>
                <w:rFonts w:cstheme="minorHAnsi"/>
                <w:lang w:val="en-US"/>
              </w:rPr>
              <w:t>CIR</w:t>
            </w:r>
          </w:p>
        </w:tc>
        <w:tc>
          <w:tcPr>
            <w:tcW w:w="1671" w:type="dxa"/>
          </w:tcPr>
          <w:p w14:paraId="73051AC5" w14:textId="77777777" w:rsidR="00EB55C0" w:rsidRDefault="00D53FBC">
            <w:pPr>
              <w:jc w:val="center"/>
              <w:rPr>
                <w:rFonts w:cstheme="minorHAnsi"/>
                <w:color w:val="000000"/>
              </w:rPr>
            </w:pPr>
            <w:r>
              <w:rPr>
                <w:rFonts w:cstheme="minorHAnsi"/>
                <w:lang w:val="en-US"/>
              </w:rPr>
              <w:t>0.522</w:t>
            </w:r>
          </w:p>
        </w:tc>
        <w:tc>
          <w:tcPr>
            <w:tcW w:w="1664" w:type="dxa"/>
          </w:tcPr>
          <w:p w14:paraId="25E0EAF5" w14:textId="77777777" w:rsidR="00EB55C0" w:rsidRDefault="00D53FBC">
            <w:pPr>
              <w:jc w:val="center"/>
              <w:rPr>
                <w:rFonts w:cstheme="minorHAnsi"/>
              </w:rPr>
            </w:pPr>
            <w:r>
              <w:rPr>
                <w:rFonts w:cstheme="minorHAnsi"/>
                <w:lang w:val="en-US"/>
              </w:rPr>
              <w:t>(t2=25ns)</w:t>
            </w:r>
          </w:p>
          <w:p w14:paraId="40A2885A" w14:textId="77777777" w:rsidR="00EB55C0" w:rsidRDefault="00D53FBC">
            <w:pPr>
              <w:jc w:val="center"/>
              <w:rPr>
                <w:rFonts w:cstheme="minorHAnsi"/>
                <w:color w:val="000000"/>
              </w:rPr>
            </w:pPr>
            <w:r>
              <w:rPr>
                <w:rFonts w:cstheme="minorHAnsi"/>
                <w:lang w:val="en-US"/>
              </w:rPr>
              <w:t>0.436</w:t>
            </w:r>
          </w:p>
        </w:tc>
        <w:tc>
          <w:tcPr>
            <w:tcW w:w="1662" w:type="dxa"/>
          </w:tcPr>
          <w:p w14:paraId="3655CC3F" w14:textId="77777777" w:rsidR="00EB55C0" w:rsidRDefault="00D53FBC">
            <w:pPr>
              <w:jc w:val="center"/>
              <w:rPr>
                <w:rFonts w:cstheme="minorHAnsi"/>
                <w:color w:val="000000"/>
              </w:rPr>
            </w:pPr>
            <w:r>
              <w:rPr>
                <w:rFonts w:cstheme="minorHAnsi"/>
                <w:lang w:val="en-US"/>
              </w:rPr>
              <w:t>0.410</w:t>
            </w:r>
          </w:p>
        </w:tc>
        <w:tc>
          <w:tcPr>
            <w:tcW w:w="975" w:type="dxa"/>
          </w:tcPr>
          <w:p w14:paraId="148967C7" w14:textId="77777777" w:rsidR="00EB55C0" w:rsidRDefault="00D53FBC">
            <w:pPr>
              <w:jc w:val="center"/>
              <w:rPr>
                <w:rFonts w:cstheme="minorHAnsi"/>
                <w:color w:val="0070C0"/>
              </w:rPr>
            </w:pPr>
            <w:r>
              <w:rPr>
                <w:rFonts w:cstheme="minorHAnsi"/>
                <w:color w:val="0070C0"/>
                <w:lang w:val="en-US"/>
              </w:rPr>
              <w:t>0.84</w:t>
            </w:r>
          </w:p>
        </w:tc>
        <w:tc>
          <w:tcPr>
            <w:tcW w:w="983" w:type="dxa"/>
          </w:tcPr>
          <w:p w14:paraId="765EFD6E" w14:textId="77777777" w:rsidR="00EB55C0" w:rsidRDefault="00D53FBC">
            <w:pPr>
              <w:jc w:val="center"/>
              <w:rPr>
                <w:rFonts w:cstheme="minorHAnsi"/>
                <w:color w:val="0070C0"/>
              </w:rPr>
            </w:pPr>
            <w:r>
              <w:rPr>
                <w:rFonts w:cstheme="minorHAnsi"/>
                <w:color w:val="0070C0"/>
                <w:lang w:val="en-US"/>
              </w:rPr>
              <w:t>0.79</w:t>
            </w:r>
          </w:p>
        </w:tc>
      </w:tr>
      <w:tr w:rsidR="00EB55C0" w14:paraId="4959B279" w14:textId="77777777">
        <w:trPr>
          <w:jc w:val="center"/>
        </w:trPr>
        <w:tc>
          <w:tcPr>
            <w:tcW w:w="1435" w:type="dxa"/>
          </w:tcPr>
          <w:p w14:paraId="2697F026" w14:textId="77777777" w:rsidR="00EB55C0" w:rsidRDefault="00D53FBC">
            <w:pPr>
              <w:jc w:val="center"/>
              <w:rPr>
                <w:rFonts w:eastAsia="Times New Roman" w:cstheme="minorHAnsi"/>
                <w:color w:val="000000"/>
              </w:rPr>
            </w:pPr>
            <w:r>
              <w:rPr>
                <w:rFonts w:cstheme="minorHAnsi"/>
                <w:lang w:val="en-US"/>
              </w:rPr>
              <w:t>Ericsson R1-2304339</w:t>
            </w:r>
          </w:p>
        </w:tc>
        <w:tc>
          <w:tcPr>
            <w:tcW w:w="1165" w:type="dxa"/>
          </w:tcPr>
          <w:p w14:paraId="2DE4A996" w14:textId="77777777" w:rsidR="00EB55C0" w:rsidRDefault="00D53FBC">
            <w:pPr>
              <w:jc w:val="center"/>
              <w:rPr>
                <w:rFonts w:cstheme="minorHAnsi"/>
              </w:rPr>
            </w:pPr>
            <w:r>
              <w:rPr>
                <w:rFonts w:cstheme="minorHAnsi"/>
                <w:lang w:val="en-US"/>
              </w:rPr>
              <w:t>PDP</w:t>
            </w:r>
          </w:p>
        </w:tc>
        <w:tc>
          <w:tcPr>
            <w:tcW w:w="1671" w:type="dxa"/>
          </w:tcPr>
          <w:p w14:paraId="384AB9C8" w14:textId="77777777" w:rsidR="00EB55C0" w:rsidRDefault="00D53FBC">
            <w:pPr>
              <w:jc w:val="center"/>
              <w:rPr>
                <w:rFonts w:cstheme="minorHAnsi"/>
                <w:color w:val="000000"/>
              </w:rPr>
            </w:pPr>
            <w:r>
              <w:rPr>
                <w:rFonts w:cstheme="minorHAnsi"/>
                <w:lang w:val="en-US"/>
              </w:rPr>
              <w:t>0.675</w:t>
            </w:r>
          </w:p>
        </w:tc>
        <w:tc>
          <w:tcPr>
            <w:tcW w:w="1664" w:type="dxa"/>
          </w:tcPr>
          <w:p w14:paraId="25C602C7" w14:textId="77777777" w:rsidR="00EB55C0" w:rsidRDefault="00D53FBC">
            <w:pPr>
              <w:jc w:val="center"/>
              <w:rPr>
                <w:rFonts w:cstheme="minorHAnsi"/>
              </w:rPr>
            </w:pPr>
            <w:r>
              <w:rPr>
                <w:rFonts w:cstheme="minorHAnsi"/>
                <w:lang w:val="en-US"/>
              </w:rPr>
              <w:t>(t2=25ns)</w:t>
            </w:r>
          </w:p>
          <w:p w14:paraId="38654CF5" w14:textId="77777777" w:rsidR="00EB55C0" w:rsidRDefault="00D53FBC">
            <w:pPr>
              <w:jc w:val="center"/>
              <w:rPr>
                <w:rFonts w:cstheme="minorHAnsi"/>
                <w:color w:val="000000"/>
              </w:rPr>
            </w:pPr>
            <w:r>
              <w:rPr>
                <w:rFonts w:cstheme="minorHAnsi"/>
                <w:lang w:val="en-US"/>
              </w:rPr>
              <w:t>0.574</w:t>
            </w:r>
          </w:p>
        </w:tc>
        <w:tc>
          <w:tcPr>
            <w:tcW w:w="1662" w:type="dxa"/>
          </w:tcPr>
          <w:p w14:paraId="2146237B" w14:textId="77777777" w:rsidR="00EB55C0" w:rsidRDefault="00D53FBC">
            <w:pPr>
              <w:jc w:val="center"/>
              <w:rPr>
                <w:rFonts w:cstheme="minorHAnsi"/>
                <w:color w:val="000000"/>
              </w:rPr>
            </w:pPr>
            <w:r>
              <w:rPr>
                <w:rFonts w:cstheme="minorHAnsi"/>
                <w:lang w:val="en-US"/>
              </w:rPr>
              <w:t>0.541</w:t>
            </w:r>
          </w:p>
        </w:tc>
        <w:tc>
          <w:tcPr>
            <w:tcW w:w="975" w:type="dxa"/>
          </w:tcPr>
          <w:p w14:paraId="1ACBDC4F" w14:textId="77777777" w:rsidR="00EB55C0" w:rsidRDefault="00D53FBC">
            <w:pPr>
              <w:jc w:val="center"/>
              <w:rPr>
                <w:rFonts w:cstheme="minorHAnsi"/>
                <w:color w:val="0070C0"/>
              </w:rPr>
            </w:pPr>
            <w:r>
              <w:rPr>
                <w:rFonts w:cstheme="minorHAnsi"/>
                <w:color w:val="0070C0"/>
                <w:lang w:val="en-US"/>
              </w:rPr>
              <w:t>0.85</w:t>
            </w:r>
          </w:p>
        </w:tc>
        <w:tc>
          <w:tcPr>
            <w:tcW w:w="983" w:type="dxa"/>
          </w:tcPr>
          <w:p w14:paraId="19CF8623" w14:textId="77777777" w:rsidR="00EB55C0" w:rsidRDefault="00D53FBC">
            <w:pPr>
              <w:jc w:val="center"/>
              <w:rPr>
                <w:rFonts w:cstheme="minorHAnsi"/>
                <w:color w:val="0070C0"/>
              </w:rPr>
            </w:pPr>
            <w:r>
              <w:rPr>
                <w:rFonts w:cstheme="minorHAnsi"/>
                <w:color w:val="0070C0"/>
                <w:lang w:val="en-US"/>
              </w:rPr>
              <w:t>0.80</w:t>
            </w:r>
          </w:p>
        </w:tc>
      </w:tr>
      <w:tr w:rsidR="00EB55C0" w14:paraId="5358889A" w14:textId="77777777">
        <w:trPr>
          <w:jc w:val="center"/>
        </w:trPr>
        <w:tc>
          <w:tcPr>
            <w:tcW w:w="1435" w:type="dxa"/>
          </w:tcPr>
          <w:p w14:paraId="1120A9EC" w14:textId="77777777" w:rsidR="00EB55C0" w:rsidRDefault="00D53FBC">
            <w:pPr>
              <w:jc w:val="center"/>
              <w:rPr>
                <w:rFonts w:eastAsia="Times New Roman" w:cstheme="minorHAnsi"/>
                <w:color w:val="000000"/>
              </w:rPr>
            </w:pPr>
            <w:r>
              <w:rPr>
                <w:rFonts w:cstheme="minorHAnsi"/>
                <w:lang w:val="en-US"/>
              </w:rPr>
              <w:t>Ericsson R1-2304339</w:t>
            </w:r>
          </w:p>
        </w:tc>
        <w:tc>
          <w:tcPr>
            <w:tcW w:w="1165" w:type="dxa"/>
          </w:tcPr>
          <w:p w14:paraId="2D236DAB" w14:textId="77777777" w:rsidR="00EB55C0" w:rsidRDefault="00D53FBC">
            <w:pPr>
              <w:jc w:val="center"/>
              <w:rPr>
                <w:rFonts w:cstheme="minorHAnsi"/>
              </w:rPr>
            </w:pPr>
            <w:r>
              <w:rPr>
                <w:rFonts w:cstheme="minorHAnsi"/>
                <w:lang w:val="en-US"/>
              </w:rPr>
              <w:t>DP</w:t>
            </w:r>
          </w:p>
        </w:tc>
        <w:tc>
          <w:tcPr>
            <w:tcW w:w="1671" w:type="dxa"/>
          </w:tcPr>
          <w:p w14:paraId="43331608" w14:textId="77777777" w:rsidR="00EB55C0" w:rsidRDefault="00D53FBC">
            <w:pPr>
              <w:jc w:val="center"/>
              <w:rPr>
                <w:rFonts w:cstheme="minorHAnsi"/>
                <w:color w:val="000000"/>
              </w:rPr>
            </w:pPr>
            <w:r>
              <w:rPr>
                <w:rFonts w:cstheme="minorHAnsi"/>
                <w:color w:val="000000"/>
                <w:lang w:val="en-US"/>
              </w:rPr>
              <w:t>1.023</w:t>
            </w:r>
          </w:p>
        </w:tc>
        <w:tc>
          <w:tcPr>
            <w:tcW w:w="1664" w:type="dxa"/>
          </w:tcPr>
          <w:p w14:paraId="19E113BD" w14:textId="77777777" w:rsidR="00EB55C0" w:rsidRDefault="00D53FBC">
            <w:pPr>
              <w:jc w:val="center"/>
              <w:rPr>
                <w:rFonts w:cstheme="minorHAnsi"/>
              </w:rPr>
            </w:pPr>
            <w:r>
              <w:rPr>
                <w:rFonts w:cstheme="minorHAnsi"/>
                <w:lang w:val="en-US"/>
              </w:rPr>
              <w:t>(t2=25ns)</w:t>
            </w:r>
          </w:p>
          <w:p w14:paraId="6ABF038A" w14:textId="77777777" w:rsidR="00EB55C0" w:rsidRDefault="00D53FBC">
            <w:pPr>
              <w:jc w:val="center"/>
              <w:rPr>
                <w:rFonts w:cstheme="minorHAnsi"/>
                <w:color w:val="000000"/>
              </w:rPr>
            </w:pPr>
            <w:r>
              <w:rPr>
                <w:rFonts w:cstheme="minorHAnsi"/>
                <w:color w:val="000000"/>
                <w:lang w:val="en-US"/>
              </w:rPr>
              <w:t>0.851</w:t>
            </w:r>
          </w:p>
        </w:tc>
        <w:tc>
          <w:tcPr>
            <w:tcW w:w="1662" w:type="dxa"/>
          </w:tcPr>
          <w:p w14:paraId="3CF7A2B8" w14:textId="77777777" w:rsidR="00EB55C0" w:rsidRDefault="00D53FBC">
            <w:pPr>
              <w:jc w:val="center"/>
              <w:rPr>
                <w:rFonts w:cstheme="minorHAnsi"/>
                <w:color w:val="000000"/>
              </w:rPr>
            </w:pPr>
            <w:r>
              <w:rPr>
                <w:rFonts w:cstheme="minorHAnsi"/>
                <w:color w:val="000000"/>
                <w:lang w:val="en-US"/>
              </w:rPr>
              <w:t>0.778</w:t>
            </w:r>
          </w:p>
        </w:tc>
        <w:tc>
          <w:tcPr>
            <w:tcW w:w="975" w:type="dxa"/>
          </w:tcPr>
          <w:p w14:paraId="032A41AB" w14:textId="77777777" w:rsidR="00EB55C0" w:rsidRDefault="00D53FBC">
            <w:pPr>
              <w:jc w:val="center"/>
              <w:rPr>
                <w:rFonts w:cstheme="minorHAnsi"/>
                <w:color w:val="0070C0"/>
              </w:rPr>
            </w:pPr>
            <w:r>
              <w:rPr>
                <w:rFonts w:cstheme="minorHAnsi"/>
                <w:color w:val="0070C0"/>
                <w:lang w:val="en-US"/>
              </w:rPr>
              <w:t>0.83</w:t>
            </w:r>
          </w:p>
        </w:tc>
        <w:tc>
          <w:tcPr>
            <w:tcW w:w="983" w:type="dxa"/>
          </w:tcPr>
          <w:p w14:paraId="0725E1EA" w14:textId="77777777" w:rsidR="00EB55C0" w:rsidRDefault="00D53FBC">
            <w:pPr>
              <w:jc w:val="center"/>
              <w:rPr>
                <w:rFonts w:cstheme="minorHAnsi"/>
                <w:color w:val="0070C0"/>
              </w:rPr>
            </w:pPr>
            <w:r>
              <w:rPr>
                <w:rFonts w:cstheme="minorHAnsi"/>
                <w:color w:val="0070C0"/>
                <w:lang w:val="en-US"/>
              </w:rPr>
              <w:t>0.76</w:t>
            </w:r>
          </w:p>
        </w:tc>
      </w:tr>
      <w:tr w:rsidR="00EB55C0" w14:paraId="34CCD2EC" w14:textId="77777777">
        <w:trPr>
          <w:jc w:val="center"/>
        </w:trPr>
        <w:tc>
          <w:tcPr>
            <w:tcW w:w="1435" w:type="dxa"/>
          </w:tcPr>
          <w:p w14:paraId="067D6E6E" w14:textId="77777777" w:rsidR="00EB55C0" w:rsidRDefault="00EB55C0">
            <w:pPr>
              <w:jc w:val="center"/>
              <w:rPr>
                <w:rFonts w:cstheme="minorHAnsi"/>
              </w:rPr>
            </w:pPr>
          </w:p>
        </w:tc>
        <w:tc>
          <w:tcPr>
            <w:tcW w:w="1165" w:type="dxa"/>
          </w:tcPr>
          <w:p w14:paraId="15022B22" w14:textId="77777777" w:rsidR="00EB55C0" w:rsidRDefault="00EB55C0">
            <w:pPr>
              <w:jc w:val="center"/>
              <w:rPr>
                <w:rFonts w:cstheme="minorHAnsi"/>
              </w:rPr>
            </w:pPr>
          </w:p>
        </w:tc>
        <w:tc>
          <w:tcPr>
            <w:tcW w:w="1671" w:type="dxa"/>
          </w:tcPr>
          <w:p w14:paraId="0F3D8189" w14:textId="77777777" w:rsidR="00EB55C0" w:rsidRDefault="00EB55C0">
            <w:pPr>
              <w:jc w:val="center"/>
              <w:rPr>
                <w:rFonts w:cstheme="minorHAnsi"/>
                <w:color w:val="000000"/>
              </w:rPr>
            </w:pPr>
          </w:p>
        </w:tc>
        <w:tc>
          <w:tcPr>
            <w:tcW w:w="1664" w:type="dxa"/>
          </w:tcPr>
          <w:p w14:paraId="459F1180" w14:textId="77777777" w:rsidR="00EB55C0" w:rsidRDefault="00EB55C0">
            <w:pPr>
              <w:jc w:val="center"/>
              <w:rPr>
                <w:rFonts w:cstheme="minorHAnsi"/>
                <w:color w:val="000000"/>
              </w:rPr>
            </w:pPr>
          </w:p>
        </w:tc>
        <w:tc>
          <w:tcPr>
            <w:tcW w:w="1662" w:type="dxa"/>
            <w:vAlign w:val="center"/>
          </w:tcPr>
          <w:p w14:paraId="026F4634" w14:textId="77777777" w:rsidR="00EB55C0" w:rsidRDefault="00D53FBC">
            <w:pPr>
              <w:jc w:val="center"/>
              <w:rPr>
                <w:rFonts w:cstheme="minorHAnsi"/>
                <w:b/>
                <w:bCs/>
                <w:color w:val="000000"/>
              </w:rPr>
            </w:pPr>
            <w:r>
              <w:rPr>
                <w:rFonts w:cstheme="minorHAnsi"/>
                <w:b/>
                <w:bCs/>
                <w:color w:val="000000"/>
                <w:lang w:val="en-US"/>
              </w:rPr>
              <w:t>max</w:t>
            </w:r>
          </w:p>
        </w:tc>
        <w:tc>
          <w:tcPr>
            <w:tcW w:w="975" w:type="dxa"/>
            <w:vAlign w:val="bottom"/>
          </w:tcPr>
          <w:p w14:paraId="01E4DF2F" w14:textId="77777777" w:rsidR="00EB55C0" w:rsidRDefault="00D53FBC">
            <w:pPr>
              <w:jc w:val="center"/>
              <w:rPr>
                <w:rFonts w:cstheme="minorHAnsi"/>
                <w:b/>
                <w:bCs/>
                <w:color w:val="0070C0"/>
              </w:rPr>
            </w:pPr>
            <w:r>
              <w:rPr>
                <w:rFonts w:cstheme="minorHAnsi"/>
                <w:b/>
                <w:bCs/>
                <w:color w:val="0070C0"/>
                <w:lang w:val="en-US"/>
              </w:rPr>
              <w:t>0.85</w:t>
            </w:r>
          </w:p>
        </w:tc>
        <w:tc>
          <w:tcPr>
            <w:tcW w:w="983" w:type="dxa"/>
            <w:vAlign w:val="bottom"/>
          </w:tcPr>
          <w:p w14:paraId="4452BA96" w14:textId="77777777" w:rsidR="00EB55C0" w:rsidRDefault="00D53FBC">
            <w:pPr>
              <w:jc w:val="center"/>
              <w:rPr>
                <w:rFonts w:cstheme="minorHAnsi"/>
                <w:b/>
                <w:bCs/>
                <w:color w:val="0070C0"/>
              </w:rPr>
            </w:pPr>
            <w:r>
              <w:rPr>
                <w:rFonts w:cstheme="minorHAnsi"/>
                <w:b/>
                <w:bCs/>
                <w:color w:val="0070C0"/>
                <w:lang w:val="en-US"/>
              </w:rPr>
              <w:t>0.80</w:t>
            </w:r>
          </w:p>
        </w:tc>
      </w:tr>
      <w:tr w:rsidR="00EB55C0" w14:paraId="2E6AAD12" w14:textId="77777777">
        <w:trPr>
          <w:jc w:val="center"/>
        </w:trPr>
        <w:tc>
          <w:tcPr>
            <w:tcW w:w="1435" w:type="dxa"/>
          </w:tcPr>
          <w:p w14:paraId="30C4700B" w14:textId="77777777" w:rsidR="00EB55C0" w:rsidRDefault="00EB55C0">
            <w:pPr>
              <w:jc w:val="center"/>
              <w:rPr>
                <w:rFonts w:cstheme="minorHAnsi"/>
              </w:rPr>
            </w:pPr>
          </w:p>
        </w:tc>
        <w:tc>
          <w:tcPr>
            <w:tcW w:w="1165" w:type="dxa"/>
          </w:tcPr>
          <w:p w14:paraId="7B0B1455" w14:textId="77777777" w:rsidR="00EB55C0" w:rsidRDefault="00EB55C0">
            <w:pPr>
              <w:jc w:val="center"/>
              <w:rPr>
                <w:rFonts w:cstheme="minorHAnsi"/>
              </w:rPr>
            </w:pPr>
          </w:p>
        </w:tc>
        <w:tc>
          <w:tcPr>
            <w:tcW w:w="1671" w:type="dxa"/>
          </w:tcPr>
          <w:p w14:paraId="731805E0" w14:textId="77777777" w:rsidR="00EB55C0" w:rsidRDefault="00EB55C0">
            <w:pPr>
              <w:jc w:val="center"/>
              <w:rPr>
                <w:rFonts w:cstheme="minorHAnsi"/>
                <w:color w:val="000000"/>
              </w:rPr>
            </w:pPr>
          </w:p>
        </w:tc>
        <w:tc>
          <w:tcPr>
            <w:tcW w:w="1664" w:type="dxa"/>
          </w:tcPr>
          <w:p w14:paraId="7BA64C18" w14:textId="77777777" w:rsidR="00EB55C0" w:rsidRDefault="00EB55C0">
            <w:pPr>
              <w:jc w:val="center"/>
              <w:rPr>
                <w:rFonts w:cstheme="minorHAnsi"/>
                <w:color w:val="000000"/>
              </w:rPr>
            </w:pPr>
          </w:p>
        </w:tc>
        <w:tc>
          <w:tcPr>
            <w:tcW w:w="1662" w:type="dxa"/>
            <w:vAlign w:val="center"/>
          </w:tcPr>
          <w:p w14:paraId="35C24050" w14:textId="77777777" w:rsidR="00EB55C0" w:rsidRDefault="00D53FBC">
            <w:pPr>
              <w:jc w:val="center"/>
              <w:rPr>
                <w:rFonts w:cstheme="minorHAnsi"/>
                <w:b/>
                <w:bCs/>
                <w:color w:val="000000"/>
              </w:rPr>
            </w:pPr>
            <w:r>
              <w:rPr>
                <w:rFonts w:cstheme="minorHAnsi"/>
                <w:b/>
                <w:bCs/>
                <w:color w:val="000000"/>
                <w:lang w:val="en-US"/>
              </w:rPr>
              <w:t>min</w:t>
            </w:r>
          </w:p>
        </w:tc>
        <w:tc>
          <w:tcPr>
            <w:tcW w:w="975" w:type="dxa"/>
            <w:vAlign w:val="bottom"/>
          </w:tcPr>
          <w:p w14:paraId="7829FFD2" w14:textId="77777777" w:rsidR="00EB55C0" w:rsidRDefault="00D53FBC">
            <w:pPr>
              <w:jc w:val="center"/>
              <w:rPr>
                <w:rFonts w:cstheme="minorHAnsi"/>
                <w:b/>
                <w:bCs/>
                <w:color w:val="0070C0"/>
              </w:rPr>
            </w:pPr>
            <w:r>
              <w:rPr>
                <w:rFonts w:cstheme="minorHAnsi"/>
                <w:b/>
                <w:bCs/>
                <w:color w:val="0070C0"/>
                <w:lang w:val="en-US"/>
              </w:rPr>
              <w:t>0.75</w:t>
            </w:r>
          </w:p>
        </w:tc>
        <w:tc>
          <w:tcPr>
            <w:tcW w:w="983" w:type="dxa"/>
            <w:vAlign w:val="bottom"/>
          </w:tcPr>
          <w:p w14:paraId="7E48156B" w14:textId="77777777" w:rsidR="00EB55C0" w:rsidRDefault="00D53FBC">
            <w:pPr>
              <w:jc w:val="center"/>
              <w:rPr>
                <w:rFonts w:cstheme="minorHAnsi"/>
                <w:b/>
                <w:bCs/>
                <w:color w:val="0070C0"/>
              </w:rPr>
            </w:pPr>
            <w:r>
              <w:rPr>
                <w:rFonts w:cstheme="minorHAnsi"/>
                <w:b/>
                <w:bCs/>
                <w:color w:val="0070C0"/>
                <w:lang w:val="en-US"/>
              </w:rPr>
              <w:t>0.76</w:t>
            </w:r>
          </w:p>
        </w:tc>
      </w:tr>
    </w:tbl>
    <w:p w14:paraId="4D7E677A" w14:textId="77777777" w:rsidR="00EB55C0" w:rsidRDefault="00EB55C0"/>
    <w:p w14:paraId="0554884B" w14:textId="77777777" w:rsidR="00EB55C0" w:rsidRDefault="00D53FBC">
      <w:pPr>
        <w:pStyle w:val="Caption"/>
        <w:jc w:val="center"/>
      </w:pPr>
      <w:bookmarkStart w:id="18" w:name="_Ref135433661"/>
      <w:r>
        <w:t xml:space="preserve">Table </w:t>
      </w:r>
      <w:fldSimple w:instr=" SEQ Table \* ARABIC ">
        <w:r>
          <w:t>7</w:t>
        </w:r>
      </w:fldSimple>
      <w:bookmarkEnd w:id="18"/>
      <w:r>
        <w:t xml:space="preserve">. Network synchronization error: evaluation results when t2 (test) &gt; t1 (train). </w:t>
      </w:r>
    </w:p>
    <w:tbl>
      <w:tblPr>
        <w:tblStyle w:val="TableGrid"/>
        <w:tblW w:w="10710" w:type="dxa"/>
        <w:tblInd w:w="-365" w:type="dxa"/>
        <w:tblLook w:val="04A0" w:firstRow="1" w:lastRow="0" w:firstColumn="1" w:lastColumn="0" w:noHBand="0" w:noVBand="1"/>
      </w:tblPr>
      <w:tblGrid>
        <w:gridCol w:w="1810"/>
        <w:gridCol w:w="1213"/>
        <w:gridCol w:w="1363"/>
        <w:gridCol w:w="1326"/>
        <w:gridCol w:w="1210"/>
        <w:gridCol w:w="1326"/>
        <w:gridCol w:w="831"/>
        <w:gridCol w:w="739"/>
        <w:gridCol w:w="892"/>
      </w:tblGrid>
      <w:tr w:rsidR="00EB55C0" w14:paraId="0A6A0812" w14:textId="77777777">
        <w:tc>
          <w:tcPr>
            <w:tcW w:w="1810" w:type="dxa"/>
            <w:vAlign w:val="center"/>
          </w:tcPr>
          <w:p w14:paraId="16FD57FA" w14:textId="77777777" w:rsidR="00EB55C0" w:rsidRDefault="00D53FBC">
            <w:pPr>
              <w:jc w:val="center"/>
              <w:rPr>
                <w:rFonts w:cstheme="minorHAnsi"/>
              </w:rPr>
            </w:pPr>
            <w:r>
              <w:rPr>
                <w:rFonts w:cstheme="minorHAnsi"/>
                <w:lang w:val="en-US"/>
              </w:rPr>
              <w:t>Source</w:t>
            </w:r>
          </w:p>
        </w:tc>
        <w:tc>
          <w:tcPr>
            <w:tcW w:w="1213" w:type="dxa"/>
            <w:vAlign w:val="center"/>
          </w:tcPr>
          <w:p w14:paraId="1024C42D" w14:textId="77777777" w:rsidR="00EB55C0" w:rsidRDefault="00D53FBC">
            <w:pPr>
              <w:jc w:val="center"/>
              <w:rPr>
                <w:rFonts w:cstheme="minorHAnsi"/>
              </w:rPr>
            </w:pPr>
            <w:r>
              <w:rPr>
                <w:rFonts w:cstheme="minorHAnsi"/>
                <w:lang w:val="en-US"/>
              </w:rPr>
              <w:t>Selected simulation parameter</w:t>
            </w:r>
          </w:p>
        </w:tc>
        <w:tc>
          <w:tcPr>
            <w:tcW w:w="1363" w:type="dxa"/>
            <w:vAlign w:val="center"/>
          </w:tcPr>
          <w:p w14:paraId="6D86A838" w14:textId="77777777" w:rsidR="00EB55C0" w:rsidRDefault="00D53FBC">
            <w:pPr>
              <w:jc w:val="center"/>
              <w:rPr>
                <w:rFonts w:cstheme="minorHAnsi"/>
              </w:rPr>
            </w:pPr>
            <w:r>
              <w:rPr>
                <w:rFonts w:cstheme="minorHAnsi"/>
                <w:lang w:val="en-US"/>
              </w:rPr>
              <w:t>E1= positioning error (meters) @90% CDF with (train, test) = (0ns, 0ns)</w:t>
            </w:r>
          </w:p>
        </w:tc>
        <w:tc>
          <w:tcPr>
            <w:tcW w:w="1326" w:type="dxa"/>
            <w:vAlign w:val="center"/>
          </w:tcPr>
          <w:p w14:paraId="61F05D2F" w14:textId="77777777" w:rsidR="00EB55C0" w:rsidRDefault="00D53FBC">
            <w:pPr>
              <w:jc w:val="center"/>
              <w:rPr>
                <w:rFonts w:cstheme="minorHAnsi"/>
              </w:rPr>
            </w:pPr>
            <w:r>
              <w:rPr>
                <w:rFonts w:cstheme="minorHAnsi"/>
                <w:lang w:val="en-US"/>
              </w:rPr>
              <w:t>E2= positioning error (meters) @90% CDF with (train, test) = (0ns, 10ns)</w:t>
            </w:r>
          </w:p>
        </w:tc>
        <w:tc>
          <w:tcPr>
            <w:tcW w:w="1210" w:type="dxa"/>
            <w:vAlign w:val="center"/>
          </w:tcPr>
          <w:p w14:paraId="5D33C331" w14:textId="77777777" w:rsidR="00EB55C0" w:rsidRDefault="00D53FBC">
            <w:pPr>
              <w:jc w:val="center"/>
              <w:rPr>
                <w:rFonts w:cstheme="minorHAnsi"/>
              </w:rPr>
            </w:pPr>
            <w:r>
              <w:rPr>
                <w:rFonts w:cstheme="minorHAnsi"/>
                <w:lang w:val="en-US"/>
              </w:rPr>
              <w:t>E3= positioning error (meters) @90% CDF with (train, test) = (0ns, 20-25 ns)</w:t>
            </w:r>
          </w:p>
        </w:tc>
        <w:tc>
          <w:tcPr>
            <w:tcW w:w="1326" w:type="dxa"/>
            <w:vAlign w:val="center"/>
          </w:tcPr>
          <w:p w14:paraId="25D416F4" w14:textId="77777777" w:rsidR="00EB55C0" w:rsidRDefault="00D53FBC">
            <w:pPr>
              <w:jc w:val="center"/>
              <w:rPr>
                <w:rFonts w:cstheme="minorHAnsi"/>
              </w:rPr>
            </w:pPr>
            <w:r>
              <w:rPr>
                <w:rFonts w:cstheme="minorHAnsi"/>
                <w:lang w:val="en-US"/>
              </w:rPr>
              <w:t>E4= positioning error (meters) @90% CDF with (train, test) = (0ns, 50ns)</w:t>
            </w:r>
          </w:p>
        </w:tc>
        <w:tc>
          <w:tcPr>
            <w:tcW w:w="831" w:type="dxa"/>
            <w:vAlign w:val="center"/>
          </w:tcPr>
          <w:p w14:paraId="5481548C" w14:textId="77777777" w:rsidR="00EB55C0" w:rsidRDefault="00D53FBC">
            <w:pPr>
              <w:jc w:val="center"/>
              <w:rPr>
                <w:rFonts w:cstheme="minorHAnsi"/>
                <w:color w:val="0070C0"/>
              </w:rPr>
            </w:pPr>
            <w:r>
              <w:rPr>
                <w:rFonts w:cstheme="minorHAnsi"/>
                <w:color w:val="0070C0"/>
                <w:lang w:val="en-US"/>
              </w:rPr>
              <w:t>E2/E1</w:t>
            </w:r>
          </w:p>
        </w:tc>
        <w:tc>
          <w:tcPr>
            <w:tcW w:w="739" w:type="dxa"/>
            <w:vAlign w:val="center"/>
          </w:tcPr>
          <w:p w14:paraId="00956AC3" w14:textId="77777777" w:rsidR="00EB55C0" w:rsidRDefault="00D53FBC">
            <w:pPr>
              <w:jc w:val="center"/>
              <w:rPr>
                <w:rFonts w:cstheme="minorHAnsi"/>
                <w:color w:val="0070C0"/>
              </w:rPr>
            </w:pPr>
            <w:r>
              <w:rPr>
                <w:rFonts w:cstheme="minorHAnsi"/>
                <w:color w:val="0070C0"/>
                <w:lang w:val="en-US"/>
              </w:rPr>
              <w:t>E3/E1</w:t>
            </w:r>
          </w:p>
        </w:tc>
        <w:tc>
          <w:tcPr>
            <w:tcW w:w="892" w:type="dxa"/>
            <w:vAlign w:val="center"/>
          </w:tcPr>
          <w:p w14:paraId="7F2D5D87" w14:textId="77777777" w:rsidR="00EB55C0" w:rsidRDefault="00D53FBC">
            <w:pPr>
              <w:jc w:val="center"/>
              <w:rPr>
                <w:rFonts w:cstheme="minorHAnsi"/>
                <w:color w:val="0070C0"/>
              </w:rPr>
            </w:pPr>
            <w:r>
              <w:rPr>
                <w:rFonts w:cstheme="minorHAnsi"/>
                <w:color w:val="0070C0"/>
                <w:lang w:val="en-US"/>
              </w:rPr>
              <w:t>E4/E1</w:t>
            </w:r>
          </w:p>
        </w:tc>
      </w:tr>
      <w:tr w:rsidR="00EB55C0" w14:paraId="34029234" w14:textId="77777777">
        <w:tc>
          <w:tcPr>
            <w:tcW w:w="1810" w:type="dxa"/>
            <w:vAlign w:val="center"/>
          </w:tcPr>
          <w:p w14:paraId="20C45B81" w14:textId="77777777" w:rsidR="00EB55C0" w:rsidRDefault="00D53FBC">
            <w:pPr>
              <w:jc w:val="center"/>
              <w:rPr>
                <w:rFonts w:cstheme="minorHAnsi"/>
              </w:rPr>
            </w:pPr>
            <w:r>
              <w:rPr>
                <w:rFonts w:cstheme="minorHAnsi"/>
                <w:lang w:val="en-US"/>
              </w:rPr>
              <w:t>vivo R1-2304475</w:t>
            </w:r>
          </w:p>
        </w:tc>
        <w:tc>
          <w:tcPr>
            <w:tcW w:w="1213" w:type="dxa"/>
            <w:vAlign w:val="center"/>
          </w:tcPr>
          <w:p w14:paraId="27F729D9" w14:textId="77777777" w:rsidR="00EB55C0" w:rsidRDefault="00D53FBC">
            <w:pPr>
              <w:jc w:val="center"/>
              <w:rPr>
                <w:rFonts w:cstheme="minorHAnsi"/>
              </w:rPr>
            </w:pPr>
            <w:r>
              <w:rPr>
                <w:rFonts w:cstheme="minorHAnsi"/>
                <w:lang w:val="en-US"/>
              </w:rPr>
              <w:t>CIR</w:t>
            </w:r>
          </w:p>
        </w:tc>
        <w:tc>
          <w:tcPr>
            <w:tcW w:w="1363" w:type="dxa"/>
            <w:vAlign w:val="center"/>
          </w:tcPr>
          <w:p w14:paraId="500D3655" w14:textId="77777777" w:rsidR="00EB55C0" w:rsidRDefault="00D53FBC">
            <w:pPr>
              <w:jc w:val="center"/>
              <w:rPr>
                <w:rFonts w:cstheme="minorHAnsi"/>
              </w:rPr>
            </w:pPr>
            <w:r>
              <w:rPr>
                <w:rFonts w:eastAsiaTheme="minorEastAsia" w:cstheme="minorHAnsi"/>
                <w:color w:val="000000" w:themeColor="text1"/>
                <w:lang w:val="en-US"/>
              </w:rPr>
              <w:t>0.73</w:t>
            </w:r>
          </w:p>
        </w:tc>
        <w:tc>
          <w:tcPr>
            <w:tcW w:w="1326" w:type="dxa"/>
            <w:vAlign w:val="center"/>
          </w:tcPr>
          <w:p w14:paraId="25EA462E" w14:textId="77777777" w:rsidR="00EB55C0" w:rsidRDefault="00D53FBC">
            <w:pPr>
              <w:jc w:val="center"/>
              <w:rPr>
                <w:rFonts w:cstheme="minorHAnsi"/>
              </w:rPr>
            </w:pPr>
            <w:r>
              <w:rPr>
                <w:rFonts w:eastAsiaTheme="minorEastAsia" w:cstheme="minorHAnsi"/>
                <w:color w:val="000000" w:themeColor="text1"/>
                <w:lang w:val="en-US"/>
              </w:rPr>
              <w:t>2.05</w:t>
            </w:r>
          </w:p>
        </w:tc>
        <w:tc>
          <w:tcPr>
            <w:tcW w:w="1210" w:type="dxa"/>
            <w:vAlign w:val="center"/>
          </w:tcPr>
          <w:p w14:paraId="27930A62" w14:textId="77777777" w:rsidR="00EB55C0" w:rsidRDefault="00EB55C0">
            <w:pPr>
              <w:jc w:val="center"/>
              <w:rPr>
                <w:rFonts w:cstheme="minorHAnsi"/>
              </w:rPr>
            </w:pPr>
          </w:p>
        </w:tc>
        <w:tc>
          <w:tcPr>
            <w:tcW w:w="1326" w:type="dxa"/>
            <w:vAlign w:val="center"/>
          </w:tcPr>
          <w:p w14:paraId="4F0229DE" w14:textId="77777777" w:rsidR="00EB55C0" w:rsidRDefault="00D53FBC">
            <w:pPr>
              <w:jc w:val="center"/>
              <w:rPr>
                <w:rFonts w:cstheme="minorHAnsi"/>
              </w:rPr>
            </w:pPr>
            <w:r>
              <w:rPr>
                <w:rFonts w:cstheme="minorHAnsi"/>
                <w:lang w:val="en-US"/>
              </w:rPr>
              <w:t>8.45</w:t>
            </w:r>
          </w:p>
        </w:tc>
        <w:tc>
          <w:tcPr>
            <w:tcW w:w="831" w:type="dxa"/>
            <w:vAlign w:val="bottom"/>
          </w:tcPr>
          <w:p w14:paraId="210D0271" w14:textId="77777777" w:rsidR="00EB55C0" w:rsidRDefault="00D53FBC">
            <w:pPr>
              <w:jc w:val="center"/>
              <w:rPr>
                <w:rFonts w:cstheme="minorHAnsi"/>
                <w:color w:val="0070C0"/>
              </w:rPr>
            </w:pPr>
            <w:r>
              <w:rPr>
                <w:rFonts w:ascii="Calibri" w:hAnsi="Calibri" w:cs="Calibri"/>
                <w:color w:val="0070C0"/>
                <w:lang w:val="en-US"/>
              </w:rPr>
              <w:t>2.07</w:t>
            </w:r>
          </w:p>
        </w:tc>
        <w:tc>
          <w:tcPr>
            <w:tcW w:w="739" w:type="dxa"/>
            <w:vAlign w:val="bottom"/>
          </w:tcPr>
          <w:p w14:paraId="0B2365E5" w14:textId="77777777" w:rsidR="00EB55C0" w:rsidRDefault="00EB55C0">
            <w:pPr>
              <w:jc w:val="center"/>
              <w:rPr>
                <w:rFonts w:cstheme="minorHAnsi"/>
                <w:color w:val="0070C0"/>
              </w:rPr>
            </w:pPr>
          </w:p>
        </w:tc>
        <w:tc>
          <w:tcPr>
            <w:tcW w:w="892" w:type="dxa"/>
            <w:vAlign w:val="bottom"/>
          </w:tcPr>
          <w:p w14:paraId="6808C88C" w14:textId="77777777" w:rsidR="00EB55C0" w:rsidRDefault="00D53FBC">
            <w:pPr>
              <w:jc w:val="center"/>
              <w:rPr>
                <w:rFonts w:cstheme="minorHAnsi"/>
                <w:color w:val="0070C0"/>
              </w:rPr>
            </w:pPr>
            <w:r>
              <w:rPr>
                <w:rFonts w:ascii="Calibri" w:hAnsi="Calibri" w:cs="Calibri"/>
                <w:color w:val="0070C0"/>
                <w:lang w:val="en-US"/>
              </w:rPr>
              <w:t>13.95</w:t>
            </w:r>
          </w:p>
        </w:tc>
      </w:tr>
      <w:tr w:rsidR="00EB55C0" w14:paraId="2E28DC47" w14:textId="77777777">
        <w:tc>
          <w:tcPr>
            <w:tcW w:w="1810" w:type="dxa"/>
            <w:vAlign w:val="center"/>
          </w:tcPr>
          <w:p w14:paraId="61AFAB95" w14:textId="77777777" w:rsidR="00EB55C0" w:rsidRDefault="00D53FBC">
            <w:pPr>
              <w:jc w:val="center"/>
              <w:rPr>
                <w:rFonts w:cstheme="minorHAnsi"/>
              </w:rPr>
            </w:pPr>
            <w:r>
              <w:rPr>
                <w:rFonts w:eastAsia="Times New Roman" w:cstheme="minorHAnsi"/>
                <w:color w:val="000000"/>
                <w:lang w:val="en-US"/>
              </w:rPr>
              <w:t>MediaTek R1-2305659</w:t>
            </w:r>
          </w:p>
        </w:tc>
        <w:tc>
          <w:tcPr>
            <w:tcW w:w="1213" w:type="dxa"/>
            <w:vAlign w:val="center"/>
          </w:tcPr>
          <w:p w14:paraId="2B56530A" w14:textId="77777777" w:rsidR="00EB55C0" w:rsidRDefault="00D53FBC">
            <w:pPr>
              <w:jc w:val="center"/>
              <w:rPr>
                <w:rFonts w:cstheme="minorHAnsi"/>
              </w:rPr>
            </w:pPr>
            <w:r>
              <w:rPr>
                <w:rFonts w:cstheme="minorHAnsi"/>
                <w:lang w:val="en-US"/>
              </w:rPr>
              <w:t>PDP, {40%, 2m, 2m}</w:t>
            </w:r>
          </w:p>
        </w:tc>
        <w:tc>
          <w:tcPr>
            <w:tcW w:w="1363" w:type="dxa"/>
            <w:vAlign w:val="center"/>
          </w:tcPr>
          <w:p w14:paraId="29BC6D4B" w14:textId="77777777" w:rsidR="00EB55C0" w:rsidRDefault="00D53FBC">
            <w:pPr>
              <w:jc w:val="center"/>
              <w:rPr>
                <w:rFonts w:cstheme="minorHAnsi"/>
                <w:color w:val="000000" w:themeColor="text1"/>
              </w:rPr>
            </w:pPr>
            <w:r>
              <w:rPr>
                <w:rFonts w:cstheme="minorHAnsi"/>
                <w:color w:val="000000" w:themeColor="text1"/>
                <w:lang w:val="en-US"/>
              </w:rPr>
              <w:t>1.56</w:t>
            </w:r>
          </w:p>
        </w:tc>
        <w:tc>
          <w:tcPr>
            <w:tcW w:w="1326" w:type="dxa"/>
            <w:vAlign w:val="center"/>
          </w:tcPr>
          <w:p w14:paraId="3CB994BD" w14:textId="77777777" w:rsidR="00EB55C0" w:rsidRDefault="00EB55C0">
            <w:pPr>
              <w:jc w:val="center"/>
              <w:rPr>
                <w:rFonts w:cstheme="minorHAnsi"/>
                <w:color w:val="000000" w:themeColor="text1"/>
              </w:rPr>
            </w:pPr>
          </w:p>
        </w:tc>
        <w:tc>
          <w:tcPr>
            <w:tcW w:w="1210" w:type="dxa"/>
            <w:vAlign w:val="center"/>
          </w:tcPr>
          <w:p w14:paraId="368BDCDE" w14:textId="77777777" w:rsidR="00EB55C0" w:rsidRDefault="00D53FBC">
            <w:pPr>
              <w:jc w:val="center"/>
              <w:rPr>
                <w:rFonts w:cstheme="minorHAnsi"/>
              </w:rPr>
            </w:pPr>
            <w:r>
              <w:rPr>
                <w:rFonts w:cstheme="minorHAnsi"/>
                <w:lang w:val="en-US"/>
              </w:rPr>
              <w:t>(t2=20ns)</w:t>
            </w:r>
          </w:p>
          <w:p w14:paraId="2EA5120E" w14:textId="77777777" w:rsidR="00EB55C0" w:rsidRDefault="00D53FBC">
            <w:pPr>
              <w:jc w:val="center"/>
              <w:rPr>
                <w:rFonts w:cstheme="minorHAnsi"/>
                <w:color w:val="000000" w:themeColor="text1"/>
              </w:rPr>
            </w:pPr>
            <w:r>
              <w:rPr>
                <w:rFonts w:cstheme="minorHAnsi"/>
                <w:color w:val="000000" w:themeColor="text1"/>
                <w:lang w:val="en-US"/>
              </w:rPr>
              <w:t>10.9</w:t>
            </w:r>
          </w:p>
        </w:tc>
        <w:tc>
          <w:tcPr>
            <w:tcW w:w="1326" w:type="dxa"/>
            <w:vAlign w:val="center"/>
          </w:tcPr>
          <w:p w14:paraId="0DB28206" w14:textId="77777777" w:rsidR="00EB55C0" w:rsidRDefault="00D53FBC">
            <w:pPr>
              <w:jc w:val="center"/>
              <w:rPr>
                <w:rFonts w:cstheme="minorHAnsi"/>
                <w:color w:val="000000" w:themeColor="text1"/>
              </w:rPr>
            </w:pPr>
            <w:r>
              <w:rPr>
                <w:rFonts w:cstheme="minorHAnsi"/>
                <w:color w:val="000000" w:themeColor="text1"/>
                <w:lang w:val="en-US"/>
              </w:rPr>
              <w:t>16.57</w:t>
            </w:r>
          </w:p>
        </w:tc>
        <w:tc>
          <w:tcPr>
            <w:tcW w:w="831" w:type="dxa"/>
            <w:vAlign w:val="bottom"/>
          </w:tcPr>
          <w:p w14:paraId="1432D8FA" w14:textId="77777777" w:rsidR="00EB55C0" w:rsidRDefault="00EB55C0">
            <w:pPr>
              <w:jc w:val="center"/>
              <w:rPr>
                <w:rFonts w:cstheme="minorHAnsi"/>
                <w:color w:val="0070C0"/>
              </w:rPr>
            </w:pPr>
          </w:p>
        </w:tc>
        <w:tc>
          <w:tcPr>
            <w:tcW w:w="739" w:type="dxa"/>
            <w:vAlign w:val="bottom"/>
          </w:tcPr>
          <w:p w14:paraId="7DBABC84" w14:textId="77777777" w:rsidR="00EB55C0" w:rsidRDefault="00D53FBC">
            <w:pPr>
              <w:jc w:val="center"/>
              <w:rPr>
                <w:rFonts w:cstheme="minorHAnsi"/>
                <w:color w:val="0070C0"/>
              </w:rPr>
            </w:pPr>
            <w:r>
              <w:rPr>
                <w:rFonts w:ascii="Calibri" w:hAnsi="Calibri" w:cs="Calibri"/>
                <w:color w:val="0070C0"/>
                <w:lang w:val="en-US"/>
              </w:rPr>
              <w:t>6.99</w:t>
            </w:r>
          </w:p>
        </w:tc>
        <w:tc>
          <w:tcPr>
            <w:tcW w:w="892" w:type="dxa"/>
            <w:vAlign w:val="bottom"/>
          </w:tcPr>
          <w:p w14:paraId="7FDF2203" w14:textId="77777777" w:rsidR="00EB55C0" w:rsidRDefault="00D53FBC">
            <w:pPr>
              <w:jc w:val="center"/>
              <w:rPr>
                <w:rFonts w:cstheme="minorHAnsi"/>
                <w:color w:val="0070C0"/>
              </w:rPr>
            </w:pPr>
            <w:r>
              <w:rPr>
                <w:rFonts w:ascii="Calibri" w:hAnsi="Calibri" w:cs="Calibri"/>
                <w:color w:val="0070C0"/>
                <w:lang w:val="en-US"/>
              </w:rPr>
              <w:t>10.62</w:t>
            </w:r>
          </w:p>
        </w:tc>
      </w:tr>
      <w:tr w:rsidR="00EB55C0" w14:paraId="7604B92B" w14:textId="77777777">
        <w:tc>
          <w:tcPr>
            <w:tcW w:w="1810" w:type="dxa"/>
            <w:vAlign w:val="center"/>
          </w:tcPr>
          <w:p w14:paraId="70976E20" w14:textId="77777777" w:rsidR="00EB55C0" w:rsidRDefault="00D53FBC">
            <w:pPr>
              <w:jc w:val="center"/>
              <w:rPr>
                <w:rFonts w:cstheme="minorHAnsi"/>
              </w:rPr>
            </w:pPr>
            <w:r>
              <w:rPr>
                <w:rFonts w:eastAsia="Times New Roman" w:cstheme="minorHAnsi"/>
                <w:color w:val="000000"/>
                <w:lang w:val="en-US"/>
              </w:rPr>
              <w:t>MediaTek R1-2305659</w:t>
            </w:r>
          </w:p>
        </w:tc>
        <w:tc>
          <w:tcPr>
            <w:tcW w:w="1213" w:type="dxa"/>
            <w:vAlign w:val="center"/>
          </w:tcPr>
          <w:p w14:paraId="7C68B5C3" w14:textId="77777777" w:rsidR="00EB55C0" w:rsidRDefault="00D53FBC">
            <w:pPr>
              <w:jc w:val="center"/>
              <w:rPr>
                <w:rFonts w:cstheme="minorHAnsi"/>
              </w:rPr>
            </w:pPr>
            <w:r>
              <w:rPr>
                <w:rFonts w:cstheme="minorHAnsi"/>
                <w:lang w:val="en-US"/>
              </w:rPr>
              <w:t>PDP, {60%, 6m, 2m}</w:t>
            </w:r>
          </w:p>
        </w:tc>
        <w:tc>
          <w:tcPr>
            <w:tcW w:w="1363" w:type="dxa"/>
            <w:vAlign w:val="center"/>
          </w:tcPr>
          <w:p w14:paraId="5811E8A8" w14:textId="77777777" w:rsidR="00EB55C0" w:rsidRDefault="00D53FBC">
            <w:pPr>
              <w:jc w:val="center"/>
              <w:rPr>
                <w:rFonts w:cstheme="minorHAnsi"/>
                <w:color w:val="000000" w:themeColor="text1"/>
              </w:rPr>
            </w:pPr>
            <w:r>
              <w:rPr>
                <w:rFonts w:cstheme="minorHAnsi"/>
                <w:color w:val="000000" w:themeColor="text1"/>
                <w:lang w:val="en-US"/>
              </w:rPr>
              <w:t>1.05</w:t>
            </w:r>
          </w:p>
        </w:tc>
        <w:tc>
          <w:tcPr>
            <w:tcW w:w="1326" w:type="dxa"/>
            <w:vAlign w:val="center"/>
          </w:tcPr>
          <w:p w14:paraId="421767BF" w14:textId="77777777" w:rsidR="00EB55C0" w:rsidRDefault="00EB55C0">
            <w:pPr>
              <w:jc w:val="center"/>
              <w:rPr>
                <w:rFonts w:cstheme="minorHAnsi"/>
                <w:color w:val="000000" w:themeColor="text1"/>
              </w:rPr>
            </w:pPr>
          </w:p>
        </w:tc>
        <w:tc>
          <w:tcPr>
            <w:tcW w:w="1210" w:type="dxa"/>
            <w:vAlign w:val="center"/>
          </w:tcPr>
          <w:p w14:paraId="16F3E7C0" w14:textId="77777777" w:rsidR="00EB55C0" w:rsidRDefault="00D53FBC">
            <w:pPr>
              <w:jc w:val="center"/>
              <w:rPr>
                <w:rFonts w:cstheme="minorHAnsi"/>
              </w:rPr>
            </w:pPr>
            <w:r>
              <w:rPr>
                <w:rFonts w:cstheme="minorHAnsi"/>
                <w:lang w:val="en-US"/>
              </w:rPr>
              <w:t>(t2=20ns)</w:t>
            </w:r>
          </w:p>
          <w:p w14:paraId="260E70AA" w14:textId="77777777" w:rsidR="00EB55C0" w:rsidRDefault="00D53FBC">
            <w:pPr>
              <w:jc w:val="center"/>
              <w:rPr>
                <w:rFonts w:cstheme="minorHAnsi"/>
                <w:color w:val="000000" w:themeColor="text1"/>
              </w:rPr>
            </w:pPr>
            <w:r>
              <w:rPr>
                <w:rFonts w:cstheme="minorHAnsi"/>
                <w:color w:val="000000" w:themeColor="text1"/>
                <w:lang w:val="en-US"/>
              </w:rPr>
              <w:t>10.62</w:t>
            </w:r>
          </w:p>
        </w:tc>
        <w:tc>
          <w:tcPr>
            <w:tcW w:w="1326" w:type="dxa"/>
            <w:vAlign w:val="center"/>
          </w:tcPr>
          <w:p w14:paraId="13050147" w14:textId="77777777" w:rsidR="00EB55C0" w:rsidRDefault="00D53FBC">
            <w:pPr>
              <w:jc w:val="center"/>
              <w:rPr>
                <w:rFonts w:cstheme="minorHAnsi"/>
                <w:color w:val="000000" w:themeColor="text1"/>
              </w:rPr>
            </w:pPr>
            <w:r>
              <w:rPr>
                <w:rFonts w:cstheme="minorHAnsi"/>
                <w:color w:val="000000" w:themeColor="text1"/>
                <w:lang w:val="en-US"/>
              </w:rPr>
              <w:t>16.59</w:t>
            </w:r>
          </w:p>
        </w:tc>
        <w:tc>
          <w:tcPr>
            <w:tcW w:w="831" w:type="dxa"/>
            <w:vAlign w:val="bottom"/>
          </w:tcPr>
          <w:p w14:paraId="420EBA43" w14:textId="77777777" w:rsidR="00EB55C0" w:rsidRDefault="00EB55C0">
            <w:pPr>
              <w:jc w:val="center"/>
              <w:rPr>
                <w:rFonts w:cstheme="minorHAnsi"/>
                <w:color w:val="0070C0"/>
              </w:rPr>
            </w:pPr>
          </w:p>
        </w:tc>
        <w:tc>
          <w:tcPr>
            <w:tcW w:w="739" w:type="dxa"/>
            <w:vAlign w:val="bottom"/>
          </w:tcPr>
          <w:p w14:paraId="4A0C8264" w14:textId="77777777" w:rsidR="00EB55C0" w:rsidRDefault="00D53FBC">
            <w:pPr>
              <w:jc w:val="center"/>
              <w:rPr>
                <w:rFonts w:cstheme="minorHAnsi"/>
                <w:color w:val="0070C0"/>
              </w:rPr>
            </w:pPr>
            <w:r>
              <w:rPr>
                <w:rFonts w:ascii="Calibri" w:hAnsi="Calibri" w:cs="Calibri"/>
                <w:color w:val="0070C0"/>
                <w:lang w:val="en-US"/>
              </w:rPr>
              <w:t>10.11</w:t>
            </w:r>
          </w:p>
        </w:tc>
        <w:tc>
          <w:tcPr>
            <w:tcW w:w="892" w:type="dxa"/>
            <w:vAlign w:val="bottom"/>
          </w:tcPr>
          <w:p w14:paraId="5CF31F4D" w14:textId="77777777" w:rsidR="00EB55C0" w:rsidRDefault="00D53FBC">
            <w:pPr>
              <w:jc w:val="center"/>
              <w:rPr>
                <w:rFonts w:cstheme="minorHAnsi"/>
                <w:color w:val="0070C0"/>
              </w:rPr>
            </w:pPr>
            <w:r>
              <w:rPr>
                <w:rFonts w:ascii="Calibri" w:hAnsi="Calibri" w:cs="Calibri"/>
                <w:color w:val="0070C0"/>
                <w:lang w:val="en-US"/>
              </w:rPr>
              <w:t>15.80</w:t>
            </w:r>
          </w:p>
        </w:tc>
      </w:tr>
      <w:tr w:rsidR="00EB55C0" w14:paraId="7D0DBAC2" w14:textId="77777777">
        <w:tc>
          <w:tcPr>
            <w:tcW w:w="1810" w:type="dxa"/>
            <w:vAlign w:val="center"/>
          </w:tcPr>
          <w:p w14:paraId="2E408B8D" w14:textId="77777777" w:rsidR="00EB55C0" w:rsidRDefault="00D53FBC">
            <w:pPr>
              <w:jc w:val="center"/>
              <w:rPr>
                <w:rFonts w:cstheme="minorHAnsi"/>
              </w:rPr>
            </w:pPr>
            <w:r>
              <w:rPr>
                <w:rFonts w:cstheme="minorHAnsi"/>
                <w:lang w:val="en-US"/>
              </w:rPr>
              <w:t>Apple-R12305238</w:t>
            </w:r>
          </w:p>
        </w:tc>
        <w:tc>
          <w:tcPr>
            <w:tcW w:w="1213" w:type="dxa"/>
            <w:vAlign w:val="center"/>
          </w:tcPr>
          <w:p w14:paraId="7D366D78" w14:textId="77777777" w:rsidR="00EB55C0" w:rsidRDefault="00D53FBC">
            <w:pPr>
              <w:jc w:val="center"/>
              <w:rPr>
                <w:rFonts w:cstheme="minorHAnsi"/>
              </w:rPr>
            </w:pPr>
            <w:r>
              <w:rPr>
                <w:rFonts w:cstheme="minorHAnsi"/>
                <w:lang w:val="en-US"/>
              </w:rPr>
              <w:t>CIR</w:t>
            </w:r>
          </w:p>
        </w:tc>
        <w:tc>
          <w:tcPr>
            <w:tcW w:w="1363" w:type="dxa"/>
            <w:vAlign w:val="center"/>
          </w:tcPr>
          <w:p w14:paraId="2C129F36" w14:textId="77777777" w:rsidR="00EB55C0" w:rsidRDefault="00D53FBC">
            <w:pPr>
              <w:jc w:val="center"/>
              <w:rPr>
                <w:rFonts w:cstheme="minorHAnsi"/>
                <w:color w:val="000000" w:themeColor="text1"/>
              </w:rPr>
            </w:pPr>
            <w:r>
              <w:rPr>
                <w:rFonts w:cstheme="minorHAnsi"/>
                <w:color w:val="000000" w:themeColor="text1"/>
                <w:lang w:val="en-US"/>
              </w:rPr>
              <w:t>1.138</w:t>
            </w:r>
          </w:p>
        </w:tc>
        <w:tc>
          <w:tcPr>
            <w:tcW w:w="1326" w:type="dxa"/>
            <w:vAlign w:val="center"/>
          </w:tcPr>
          <w:p w14:paraId="6172B5F4" w14:textId="77777777" w:rsidR="00EB55C0" w:rsidRDefault="00EB55C0">
            <w:pPr>
              <w:jc w:val="center"/>
              <w:rPr>
                <w:rFonts w:cstheme="minorHAnsi"/>
                <w:color w:val="000000" w:themeColor="text1"/>
              </w:rPr>
            </w:pPr>
          </w:p>
        </w:tc>
        <w:tc>
          <w:tcPr>
            <w:tcW w:w="1210" w:type="dxa"/>
            <w:vAlign w:val="center"/>
          </w:tcPr>
          <w:p w14:paraId="08BB3B98" w14:textId="77777777" w:rsidR="00EB55C0" w:rsidRDefault="00EB55C0">
            <w:pPr>
              <w:jc w:val="center"/>
              <w:rPr>
                <w:rFonts w:cstheme="minorHAnsi"/>
                <w:color w:val="000000" w:themeColor="text1"/>
              </w:rPr>
            </w:pPr>
          </w:p>
        </w:tc>
        <w:tc>
          <w:tcPr>
            <w:tcW w:w="1326" w:type="dxa"/>
            <w:vAlign w:val="center"/>
          </w:tcPr>
          <w:p w14:paraId="11E9E38E" w14:textId="77777777" w:rsidR="00EB55C0" w:rsidRDefault="00D53FBC">
            <w:pPr>
              <w:jc w:val="center"/>
              <w:rPr>
                <w:rFonts w:cstheme="minorHAnsi"/>
                <w:color w:val="000000" w:themeColor="text1"/>
              </w:rPr>
            </w:pPr>
            <w:r>
              <w:rPr>
                <w:rFonts w:cstheme="minorHAnsi"/>
                <w:color w:val="000000" w:themeColor="text1"/>
                <w:lang w:val="en-US"/>
              </w:rPr>
              <w:t>11.0172</w:t>
            </w:r>
          </w:p>
        </w:tc>
        <w:tc>
          <w:tcPr>
            <w:tcW w:w="831" w:type="dxa"/>
            <w:vAlign w:val="bottom"/>
          </w:tcPr>
          <w:p w14:paraId="54CB6DF1" w14:textId="77777777" w:rsidR="00EB55C0" w:rsidRDefault="00EB55C0">
            <w:pPr>
              <w:jc w:val="center"/>
              <w:rPr>
                <w:rFonts w:cstheme="minorHAnsi"/>
                <w:color w:val="0070C0"/>
              </w:rPr>
            </w:pPr>
          </w:p>
        </w:tc>
        <w:tc>
          <w:tcPr>
            <w:tcW w:w="739" w:type="dxa"/>
            <w:vAlign w:val="bottom"/>
          </w:tcPr>
          <w:p w14:paraId="1B45889A" w14:textId="77777777" w:rsidR="00EB55C0" w:rsidRDefault="00EB55C0">
            <w:pPr>
              <w:jc w:val="center"/>
              <w:rPr>
                <w:rFonts w:cstheme="minorHAnsi"/>
                <w:color w:val="0070C0"/>
              </w:rPr>
            </w:pPr>
          </w:p>
        </w:tc>
        <w:tc>
          <w:tcPr>
            <w:tcW w:w="892" w:type="dxa"/>
            <w:vAlign w:val="bottom"/>
          </w:tcPr>
          <w:p w14:paraId="55962B73" w14:textId="77777777" w:rsidR="00EB55C0" w:rsidRDefault="00D53FBC">
            <w:pPr>
              <w:jc w:val="center"/>
              <w:rPr>
                <w:rFonts w:cstheme="minorHAnsi"/>
                <w:color w:val="0070C0"/>
              </w:rPr>
            </w:pPr>
            <w:r>
              <w:rPr>
                <w:rFonts w:ascii="Calibri" w:hAnsi="Calibri" w:cs="Calibri"/>
                <w:color w:val="0070C0"/>
                <w:lang w:val="en-US"/>
              </w:rPr>
              <w:t>51.52</w:t>
            </w:r>
          </w:p>
        </w:tc>
      </w:tr>
      <w:tr w:rsidR="00EB55C0" w14:paraId="72AEBE17" w14:textId="77777777">
        <w:tc>
          <w:tcPr>
            <w:tcW w:w="1810" w:type="dxa"/>
            <w:vAlign w:val="center"/>
          </w:tcPr>
          <w:p w14:paraId="12C29878" w14:textId="77777777" w:rsidR="00EB55C0" w:rsidRDefault="00D53FBC">
            <w:pPr>
              <w:jc w:val="center"/>
              <w:rPr>
                <w:rFonts w:cstheme="minorHAnsi"/>
              </w:rPr>
            </w:pPr>
            <w:r>
              <w:rPr>
                <w:rFonts w:cstheme="minorHAnsi"/>
                <w:lang w:val="en-US"/>
              </w:rPr>
              <w:t>Xiaomi R1-2304897</w:t>
            </w:r>
          </w:p>
        </w:tc>
        <w:tc>
          <w:tcPr>
            <w:tcW w:w="1213" w:type="dxa"/>
            <w:vAlign w:val="center"/>
          </w:tcPr>
          <w:p w14:paraId="4E5FEDF6" w14:textId="77777777" w:rsidR="00EB55C0" w:rsidRDefault="00D53FBC">
            <w:pPr>
              <w:jc w:val="center"/>
              <w:rPr>
                <w:rFonts w:cstheme="minorHAnsi"/>
              </w:rPr>
            </w:pPr>
            <w:r>
              <w:rPr>
                <w:rFonts w:cstheme="minorHAnsi"/>
                <w:lang w:val="en-US"/>
              </w:rPr>
              <w:t>CIR,</w:t>
            </w:r>
          </w:p>
          <w:p w14:paraId="5138E350" w14:textId="77777777" w:rsidR="00EB55C0" w:rsidRDefault="00D53FBC">
            <w:pPr>
              <w:jc w:val="center"/>
              <w:rPr>
                <w:rFonts w:cstheme="minorHAnsi"/>
              </w:rPr>
            </w:pPr>
            <w:r>
              <w:rPr>
                <w:rFonts w:cstheme="minorHAnsi"/>
                <w:lang w:val="en-US"/>
              </w:rPr>
              <w:lastRenderedPageBreak/>
              <w:t>{0.6,6,2}</w:t>
            </w:r>
          </w:p>
        </w:tc>
        <w:tc>
          <w:tcPr>
            <w:tcW w:w="1363" w:type="dxa"/>
            <w:vAlign w:val="center"/>
          </w:tcPr>
          <w:p w14:paraId="0E7551F3" w14:textId="77777777" w:rsidR="00EB55C0" w:rsidRDefault="00D53FBC">
            <w:pPr>
              <w:jc w:val="center"/>
              <w:rPr>
                <w:rFonts w:cstheme="minorHAnsi"/>
                <w:color w:val="000000" w:themeColor="text1"/>
              </w:rPr>
            </w:pPr>
            <w:r>
              <w:rPr>
                <w:rFonts w:cstheme="minorHAnsi"/>
                <w:color w:val="181818"/>
                <w:lang w:val="en-US"/>
              </w:rPr>
              <w:lastRenderedPageBreak/>
              <w:t>0.6778</w:t>
            </w:r>
          </w:p>
        </w:tc>
        <w:tc>
          <w:tcPr>
            <w:tcW w:w="1326" w:type="dxa"/>
            <w:vAlign w:val="center"/>
          </w:tcPr>
          <w:p w14:paraId="45D5A19B" w14:textId="77777777" w:rsidR="00EB55C0" w:rsidRDefault="00EB55C0">
            <w:pPr>
              <w:jc w:val="center"/>
              <w:rPr>
                <w:rFonts w:cstheme="minorHAnsi"/>
                <w:color w:val="000000" w:themeColor="text1"/>
              </w:rPr>
            </w:pPr>
          </w:p>
        </w:tc>
        <w:tc>
          <w:tcPr>
            <w:tcW w:w="1210" w:type="dxa"/>
            <w:vAlign w:val="center"/>
          </w:tcPr>
          <w:p w14:paraId="2FA59858" w14:textId="77777777" w:rsidR="00EB55C0" w:rsidRDefault="00EB55C0">
            <w:pPr>
              <w:jc w:val="center"/>
              <w:rPr>
                <w:rFonts w:cstheme="minorHAnsi"/>
                <w:color w:val="000000" w:themeColor="text1"/>
              </w:rPr>
            </w:pPr>
          </w:p>
        </w:tc>
        <w:tc>
          <w:tcPr>
            <w:tcW w:w="1326" w:type="dxa"/>
            <w:vAlign w:val="center"/>
          </w:tcPr>
          <w:p w14:paraId="7ED2240F" w14:textId="77777777" w:rsidR="00EB55C0" w:rsidRDefault="00D53FBC">
            <w:pPr>
              <w:jc w:val="center"/>
              <w:rPr>
                <w:rFonts w:cstheme="minorHAnsi"/>
                <w:color w:val="000000" w:themeColor="text1"/>
              </w:rPr>
            </w:pPr>
            <w:r>
              <w:rPr>
                <w:rFonts w:cstheme="minorHAnsi"/>
                <w:lang w:val="en-US"/>
              </w:rPr>
              <w:t>12.7748</w:t>
            </w:r>
          </w:p>
        </w:tc>
        <w:tc>
          <w:tcPr>
            <w:tcW w:w="831" w:type="dxa"/>
            <w:vAlign w:val="bottom"/>
          </w:tcPr>
          <w:p w14:paraId="5EBE4736" w14:textId="77777777" w:rsidR="00EB55C0" w:rsidRDefault="00EB55C0">
            <w:pPr>
              <w:jc w:val="center"/>
              <w:rPr>
                <w:rFonts w:cstheme="minorHAnsi"/>
                <w:color w:val="0070C0"/>
              </w:rPr>
            </w:pPr>
          </w:p>
        </w:tc>
        <w:tc>
          <w:tcPr>
            <w:tcW w:w="739" w:type="dxa"/>
            <w:vAlign w:val="bottom"/>
          </w:tcPr>
          <w:p w14:paraId="44BED4E2" w14:textId="77777777" w:rsidR="00EB55C0" w:rsidRDefault="00EB55C0">
            <w:pPr>
              <w:jc w:val="center"/>
              <w:rPr>
                <w:rFonts w:cstheme="minorHAnsi"/>
                <w:color w:val="0070C0"/>
              </w:rPr>
            </w:pPr>
          </w:p>
        </w:tc>
        <w:tc>
          <w:tcPr>
            <w:tcW w:w="892" w:type="dxa"/>
            <w:vAlign w:val="bottom"/>
          </w:tcPr>
          <w:p w14:paraId="67F9BC03" w14:textId="77777777" w:rsidR="00EB55C0" w:rsidRDefault="00D53FBC">
            <w:pPr>
              <w:jc w:val="center"/>
              <w:rPr>
                <w:rFonts w:cstheme="minorHAnsi"/>
                <w:color w:val="0070C0"/>
              </w:rPr>
            </w:pPr>
            <w:r>
              <w:rPr>
                <w:rFonts w:ascii="Calibri" w:hAnsi="Calibri" w:cs="Calibri"/>
                <w:color w:val="0070C0"/>
                <w:lang w:val="en-US"/>
              </w:rPr>
              <w:t>38.57</w:t>
            </w:r>
          </w:p>
        </w:tc>
      </w:tr>
      <w:tr w:rsidR="00EB55C0" w14:paraId="039FB570" w14:textId="77777777">
        <w:tc>
          <w:tcPr>
            <w:tcW w:w="1810" w:type="dxa"/>
            <w:vAlign w:val="center"/>
          </w:tcPr>
          <w:p w14:paraId="34BF73FD" w14:textId="77777777" w:rsidR="00EB55C0" w:rsidRDefault="00D53FBC">
            <w:pPr>
              <w:jc w:val="center"/>
              <w:rPr>
                <w:rFonts w:cstheme="minorHAnsi"/>
              </w:rPr>
            </w:pPr>
            <w:r>
              <w:rPr>
                <w:rFonts w:cstheme="minorHAnsi"/>
                <w:lang w:val="en-US"/>
              </w:rPr>
              <w:t>Xiaomi R1-2304897</w:t>
            </w:r>
          </w:p>
        </w:tc>
        <w:tc>
          <w:tcPr>
            <w:tcW w:w="1213" w:type="dxa"/>
            <w:vAlign w:val="center"/>
          </w:tcPr>
          <w:p w14:paraId="2FD17FA9" w14:textId="77777777" w:rsidR="00EB55C0" w:rsidRDefault="00D53FBC">
            <w:pPr>
              <w:jc w:val="center"/>
              <w:rPr>
                <w:rFonts w:cstheme="minorHAnsi"/>
              </w:rPr>
            </w:pPr>
            <w:r>
              <w:rPr>
                <w:rFonts w:cstheme="minorHAnsi"/>
                <w:lang w:val="en-US"/>
              </w:rPr>
              <w:t>CIR,</w:t>
            </w:r>
          </w:p>
          <w:p w14:paraId="131B4C91" w14:textId="77777777" w:rsidR="00EB55C0" w:rsidRDefault="00D53FBC">
            <w:pPr>
              <w:jc w:val="center"/>
              <w:rPr>
                <w:rFonts w:cstheme="minorHAnsi"/>
              </w:rPr>
            </w:pPr>
            <w:r>
              <w:rPr>
                <w:rFonts w:cstheme="minorHAnsi"/>
                <w:lang w:val="en-US"/>
              </w:rPr>
              <w:t>{0.4,2,2}</w:t>
            </w:r>
          </w:p>
        </w:tc>
        <w:tc>
          <w:tcPr>
            <w:tcW w:w="1363" w:type="dxa"/>
            <w:vAlign w:val="center"/>
          </w:tcPr>
          <w:p w14:paraId="195505CF" w14:textId="77777777" w:rsidR="00EB55C0" w:rsidRDefault="00D53FBC">
            <w:pPr>
              <w:jc w:val="center"/>
              <w:rPr>
                <w:rFonts w:cstheme="minorHAnsi"/>
                <w:color w:val="000000" w:themeColor="text1"/>
              </w:rPr>
            </w:pPr>
            <w:r>
              <w:rPr>
                <w:rFonts w:cstheme="minorHAnsi"/>
                <w:color w:val="181818"/>
                <w:lang w:val="en-US"/>
              </w:rPr>
              <w:t>0.8533</w:t>
            </w:r>
          </w:p>
        </w:tc>
        <w:tc>
          <w:tcPr>
            <w:tcW w:w="1326" w:type="dxa"/>
            <w:vAlign w:val="center"/>
          </w:tcPr>
          <w:p w14:paraId="6DCC9357" w14:textId="77777777" w:rsidR="00EB55C0" w:rsidRDefault="00EB55C0">
            <w:pPr>
              <w:jc w:val="center"/>
              <w:rPr>
                <w:rFonts w:cstheme="minorHAnsi"/>
                <w:color w:val="000000" w:themeColor="text1"/>
              </w:rPr>
            </w:pPr>
          </w:p>
        </w:tc>
        <w:tc>
          <w:tcPr>
            <w:tcW w:w="1210" w:type="dxa"/>
            <w:vAlign w:val="center"/>
          </w:tcPr>
          <w:p w14:paraId="5C3D52D6" w14:textId="77777777" w:rsidR="00EB55C0" w:rsidRDefault="00EB55C0">
            <w:pPr>
              <w:jc w:val="center"/>
              <w:rPr>
                <w:rFonts w:cstheme="minorHAnsi"/>
                <w:color w:val="000000" w:themeColor="text1"/>
              </w:rPr>
            </w:pPr>
          </w:p>
        </w:tc>
        <w:tc>
          <w:tcPr>
            <w:tcW w:w="1326" w:type="dxa"/>
            <w:vAlign w:val="center"/>
          </w:tcPr>
          <w:p w14:paraId="379FBAAD" w14:textId="77777777" w:rsidR="00EB55C0" w:rsidRDefault="00D53FBC">
            <w:pPr>
              <w:jc w:val="center"/>
              <w:rPr>
                <w:rFonts w:cstheme="minorHAnsi"/>
                <w:color w:val="000000" w:themeColor="text1"/>
              </w:rPr>
            </w:pPr>
            <w:r>
              <w:rPr>
                <w:rFonts w:cstheme="minorHAnsi"/>
                <w:color w:val="000000" w:themeColor="text1"/>
                <w:lang w:val="en-US"/>
              </w:rPr>
              <w:t>15.4699</w:t>
            </w:r>
          </w:p>
        </w:tc>
        <w:tc>
          <w:tcPr>
            <w:tcW w:w="831" w:type="dxa"/>
            <w:vAlign w:val="bottom"/>
          </w:tcPr>
          <w:p w14:paraId="05C95E03" w14:textId="77777777" w:rsidR="00EB55C0" w:rsidRDefault="00D53FBC">
            <w:pPr>
              <w:jc w:val="center"/>
              <w:rPr>
                <w:rFonts w:cstheme="minorHAnsi"/>
                <w:color w:val="0070C0"/>
              </w:rPr>
            </w:pPr>
            <w:r>
              <w:rPr>
                <w:rFonts w:ascii="Calibri" w:hAnsi="Calibri" w:cs="Calibri"/>
                <w:color w:val="0070C0"/>
                <w:lang w:val="en-US"/>
              </w:rPr>
              <w:t>2.30</w:t>
            </w:r>
          </w:p>
        </w:tc>
        <w:tc>
          <w:tcPr>
            <w:tcW w:w="739" w:type="dxa"/>
            <w:vAlign w:val="bottom"/>
          </w:tcPr>
          <w:p w14:paraId="1928406E" w14:textId="77777777" w:rsidR="00EB55C0" w:rsidRDefault="00D53FBC">
            <w:pPr>
              <w:jc w:val="center"/>
              <w:rPr>
                <w:rFonts w:cstheme="minorHAnsi"/>
                <w:color w:val="0070C0"/>
              </w:rPr>
            </w:pPr>
            <w:r>
              <w:rPr>
                <w:rFonts w:ascii="Calibri" w:hAnsi="Calibri" w:cs="Calibri"/>
                <w:color w:val="0070C0"/>
                <w:lang w:val="en-US"/>
              </w:rPr>
              <w:t>13.00</w:t>
            </w:r>
          </w:p>
        </w:tc>
        <w:tc>
          <w:tcPr>
            <w:tcW w:w="892" w:type="dxa"/>
            <w:vAlign w:val="bottom"/>
          </w:tcPr>
          <w:p w14:paraId="383C7D4D" w14:textId="77777777" w:rsidR="00EB55C0" w:rsidRDefault="00D53FBC">
            <w:pPr>
              <w:jc w:val="center"/>
              <w:rPr>
                <w:rFonts w:cstheme="minorHAnsi"/>
                <w:color w:val="0070C0"/>
              </w:rPr>
            </w:pPr>
            <w:r>
              <w:rPr>
                <w:rFonts w:ascii="Calibri" w:hAnsi="Calibri" w:cs="Calibri"/>
                <w:color w:val="0070C0"/>
                <w:lang w:val="en-US"/>
              </w:rPr>
              <w:t>43.03</w:t>
            </w:r>
          </w:p>
        </w:tc>
      </w:tr>
      <w:tr w:rsidR="00EB55C0" w14:paraId="7F90C26C" w14:textId="77777777">
        <w:tc>
          <w:tcPr>
            <w:tcW w:w="1810" w:type="dxa"/>
            <w:vAlign w:val="center"/>
          </w:tcPr>
          <w:p w14:paraId="21004196" w14:textId="77777777" w:rsidR="00EB55C0" w:rsidRDefault="00D53FBC">
            <w:pPr>
              <w:jc w:val="center"/>
              <w:rPr>
                <w:rFonts w:cstheme="minorHAnsi"/>
              </w:rPr>
            </w:pPr>
            <w:r>
              <w:rPr>
                <w:rFonts w:cstheme="minorHAnsi"/>
                <w:lang w:val="en-US"/>
              </w:rPr>
              <w:t>Ericsson R1-2304339</w:t>
            </w:r>
          </w:p>
        </w:tc>
        <w:tc>
          <w:tcPr>
            <w:tcW w:w="1213" w:type="dxa"/>
            <w:vAlign w:val="center"/>
          </w:tcPr>
          <w:p w14:paraId="21E0DE4D" w14:textId="77777777" w:rsidR="00EB55C0" w:rsidRDefault="00D53FBC">
            <w:pPr>
              <w:jc w:val="center"/>
              <w:rPr>
                <w:rFonts w:cstheme="minorHAnsi"/>
              </w:rPr>
            </w:pPr>
            <w:r>
              <w:rPr>
                <w:rFonts w:cstheme="minorHAnsi"/>
                <w:lang w:val="en-US"/>
              </w:rPr>
              <w:t>CIR</w:t>
            </w:r>
          </w:p>
        </w:tc>
        <w:tc>
          <w:tcPr>
            <w:tcW w:w="1363" w:type="dxa"/>
            <w:vAlign w:val="center"/>
          </w:tcPr>
          <w:p w14:paraId="4ABCFC66" w14:textId="77777777" w:rsidR="00EB55C0" w:rsidRDefault="00D53FBC">
            <w:pPr>
              <w:jc w:val="center"/>
              <w:rPr>
                <w:rFonts w:cstheme="minorHAnsi"/>
                <w:color w:val="000000" w:themeColor="text1"/>
              </w:rPr>
            </w:pPr>
            <w:r>
              <w:rPr>
                <w:rFonts w:cstheme="minorHAnsi"/>
                <w:lang w:val="en-US"/>
              </w:rPr>
              <w:t>0.423</w:t>
            </w:r>
          </w:p>
        </w:tc>
        <w:tc>
          <w:tcPr>
            <w:tcW w:w="1326" w:type="dxa"/>
            <w:vAlign w:val="center"/>
          </w:tcPr>
          <w:p w14:paraId="4F2BB962" w14:textId="77777777" w:rsidR="00EB55C0" w:rsidRDefault="00D53FBC">
            <w:pPr>
              <w:jc w:val="center"/>
              <w:rPr>
                <w:rFonts w:cstheme="minorHAnsi"/>
                <w:color w:val="000000" w:themeColor="text1"/>
              </w:rPr>
            </w:pPr>
            <w:r>
              <w:rPr>
                <w:rFonts w:cstheme="minorHAnsi"/>
                <w:lang w:val="en-US"/>
              </w:rPr>
              <w:t>0.77</w:t>
            </w:r>
          </w:p>
        </w:tc>
        <w:tc>
          <w:tcPr>
            <w:tcW w:w="1210" w:type="dxa"/>
            <w:vAlign w:val="center"/>
          </w:tcPr>
          <w:p w14:paraId="5B73C6C2" w14:textId="77777777" w:rsidR="00EB55C0" w:rsidRDefault="00D53FBC">
            <w:pPr>
              <w:jc w:val="center"/>
              <w:rPr>
                <w:rFonts w:cstheme="minorHAnsi"/>
              </w:rPr>
            </w:pPr>
            <w:r>
              <w:rPr>
                <w:rFonts w:cstheme="minorHAnsi"/>
                <w:lang w:val="en-US"/>
              </w:rPr>
              <w:t>(t2=25ns)</w:t>
            </w:r>
          </w:p>
          <w:p w14:paraId="039CD85F" w14:textId="77777777" w:rsidR="00EB55C0" w:rsidRDefault="00D53FBC">
            <w:pPr>
              <w:jc w:val="center"/>
              <w:rPr>
                <w:rFonts w:cstheme="minorHAnsi"/>
                <w:color w:val="000000" w:themeColor="text1"/>
              </w:rPr>
            </w:pPr>
            <w:r>
              <w:rPr>
                <w:rFonts w:cstheme="minorHAnsi"/>
                <w:lang w:val="en-US"/>
              </w:rPr>
              <w:t>2.553</w:t>
            </w:r>
          </w:p>
        </w:tc>
        <w:tc>
          <w:tcPr>
            <w:tcW w:w="1326" w:type="dxa"/>
            <w:vAlign w:val="center"/>
          </w:tcPr>
          <w:p w14:paraId="33256A76" w14:textId="77777777" w:rsidR="00EB55C0" w:rsidRDefault="00D53FBC">
            <w:pPr>
              <w:jc w:val="center"/>
              <w:rPr>
                <w:rFonts w:cstheme="minorHAnsi"/>
                <w:color w:val="000000" w:themeColor="text1"/>
              </w:rPr>
            </w:pPr>
            <w:r>
              <w:rPr>
                <w:rFonts w:cstheme="minorHAnsi"/>
                <w:lang w:val="en-US"/>
              </w:rPr>
              <w:t>13.514</w:t>
            </w:r>
          </w:p>
        </w:tc>
        <w:tc>
          <w:tcPr>
            <w:tcW w:w="831" w:type="dxa"/>
            <w:vAlign w:val="bottom"/>
          </w:tcPr>
          <w:p w14:paraId="3D720251" w14:textId="77777777" w:rsidR="00EB55C0" w:rsidRDefault="00D53FBC">
            <w:pPr>
              <w:jc w:val="center"/>
              <w:rPr>
                <w:rFonts w:cstheme="minorHAnsi"/>
                <w:color w:val="0070C0"/>
              </w:rPr>
            </w:pPr>
            <w:r>
              <w:rPr>
                <w:rFonts w:ascii="Calibri" w:hAnsi="Calibri" w:cs="Calibri"/>
                <w:color w:val="0070C0"/>
                <w:lang w:val="en-US"/>
              </w:rPr>
              <w:t>2.19</w:t>
            </w:r>
          </w:p>
        </w:tc>
        <w:tc>
          <w:tcPr>
            <w:tcW w:w="739" w:type="dxa"/>
            <w:vAlign w:val="bottom"/>
          </w:tcPr>
          <w:p w14:paraId="59CFA1E9" w14:textId="77777777" w:rsidR="00EB55C0" w:rsidRDefault="00D53FBC">
            <w:pPr>
              <w:jc w:val="center"/>
              <w:rPr>
                <w:rFonts w:cstheme="minorHAnsi"/>
                <w:color w:val="0070C0"/>
              </w:rPr>
            </w:pPr>
            <w:r>
              <w:rPr>
                <w:rFonts w:ascii="Calibri" w:hAnsi="Calibri" w:cs="Calibri"/>
                <w:color w:val="0070C0"/>
                <w:lang w:val="en-US"/>
              </w:rPr>
              <w:t>11.54</w:t>
            </w:r>
          </w:p>
        </w:tc>
        <w:tc>
          <w:tcPr>
            <w:tcW w:w="892" w:type="dxa"/>
            <w:vAlign w:val="bottom"/>
          </w:tcPr>
          <w:p w14:paraId="0D83423C" w14:textId="77777777" w:rsidR="00EB55C0" w:rsidRDefault="00D53FBC">
            <w:pPr>
              <w:jc w:val="center"/>
              <w:rPr>
                <w:rFonts w:cstheme="minorHAnsi"/>
                <w:color w:val="0070C0"/>
              </w:rPr>
            </w:pPr>
            <w:r>
              <w:rPr>
                <w:rFonts w:ascii="Calibri" w:hAnsi="Calibri" w:cs="Calibri"/>
                <w:color w:val="0070C0"/>
                <w:lang w:val="en-US"/>
              </w:rPr>
              <w:t>34.27</w:t>
            </w:r>
          </w:p>
        </w:tc>
      </w:tr>
      <w:tr w:rsidR="00EB55C0" w14:paraId="6FBA7FC6" w14:textId="77777777">
        <w:tc>
          <w:tcPr>
            <w:tcW w:w="1810" w:type="dxa"/>
            <w:vAlign w:val="center"/>
          </w:tcPr>
          <w:p w14:paraId="6F7FA623" w14:textId="77777777" w:rsidR="00EB55C0" w:rsidRDefault="00D53FBC">
            <w:pPr>
              <w:jc w:val="center"/>
              <w:rPr>
                <w:rFonts w:cstheme="minorHAnsi"/>
              </w:rPr>
            </w:pPr>
            <w:r>
              <w:rPr>
                <w:rFonts w:cstheme="minorHAnsi"/>
                <w:lang w:val="en-US"/>
              </w:rPr>
              <w:t>Ericsson R1-2304339</w:t>
            </w:r>
          </w:p>
        </w:tc>
        <w:tc>
          <w:tcPr>
            <w:tcW w:w="1213" w:type="dxa"/>
            <w:vAlign w:val="center"/>
          </w:tcPr>
          <w:p w14:paraId="0F158521" w14:textId="77777777" w:rsidR="00EB55C0" w:rsidRDefault="00D53FBC">
            <w:pPr>
              <w:jc w:val="center"/>
              <w:rPr>
                <w:rFonts w:cstheme="minorHAnsi"/>
              </w:rPr>
            </w:pPr>
            <w:r>
              <w:rPr>
                <w:rFonts w:cstheme="minorHAnsi"/>
                <w:lang w:val="en-US"/>
              </w:rPr>
              <w:t>PDP</w:t>
            </w:r>
          </w:p>
        </w:tc>
        <w:tc>
          <w:tcPr>
            <w:tcW w:w="1363" w:type="dxa"/>
            <w:vAlign w:val="center"/>
          </w:tcPr>
          <w:p w14:paraId="47A0F291" w14:textId="77777777" w:rsidR="00EB55C0" w:rsidRDefault="00D53FBC">
            <w:pPr>
              <w:jc w:val="center"/>
              <w:rPr>
                <w:rFonts w:cstheme="minorHAnsi"/>
                <w:color w:val="000000" w:themeColor="text1"/>
              </w:rPr>
            </w:pPr>
            <w:r>
              <w:rPr>
                <w:rFonts w:cstheme="minorHAnsi"/>
                <w:lang w:val="en-US"/>
              </w:rPr>
              <w:t>0.589</w:t>
            </w:r>
          </w:p>
        </w:tc>
        <w:tc>
          <w:tcPr>
            <w:tcW w:w="1326" w:type="dxa"/>
            <w:vAlign w:val="center"/>
          </w:tcPr>
          <w:p w14:paraId="04868BA2" w14:textId="77777777" w:rsidR="00EB55C0" w:rsidRDefault="00D53FBC">
            <w:pPr>
              <w:jc w:val="center"/>
              <w:rPr>
                <w:rFonts w:cstheme="minorHAnsi"/>
                <w:color w:val="000000" w:themeColor="text1"/>
              </w:rPr>
            </w:pPr>
            <w:r>
              <w:rPr>
                <w:rFonts w:cstheme="minorHAnsi"/>
                <w:lang w:val="en-US"/>
              </w:rPr>
              <w:t>0.876</w:t>
            </w:r>
          </w:p>
        </w:tc>
        <w:tc>
          <w:tcPr>
            <w:tcW w:w="1210" w:type="dxa"/>
            <w:vAlign w:val="center"/>
          </w:tcPr>
          <w:p w14:paraId="38A768FE" w14:textId="77777777" w:rsidR="00EB55C0" w:rsidRDefault="00D53FBC">
            <w:pPr>
              <w:jc w:val="center"/>
              <w:rPr>
                <w:rFonts w:cstheme="minorHAnsi"/>
              </w:rPr>
            </w:pPr>
            <w:r>
              <w:rPr>
                <w:rFonts w:cstheme="minorHAnsi"/>
                <w:lang w:val="en-US"/>
              </w:rPr>
              <w:t>(t2=25ns)</w:t>
            </w:r>
          </w:p>
          <w:p w14:paraId="0973B962" w14:textId="77777777" w:rsidR="00EB55C0" w:rsidRDefault="00D53FBC">
            <w:pPr>
              <w:jc w:val="center"/>
              <w:rPr>
                <w:rFonts w:cstheme="minorHAnsi"/>
                <w:color w:val="000000" w:themeColor="text1"/>
              </w:rPr>
            </w:pPr>
            <w:r>
              <w:rPr>
                <w:rFonts w:cstheme="minorHAnsi"/>
                <w:lang w:val="en-US"/>
              </w:rPr>
              <w:t>2.942</w:t>
            </w:r>
          </w:p>
        </w:tc>
        <w:tc>
          <w:tcPr>
            <w:tcW w:w="1326" w:type="dxa"/>
            <w:vAlign w:val="center"/>
          </w:tcPr>
          <w:p w14:paraId="379BA7AA" w14:textId="77777777" w:rsidR="00EB55C0" w:rsidRDefault="00D53FBC">
            <w:pPr>
              <w:jc w:val="center"/>
              <w:rPr>
                <w:rFonts w:cstheme="minorHAnsi"/>
                <w:color w:val="000000" w:themeColor="text1"/>
              </w:rPr>
            </w:pPr>
            <w:r>
              <w:rPr>
                <w:rFonts w:cstheme="minorHAnsi"/>
                <w:lang w:val="en-US"/>
              </w:rPr>
              <w:t>16.501</w:t>
            </w:r>
          </w:p>
        </w:tc>
        <w:tc>
          <w:tcPr>
            <w:tcW w:w="831" w:type="dxa"/>
            <w:vAlign w:val="bottom"/>
          </w:tcPr>
          <w:p w14:paraId="697BEE09" w14:textId="77777777" w:rsidR="00EB55C0" w:rsidRDefault="00D53FBC">
            <w:pPr>
              <w:jc w:val="center"/>
              <w:rPr>
                <w:rFonts w:cstheme="minorHAnsi"/>
                <w:color w:val="0070C0"/>
              </w:rPr>
            </w:pPr>
            <w:r>
              <w:rPr>
                <w:rFonts w:ascii="Calibri" w:hAnsi="Calibri" w:cs="Calibri"/>
                <w:color w:val="0070C0"/>
                <w:lang w:val="en-US"/>
              </w:rPr>
              <w:t>1.34</w:t>
            </w:r>
          </w:p>
        </w:tc>
        <w:tc>
          <w:tcPr>
            <w:tcW w:w="739" w:type="dxa"/>
            <w:vAlign w:val="bottom"/>
          </w:tcPr>
          <w:p w14:paraId="5267C1D6" w14:textId="77777777" w:rsidR="00EB55C0" w:rsidRDefault="00D53FBC">
            <w:pPr>
              <w:jc w:val="center"/>
              <w:rPr>
                <w:rFonts w:cstheme="minorHAnsi"/>
                <w:color w:val="0070C0"/>
              </w:rPr>
            </w:pPr>
            <w:r>
              <w:rPr>
                <w:rFonts w:ascii="Calibri" w:hAnsi="Calibri" w:cs="Calibri"/>
                <w:color w:val="0070C0"/>
                <w:lang w:val="en-US"/>
              </w:rPr>
              <w:t>5.66</w:t>
            </w:r>
          </w:p>
        </w:tc>
        <w:tc>
          <w:tcPr>
            <w:tcW w:w="892" w:type="dxa"/>
            <w:vAlign w:val="bottom"/>
          </w:tcPr>
          <w:p w14:paraId="7183FE2A" w14:textId="77777777" w:rsidR="00EB55C0" w:rsidRDefault="00D53FBC">
            <w:pPr>
              <w:jc w:val="center"/>
              <w:rPr>
                <w:rFonts w:cstheme="minorHAnsi"/>
                <w:color w:val="0070C0"/>
              </w:rPr>
            </w:pPr>
            <w:r>
              <w:rPr>
                <w:rFonts w:ascii="Calibri" w:hAnsi="Calibri" w:cs="Calibri"/>
                <w:color w:val="0070C0"/>
                <w:lang w:val="en-US"/>
              </w:rPr>
              <w:t>26.25</w:t>
            </w:r>
          </w:p>
        </w:tc>
      </w:tr>
      <w:tr w:rsidR="00EB55C0" w14:paraId="4C0BEB81" w14:textId="77777777">
        <w:tc>
          <w:tcPr>
            <w:tcW w:w="1810" w:type="dxa"/>
            <w:vAlign w:val="center"/>
          </w:tcPr>
          <w:p w14:paraId="60C4CC22" w14:textId="77777777" w:rsidR="00EB55C0" w:rsidRDefault="00D53FBC">
            <w:pPr>
              <w:jc w:val="center"/>
              <w:rPr>
                <w:rFonts w:cstheme="minorHAnsi"/>
              </w:rPr>
            </w:pPr>
            <w:r>
              <w:rPr>
                <w:rFonts w:cstheme="minorHAnsi"/>
                <w:lang w:val="en-US"/>
              </w:rPr>
              <w:t>Ericsson R1-2304339</w:t>
            </w:r>
          </w:p>
        </w:tc>
        <w:tc>
          <w:tcPr>
            <w:tcW w:w="1213" w:type="dxa"/>
            <w:vAlign w:val="center"/>
          </w:tcPr>
          <w:p w14:paraId="78D82245" w14:textId="77777777" w:rsidR="00EB55C0" w:rsidRDefault="00D53FBC">
            <w:pPr>
              <w:jc w:val="center"/>
              <w:rPr>
                <w:rFonts w:cstheme="minorHAnsi"/>
              </w:rPr>
            </w:pPr>
            <w:r>
              <w:rPr>
                <w:rFonts w:cstheme="minorHAnsi"/>
                <w:lang w:val="en-US"/>
              </w:rPr>
              <w:t>DP</w:t>
            </w:r>
          </w:p>
        </w:tc>
        <w:tc>
          <w:tcPr>
            <w:tcW w:w="1363" w:type="dxa"/>
            <w:vAlign w:val="center"/>
          </w:tcPr>
          <w:p w14:paraId="16A79CD1" w14:textId="77777777" w:rsidR="00EB55C0" w:rsidRDefault="00D53FBC">
            <w:pPr>
              <w:jc w:val="center"/>
              <w:rPr>
                <w:rFonts w:cstheme="minorHAnsi"/>
                <w:color w:val="000000" w:themeColor="text1"/>
              </w:rPr>
            </w:pPr>
            <w:r>
              <w:rPr>
                <w:rFonts w:cstheme="minorHAnsi"/>
                <w:color w:val="000000"/>
                <w:lang w:val="en-US"/>
              </w:rPr>
              <w:t>0.740</w:t>
            </w:r>
          </w:p>
        </w:tc>
        <w:tc>
          <w:tcPr>
            <w:tcW w:w="1326" w:type="dxa"/>
            <w:vAlign w:val="center"/>
          </w:tcPr>
          <w:p w14:paraId="3737B932" w14:textId="77777777" w:rsidR="00EB55C0" w:rsidRDefault="00D53FBC">
            <w:pPr>
              <w:jc w:val="center"/>
              <w:rPr>
                <w:rFonts w:cstheme="minorHAnsi"/>
                <w:color w:val="000000" w:themeColor="text1"/>
              </w:rPr>
            </w:pPr>
            <w:r>
              <w:rPr>
                <w:rFonts w:cstheme="minorHAnsi"/>
                <w:color w:val="000000"/>
                <w:lang w:val="en-US"/>
              </w:rPr>
              <w:t>0.860</w:t>
            </w:r>
          </w:p>
        </w:tc>
        <w:tc>
          <w:tcPr>
            <w:tcW w:w="1210" w:type="dxa"/>
            <w:vAlign w:val="center"/>
          </w:tcPr>
          <w:p w14:paraId="6FC880A3" w14:textId="77777777" w:rsidR="00EB55C0" w:rsidRDefault="00D53FBC">
            <w:pPr>
              <w:jc w:val="center"/>
              <w:rPr>
                <w:rFonts w:cstheme="minorHAnsi"/>
              </w:rPr>
            </w:pPr>
            <w:r>
              <w:rPr>
                <w:rFonts w:cstheme="minorHAnsi"/>
                <w:lang w:val="en-US"/>
              </w:rPr>
              <w:t>(t2=25ns)</w:t>
            </w:r>
          </w:p>
          <w:p w14:paraId="79FBE65F" w14:textId="77777777" w:rsidR="00EB55C0" w:rsidRDefault="00D53FBC">
            <w:pPr>
              <w:jc w:val="center"/>
              <w:rPr>
                <w:rFonts w:cstheme="minorHAnsi"/>
                <w:color w:val="000000" w:themeColor="text1"/>
              </w:rPr>
            </w:pPr>
            <w:r>
              <w:rPr>
                <w:rFonts w:cstheme="minorHAnsi"/>
                <w:color w:val="000000"/>
                <w:lang w:val="en-US"/>
              </w:rPr>
              <w:t>1.622</w:t>
            </w:r>
          </w:p>
        </w:tc>
        <w:tc>
          <w:tcPr>
            <w:tcW w:w="1326" w:type="dxa"/>
            <w:vAlign w:val="center"/>
          </w:tcPr>
          <w:p w14:paraId="4FC1BFC6" w14:textId="77777777" w:rsidR="00EB55C0" w:rsidRDefault="00D53FBC">
            <w:pPr>
              <w:jc w:val="center"/>
              <w:rPr>
                <w:rFonts w:cstheme="minorHAnsi"/>
                <w:color w:val="000000" w:themeColor="text1"/>
              </w:rPr>
            </w:pPr>
            <w:r>
              <w:rPr>
                <w:rFonts w:cstheme="minorHAnsi"/>
                <w:color w:val="000000"/>
                <w:lang w:val="en-US"/>
              </w:rPr>
              <w:t>10.301</w:t>
            </w:r>
          </w:p>
        </w:tc>
        <w:tc>
          <w:tcPr>
            <w:tcW w:w="831" w:type="dxa"/>
            <w:vAlign w:val="bottom"/>
          </w:tcPr>
          <w:p w14:paraId="56E6F31C" w14:textId="77777777" w:rsidR="00EB55C0" w:rsidRDefault="00D53FBC">
            <w:pPr>
              <w:jc w:val="center"/>
              <w:rPr>
                <w:rFonts w:cstheme="minorHAnsi"/>
                <w:color w:val="0070C0"/>
              </w:rPr>
            </w:pPr>
            <w:r>
              <w:rPr>
                <w:rFonts w:ascii="Calibri" w:hAnsi="Calibri" w:cs="Calibri"/>
                <w:color w:val="0070C0"/>
                <w:lang w:val="en-US"/>
              </w:rPr>
              <w:t>2.07</w:t>
            </w:r>
          </w:p>
        </w:tc>
        <w:tc>
          <w:tcPr>
            <w:tcW w:w="739" w:type="dxa"/>
            <w:vAlign w:val="bottom"/>
          </w:tcPr>
          <w:p w14:paraId="75094D63" w14:textId="77777777" w:rsidR="00EB55C0" w:rsidRDefault="00EB55C0">
            <w:pPr>
              <w:jc w:val="center"/>
              <w:rPr>
                <w:rFonts w:cstheme="minorHAnsi"/>
                <w:color w:val="0070C0"/>
              </w:rPr>
            </w:pPr>
          </w:p>
        </w:tc>
        <w:tc>
          <w:tcPr>
            <w:tcW w:w="892" w:type="dxa"/>
            <w:vAlign w:val="bottom"/>
          </w:tcPr>
          <w:p w14:paraId="00EAD577" w14:textId="77777777" w:rsidR="00EB55C0" w:rsidRDefault="00D53FBC">
            <w:pPr>
              <w:jc w:val="center"/>
              <w:rPr>
                <w:rFonts w:cstheme="minorHAnsi"/>
                <w:color w:val="0070C0"/>
              </w:rPr>
            </w:pPr>
            <w:r>
              <w:rPr>
                <w:rFonts w:ascii="Calibri" w:hAnsi="Calibri" w:cs="Calibri"/>
                <w:color w:val="0070C0"/>
                <w:lang w:val="en-US"/>
              </w:rPr>
              <w:t>13.95</w:t>
            </w:r>
          </w:p>
        </w:tc>
      </w:tr>
      <w:tr w:rsidR="00EB55C0" w14:paraId="6FF649DF" w14:textId="77777777">
        <w:tc>
          <w:tcPr>
            <w:tcW w:w="1810" w:type="dxa"/>
            <w:vAlign w:val="center"/>
          </w:tcPr>
          <w:p w14:paraId="00569354" w14:textId="77777777" w:rsidR="00EB55C0" w:rsidRDefault="00D53FBC">
            <w:pPr>
              <w:jc w:val="center"/>
              <w:rPr>
                <w:rFonts w:cstheme="minorHAnsi"/>
              </w:rPr>
            </w:pPr>
            <w:r>
              <w:rPr>
                <w:rFonts w:cstheme="minorHAnsi"/>
                <w:lang w:val="en-US"/>
              </w:rPr>
              <w:t>CATT R1-2304726</w:t>
            </w:r>
          </w:p>
        </w:tc>
        <w:tc>
          <w:tcPr>
            <w:tcW w:w="1213" w:type="dxa"/>
            <w:vAlign w:val="center"/>
          </w:tcPr>
          <w:p w14:paraId="145EA5D4" w14:textId="77777777" w:rsidR="00EB55C0" w:rsidRDefault="00D53FBC">
            <w:pPr>
              <w:jc w:val="center"/>
              <w:rPr>
                <w:rFonts w:cstheme="minorHAnsi"/>
              </w:rPr>
            </w:pPr>
            <w:r>
              <w:rPr>
                <w:rFonts w:cstheme="minorHAnsi"/>
                <w:lang w:val="en-US"/>
              </w:rPr>
              <w:t>CIR</w:t>
            </w:r>
          </w:p>
        </w:tc>
        <w:tc>
          <w:tcPr>
            <w:tcW w:w="1363" w:type="dxa"/>
            <w:vAlign w:val="center"/>
          </w:tcPr>
          <w:p w14:paraId="0E0C8538" w14:textId="77777777" w:rsidR="00EB55C0" w:rsidRDefault="00D53FBC">
            <w:pPr>
              <w:jc w:val="center"/>
              <w:rPr>
                <w:rFonts w:cstheme="minorHAnsi"/>
                <w:color w:val="000000" w:themeColor="text1"/>
              </w:rPr>
            </w:pPr>
            <w:r>
              <w:rPr>
                <w:rFonts w:cstheme="minorHAnsi"/>
                <w:color w:val="000000" w:themeColor="text1"/>
                <w:lang w:val="en-US"/>
              </w:rPr>
              <w:t>0.655</w:t>
            </w:r>
          </w:p>
        </w:tc>
        <w:tc>
          <w:tcPr>
            <w:tcW w:w="1326" w:type="dxa"/>
            <w:vAlign w:val="center"/>
          </w:tcPr>
          <w:p w14:paraId="115F76F7" w14:textId="77777777" w:rsidR="00EB55C0" w:rsidRDefault="00EB55C0">
            <w:pPr>
              <w:jc w:val="center"/>
              <w:rPr>
                <w:rFonts w:cstheme="minorHAnsi"/>
                <w:color w:val="000000" w:themeColor="text1"/>
              </w:rPr>
            </w:pPr>
          </w:p>
        </w:tc>
        <w:tc>
          <w:tcPr>
            <w:tcW w:w="1210" w:type="dxa"/>
            <w:vAlign w:val="center"/>
          </w:tcPr>
          <w:p w14:paraId="1663A18E" w14:textId="77777777" w:rsidR="00EB55C0" w:rsidRDefault="00EB55C0">
            <w:pPr>
              <w:jc w:val="center"/>
              <w:rPr>
                <w:rFonts w:cstheme="minorHAnsi"/>
                <w:color w:val="000000" w:themeColor="text1"/>
              </w:rPr>
            </w:pPr>
          </w:p>
        </w:tc>
        <w:tc>
          <w:tcPr>
            <w:tcW w:w="1326" w:type="dxa"/>
            <w:vAlign w:val="center"/>
          </w:tcPr>
          <w:p w14:paraId="073976A0" w14:textId="77777777" w:rsidR="00EB55C0" w:rsidRDefault="00D53FBC">
            <w:pPr>
              <w:jc w:val="center"/>
              <w:rPr>
                <w:rFonts w:cstheme="minorHAnsi"/>
                <w:color w:val="000000" w:themeColor="text1"/>
              </w:rPr>
            </w:pPr>
            <w:r>
              <w:rPr>
                <w:rFonts w:cstheme="minorHAnsi"/>
                <w:color w:val="000000" w:themeColor="text1"/>
                <w:lang w:val="en-US"/>
              </w:rPr>
              <w:t>12.8</w:t>
            </w:r>
          </w:p>
        </w:tc>
        <w:tc>
          <w:tcPr>
            <w:tcW w:w="831" w:type="dxa"/>
            <w:vAlign w:val="center"/>
          </w:tcPr>
          <w:p w14:paraId="428879F9" w14:textId="77777777" w:rsidR="00EB55C0" w:rsidRDefault="00EB55C0">
            <w:pPr>
              <w:jc w:val="center"/>
              <w:rPr>
                <w:rFonts w:cstheme="minorHAnsi"/>
                <w:color w:val="0070C0"/>
              </w:rPr>
            </w:pPr>
          </w:p>
        </w:tc>
        <w:tc>
          <w:tcPr>
            <w:tcW w:w="739" w:type="dxa"/>
            <w:vAlign w:val="center"/>
          </w:tcPr>
          <w:p w14:paraId="08BC2B0B" w14:textId="77777777" w:rsidR="00EB55C0" w:rsidRDefault="00EB55C0">
            <w:pPr>
              <w:jc w:val="center"/>
              <w:rPr>
                <w:rFonts w:cstheme="minorHAnsi"/>
                <w:color w:val="0070C0"/>
              </w:rPr>
            </w:pPr>
          </w:p>
        </w:tc>
        <w:tc>
          <w:tcPr>
            <w:tcW w:w="892" w:type="dxa"/>
            <w:vAlign w:val="center"/>
          </w:tcPr>
          <w:p w14:paraId="35CC0C07" w14:textId="77777777" w:rsidR="00EB55C0" w:rsidRDefault="00D53FBC">
            <w:pPr>
              <w:jc w:val="center"/>
              <w:rPr>
                <w:rFonts w:cstheme="minorHAnsi"/>
                <w:color w:val="0070C0"/>
              </w:rPr>
            </w:pPr>
            <w:r>
              <w:rPr>
                <w:rFonts w:eastAsiaTheme="minorEastAsia" w:cstheme="minorHAnsi"/>
                <w:color w:val="00B050"/>
                <w:lang w:val="en-US"/>
              </w:rPr>
              <w:t>19.54</w:t>
            </w:r>
          </w:p>
        </w:tc>
      </w:tr>
      <w:tr w:rsidR="00EB55C0" w14:paraId="75826185" w14:textId="77777777">
        <w:tc>
          <w:tcPr>
            <w:tcW w:w="1810" w:type="dxa"/>
            <w:vAlign w:val="center"/>
          </w:tcPr>
          <w:p w14:paraId="567CEE57" w14:textId="77777777" w:rsidR="00EB55C0" w:rsidRDefault="00EB55C0">
            <w:pPr>
              <w:jc w:val="center"/>
              <w:rPr>
                <w:rFonts w:cstheme="minorHAnsi"/>
              </w:rPr>
            </w:pPr>
          </w:p>
        </w:tc>
        <w:tc>
          <w:tcPr>
            <w:tcW w:w="1213" w:type="dxa"/>
            <w:vAlign w:val="center"/>
          </w:tcPr>
          <w:p w14:paraId="11D0630A" w14:textId="77777777" w:rsidR="00EB55C0" w:rsidRDefault="00EB55C0">
            <w:pPr>
              <w:jc w:val="center"/>
              <w:rPr>
                <w:rFonts w:cstheme="minorHAnsi"/>
              </w:rPr>
            </w:pPr>
          </w:p>
        </w:tc>
        <w:tc>
          <w:tcPr>
            <w:tcW w:w="1363" w:type="dxa"/>
            <w:vAlign w:val="center"/>
          </w:tcPr>
          <w:p w14:paraId="02742B89" w14:textId="77777777" w:rsidR="00EB55C0" w:rsidRDefault="00EB55C0">
            <w:pPr>
              <w:jc w:val="center"/>
              <w:rPr>
                <w:rFonts w:cstheme="minorHAnsi"/>
                <w:color w:val="000000" w:themeColor="text1"/>
              </w:rPr>
            </w:pPr>
          </w:p>
        </w:tc>
        <w:tc>
          <w:tcPr>
            <w:tcW w:w="1326" w:type="dxa"/>
            <w:vAlign w:val="center"/>
          </w:tcPr>
          <w:p w14:paraId="3DB6E363" w14:textId="77777777" w:rsidR="00EB55C0" w:rsidRDefault="00EB55C0">
            <w:pPr>
              <w:jc w:val="center"/>
              <w:rPr>
                <w:rFonts w:cstheme="minorHAnsi"/>
                <w:color w:val="000000" w:themeColor="text1"/>
              </w:rPr>
            </w:pPr>
          </w:p>
        </w:tc>
        <w:tc>
          <w:tcPr>
            <w:tcW w:w="1210" w:type="dxa"/>
            <w:vAlign w:val="center"/>
          </w:tcPr>
          <w:p w14:paraId="2C3E24C9" w14:textId="77777777" w:rsidR="00EB55C0" w:rsidRDefault="00EB55C0">
            <w:pPr>
              <w:jc w:val="center"/>
              <w:rPr>
                <w:rFonts w:cstheme="minorHAnsi"/>
                <w:color w:val="000000" w:themeColor="text1"/>
              </w:rPr>
            </w:pPr>
          </w:p>
        </w:tc>
        <w:tc>
          <w:tcPr>
            <w:tcW w:w="1326" w:type="dxa"/>
            <w:vAlign w:val="center"/>
          </w:tcPr>
          <w:p w14:paraId="6715F900" w14:textId="77777777" w:rsidR="00EB55C0" w:rsidRDefault="00D53FBC">
            <w:pPr>
              <w:jc w:val="center"/>
              <w:rPr>
                <w:rFonts w:cstheme="minorHAnsi"/>
                <w:b/>
                <w:bCs/>
                <w:color w:val="000000" w:themeColor="text1"/>
              </w:rPr>
            </w:pPr>
            <w:r>
              <w:rPr>
                <w:rFonts w:cstheme="minorHAnsi"/>
                <w:b/>
                <w:bCs/>
                <w:color w:val="000000"/>
                <w:lang w:val="en-US"/>
              </w:rPr>
              <w:t>max</w:t>
            </w:r>
          </w:p>
        </w:tc>
        <w:tc>
          <w:tcPr>
            <w:tcW w:w="831" w:type="dxa"/>
            <w:vAlign w:val="center"/>
          </w:tcPr>
          <w:p w14:paraId="50FE67DD" w14:textId="77777777" w:rsidR="00EB55C0" w:rsidRDefault="00D53FBC">
            <w:pPr>
              <w:jc w:val="center"/>
              <w:rPr>
                <w:rFonts w:cstheme="minorHAnsi"/>
                <w:b/>
                <w:bCs/>
                <w:color w:val="0070C0"/>
              </w:rPr>
            </w:pPr>
            <w:r>
              <w:rPr>
                <w:rFonts w:cstheme="minorHAnsi"/>
                <w:b/>
                <w:bCs/>
                <w:color w:val="0070C0"/>
                <w:lang w:val="en-US"/>
              </w:rPr>
              <w:t>2.81</w:t>
            </w:r>
          </w:p>
        </w:tc>
        <w:tc>
          <w:tcPr>
            <w:tcW w:w="739" w:type="dxa"/>
            <w:vAlign w:val="center"/>
          </w:tcPr>
          <w:p w14:paraId="4AE37495" w14:textId="77777777" w:rsidR="00EB55C0" w:rsidRDefault="00D53FBC">
            <w:pPr>
              <w:jc w:val="center"/>
              <w:rPr>
                <w:rFonts w:cstheme="minorHAnsi"/>
                <w:b/>
                <w:bCs/>
                <w:color w:val="0070C0"/>
              </w:rPr>
            </w:pPr>
            <w:r>
              <w:rPr>
                <w:rFonts w:cstheme="minorHAnsi"/>
                <w:b/>
                <w:bCs/>
                <w:color w:val="0070C0"/>
                <w:lang w:val="en-US"/>
              </w:rPr>
              <w:t>10.11</w:t>
            </w:r>
          </w:p>
        </w:tc>
        <w:tc>
          <w:tcPr>
            <w:tcW w:w="892" w:type="dxa"/>
            <w:vAlign w:val="center"/>
          </w:tcPr>
          <w:p w14:paraId="12FC562B" w14:textId="77777777" w:rsidR="00EB55C0" w:rsidRDefault="00D53FBC">
            <w:pPr>
              <w:jc w:val="center"/>
              <w:rPr>
                <w:rFonts w:cstheme="minorHAnsi"/>
                <w:b/>
                <w:bCs/>
                <w:color w:val="0070C0"/>
              </w:rPr>
            </w:pPr>
            <w:r>
              <w:rPr>
                <w:rFonts w:cstheme="minorHAnsi"/>
                <w:b/>
                <w:bCs/>
                <w:color w:val="0070C0"/>
                <w:lang w:val="en-US"/>
              </w:rPr>
              <w:t>31.95</w:t>
            </w:r>
          </w:p>
        </w:tc>
      </w:tr>
      <w:tr w:rsidR="00EB55C0" w14:paraId="6A2D43C2" w14:textId="77777777">
        <w:tc>
          <w:tcPr>
            <w:tcW w:w="1810" w:type="dxa"/>
            <w:vAlign w:val="center"/>
          </w:tcPr>
          <w:p w14:paraId="25E42A79" w14:textId="77777777" w:rsidR="00EB55C0" w:rsidRDefault="00EB55C0">
            <w:pPr>
              <w:jc w:val="center"/>
              <w:rPr>
                <w:rFonts w:cstheme="minorHAnsi"/>
              </w:rPr>
            </w:pPr>
          </w:p>
        </w:tc>
        <w:tc>
          <w:tcPr>
            <w:tcW w:w="1213" w:type="dxa"/>
            <w:vAlign w:val="center"/>
          </w:tcPr>
          <w:p w14:paraId="3D3E20E0" w14:textId="77777777" w:rsidR="00EB55C0" w:rsidRDefault="00EB55C0">
            <w:pPr>
              <w:jc w:val="center"/>
              <w:rPr>
                <w:rFonts w:cstheme="minorHAnsi"/>
              </w:rPr>
            </w:pPr>
          </w:p>
        </w:tc>
        <w:tc>
          <w:tcPr>
            <w:tcW w:w="1363" w:type="dxa"/>
            <w:vAlign w:val="center"/>
          </w:tcPr>
          <w:p w14:paraId="137FFEB4" w14:textId="77777777" w:rsidR="00EB55C0" w:rsidRDefault="00EB55C0">
            <w:pPr>
              <w:jc w:val="center"/>
              <w:rPr>
                <w:rFonts w:cstheme="minorHAnsi"/>
                <w:color w:val="000000" w:themeColor="text1"/>
              </w:rPr>
            </w:pPr>
          </w:p>
        </w:tc>
        <w:tc>
          <w:tcPr>
            <w:tcW w:w="1326" w:type="dxa"/>
            <w:vAlign w:val="center"/>
          </w:tcPr>
          <w:p w14:paraId="305B0440" w14:textId="77777777" w:rsidR="00EB55C0" w:rsidRDefault="00EB55C0">
            <w:pPr>
              <w:jc w:val="center"/>
              <w:rPr>
                <w:rFonts w:cstheme="minorHAnsi"/>
                <w:color w:val="000000" w:themeColor="text1"/>
              </w:rPr>
            </w:pPr>
          </w:p>
        </w:tc>
        <w:tc>
          <w:tcPr>
            <w:tcW w:w="1210" w:type="dxa"/>
            <w:vAlign w:val="center"/>
          </w:tcPr>
          <w:p w14:paraId="2EBEE251" w14:textId="77777777" w:rsidR="00EB55C0" w:rsidRDefault="00EB55C0">
            <w:pPr>
              <w:jc w:val="center"/>
              <w:rPr>
                <w:rFonts w:cstheme="minorHAnsi"/>
                <w:color w:val="000000" w:themeColor="text1"/>
              </w:rPr>
            </w:pPr>
          </w:p>
        </w:tc>
        <w:tc>
          <w:tcPr>
            <w:tcW w:w="1326" w:type="dxa"/>
            <w:vAlign w:val="center"/>
          </w:tcPr>
          <w:p w14:paraId="6BFD19CF" w14:textId="77777777" w:rsidR="00EB55C0" w:rsidRDefault="00D53FBC">
            <w:pPr>
              <w:jc w:val="center"/>
              <w:rPr>
                <w:rFonts w:cstheme="minorHAnsi"/>
                <w:b/>
                <w:bCs/>
                <w:color w:val="000000" w:themeColor="text1"/>
              </w:rPr>
            </w:pPr>
            <w:r>
              <w:rPr>
                <w:rFonts w:cstheme="minorHAnsi"/>
                <w:b/>
                <w:bCs/>
                <w:color w:val="000000"/>
                <w:lang w:val="en-US"/>
              </w:rPr>
              <w:t>min</w:t>
            </w:r>
          </w:p>
        </w:tc>
        <w:tc>
          <w:tcPr>
            <w:tcW w:w="831" w:type="dxa"/>
            <w:vAlign w:val="center"/>
          </w:tcPr>
          <w:p w14:paraId="67D418FA" w14:textId="77777777" w:rsidR="00EB55C0" w:rsidRDefault="00D53FBC">
            <w:pPr>
              <w:jc w:val="center"/>
              <w:rPr>
                <w:rFonts w:cstheme="minorHAnsi"/>
                <w:b/>
                <w:bCs/>
                <w:color w:val="0070C0"/>
              </w:rPr>
            </w:pPr>
            <w:r>
              <w:rPr>
                <w:rFonts w:cstheme="minorHAnsi"/>
                <w:b/>
                <w:bCs/>
                <w:color w:val="0070C0"/>
                <w:lang w:val="en-US"/>
              </w:rPr>
              <w:t>1.16</w:t>
            </w:r>
          </w:p>
        </w:tc>
        <w:tc>
          <w:tcPr>
            <w:tcW w:w="739" w:type="dxa"/>
            <w:vAlign w:val="center"/>
          </w:tcPr>
          <w:p w14:paraId="4ECF158C" w14:textId="77777777" w:rsidR="00EB55C0" w:rsidRDefault="00D53FBC">
            <w:pPr>
              <w:jc w:val="center"/>
              <w:rPr>
                <w:rFonts w:cstheme="minorHAnsi"/>
                <w:b/>
                <w:bCs/>
                <w:color w:val="0070C0"/>
              </w:rPr>
            </w:pPr>
            <w:r>
              <w:rPr>
                <w:rFonts w:cstheme="minorHAnsi"/>
                <w:b/>
                <w:bCs/>
                <w:color w:val="0070C0"/>
                <w:lang w:val="en-US"/>
              </w:rPr>
              <w:t>2.19</w:t>
            </w:r>
          </w:p>
        </w:tc>
        <w:tc>
          <w:tcPr>
            <w:tcW w:w="892" w:type="dxa"/>
            <w:vAlign w:val="center"/>
          </w:tcPr>
          <w:p w14:paraId="797A76D2" w14:textId="77777777" w:rsidR="00EB55C0" w:rsidRDefault="00D53FBC">
            <w:pPr>
              <w:jc w:val="center"/>
              <w:rPr>
                <w:rFonts w:cstheme="minorHAnsi"/>
                <w:b/>
                <w:bCs/>
                <w:color w:val="0070C0"/>
              </w:rPr>
            </w:pPr>
            <w:r>
              <w:rPr>
                <w:rFonts w:cstheme="minorHAnsi"/>
                <w:b/>
                <w:bCs/>
                <w:color w:val="0070C0"/>
                <w:lang w:val="en-US"/>
              </w:rPr>
              <w:t>9.68</w:t>
            </w:r>
          </w:p>
        </w:tc>
      </w:tr>
    </w:tbl>
    <w:p w14:paraId="658D51DA" w14:textId="77777777" w:rsidR="00EB55C0" w:rsidRDefault="00EB55C0"/>
    <w:p w14:paraId="7989F301" w14:textId="77777777" w:rsidR="00EB55C0" w:rsidRDefault="00EB55C0"/>
    <w:p w14:paraId="3C3C7343" w14:textId="77777777" w:rsidR="00EB55C0" w:rsidRDefault="00D53FBC">
      <w:pPr>
        <w:rPr>
          <w:rFonts w:eastAsia="Batang" w:cstheme="minorHAnsi"/>
          <w:b/>
          <w:bCs/>
        </w:rPr>
      </w:pPr>
      <w:r>
        <w:rPr>
          <w:rFonts w:eastAsia="Batang" w:cstheme="minorHAnsi"/>
          <w:b/>
          <w:bCs/>
          <w:highlight w:val="yellow"/>
        </w:rPr>
        <w:t>Observation 8.5.2.1-1</w:t>
      </w:r>
    </w:p>
    <w:p w14:paraId="761E9B97" w14:textId="77777777" w:rsidR="00EB55C0" w:rsidRDefault="00D53FBC">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positioning</w:t>
      </w:r>
      <w:r>
        <w:rPr>
          <w:rFonts w:eastAsia="SimSun" w:cstheme="minorHAnsi"/>
          <w:color w:val="FF0000"/>
        </w:rPr>
        <w:t xml:space="preserve"> with TOA as model output</w:t>
      </w:r>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in the range of 0-50 ns, when the model is trained by a dataset with network synchronization error t1 (ns) and tested in a deployment scenario with network synchronization error t2 (ns), for a given t1,</w:t>
      </w:r>
    </w:p>
    <w:p w14:paraId="0F43F049"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smaller than t1 is better than the cases with t2 equal to t1. For example,</w:t>
      </w:r>
    </w:p>
    <w:p w14:paraId="3C65E0E2"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20~25ns), evaluation results submitted to RAN1#113 show the positioning error of (t1, t2)=(50ns, 20~25ns) is 0.75~0.85 times that of (t1, t2)=(50ns, 50ns).</w:t>
      </w:r>
    </w:p>
    <w:p w14:paraId="2B711911"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0ns), evaluation results submitted to RAN1#113 show the positioning error of (t1, t2)=(50ns, 0ns) is 0.76~0.80 times that of (t1, t2)=(50ns, 50ns).</w:t>
      </w:r>
    </w:p>
    <w:p w14:paraId="2CDB6849"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greater than t1 is worse than the cases with t2 equal to t1. The larger the difference between t1 and t2, the more the degradation. For example,</w:t>
      </w:r>
    </w:p>
    <w:p w14:paraId="783C7A74"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10ns), evaluation results submitted to RAN1#113 show the positioning error of (0ns, 10ns) is 1.16~2.81 times that of (0ns, 0ns).</w:t>
      </w:r>
    </w:p>
    <w:p w14:paraId="4332AE59"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20~25ns), evaluation results submitted to RAN1#113 show the positioning error of (0ns, 50ns) is 2.19~10.11 times that of (0ns, 0ns).</w:t>
      </w:r>
    </w:p>
    <w:p w14:paraId="0A577011"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50ns), evaluation results submitted to RAN1#113 show the positioning error of (0ns, 50ns) is 9.68~31.95 times that of (0ns, 0ns).</w:t>
      </w:r>
    </w:p>
    <w:p w14:paraId="5772E696" w14:textId="77777777" w:rsidR="00EB55C0" w:rsidRDefault="00D53FBC">
      <w:pPr>
        <w:shd w:val="clear" w:color="auto" w:fill="FFFFFF"/>
        <w:rPr>
          <w:rFonts w:eastAsia="SimSun" w:cstheme="minorHAnsi"/>
        </w:rPr>
      </w:pPr>
      <w:r>
        <w:rPr>
          <w:rFonts w:eastAsia="SimSun" w:cstheme="minorHAnsi"/>
        </w:rPr>
        <w:lastRenderedPageBreak/>
        <w:t>Note: here the positioning error is the horizonal positioning error (meters) at CDF=90%.</w:t>
      </w:r>
    </w:p>
    <w:p w14:paraId="6E04DAFC"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11F05B64" w14:textId="77777777">
        <w:tc>
          <w:tcPr>
            <w:tcW w:w="1418" w:type="dxa"/>
          </w:tcPr>
          <w:p w14:paraId="4B51F539" w14:textId="77777777" w:rsidR="00EB55C0" w:rsidRDefault="00EB55C0">
            <w:pPr>
              <w:rPr>
                <w:b/>
              </w:rPr>
            </w:pPr>
          </w:p>
        </w:tc>
        <w:tc>
          <w:tcPr>
            <w:tcW w:w="8572" w:type="dxa"/>
          </w:tcPr>
          <w:p w14:paraId="22397954" w14:textId="77777777" w:rsidR="00EB55C0" w:rsidRDefault="00D53FBC">
            <w:pPr>
              <w:jc w:val="center"/>
              <w:rPr>
                <w:b/>
              </w:rPr>
            </w:pPr>
            <w:r>
              <w:rPr>
                <w:b/>
              </w:rPr>
              <w:t>Company</w:t>
            </w:r>
          </w:p>
        </w:tc>
      </w:tr>
      <w:tr w:rsidR="00EB55C0" w14:paraId="1669A36A" w14:textId="77777777">
        <w:tc>
          <w:tcPr>
            <w:tcW w:w="1418" w:type="dxa"/>
          </w:tcPr>
          <w:p w14:paraId="4CEED6EE" w14:textId="77777777" w:rsidR="00EB55C0" w:rsidRDefault="00D53FBC">
            <w:r>
              <w:t>Support</w:t>
            </w:r>
          </w:p>
        </w:tc>
        <w:tc>
          <w:tcPr>
            <w:tcW w:w="8572" w:type="dxa"/>
          </w:tcPr>
          <w:p w14:paraId="01B84CDE" w14:textId="77777777" w:rsidR="00EB55C0" w:rsidRDefault="00EB55C0"/>
        </w:tc>
      </w:tr>
      <w:tr w:rsidR="00EB55C0" w14:paraId="7C9881E2" w14:textId="77777777">
        <w:tc>
          <w:tcPr>
            <w:tcW w:w="1418" w:type="dxa"/>
          </w:tcPr>
          <w:p w14:paraId="6DAEC6EA" w14:textId="77777777" w:rsidR="00EB55C0" w:rsidRDefault="00D53FBC">
            <w:r>
              <w:t>Not support</w:t>
            </w:r>
          </w:p>
        </w:tc>
        <w:tc>
          <w:tcPr>
            <w:tcW w:w="8572" w:type="dxa"/>
          </w:tcPr>
          <w:p w14:paraId="6511F2B2" w14:textId="77777777" w:rsidR="00EB55C0" w:rsidRDefault="00EB55C0"/>
        </w:tc>
      </w:tr>
    </w:tbl>
    <w:p w14:paraId="01BBB889"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74FC2767" w14:textId="77777777">
        <w:tc>
          <w:tcPr>
            <w:tcW w:w="1411" w:type="dxa"/>
          </w:tcPr>
          <w:p w14:paraId="19A315F2" w14:textId="77777777" w:rsidR="00EB55C0" w:rsidRDefault="00D53FBC">
            <w:pPr>
              <w:rPr>
                <w:b/>
                <w:bCs/>
              </w:rPr>
            </w:pPr>
            <w:r>
              <w:rPr>
                <w:b/>
                <w:bCs/>
                <w:lang w:val="en-US"/>
              </w:rPr>
              <w:t>Company</w:t>
            </w:r>
          </w:p>
        </w:tc>
        <w:tc>
          <w:tcPr>
            <w:tcW w:w="8574" w:type="dxa"/>
          </w:tcPr>
          <w:p w14:paraId="208DA4E8" w14:textId="77777777" w:rsidR="00EB55C0" w:rsidRDefault="00D53FBC">
            <w:pPr>
              <w:jc w:val="center"/>
              <w:rPr>
                <w:b/>
                <w:bCs/>
              </w:rPr>
            </w:pPr>
            <w:r>
              <w:rPr>
                <w:b/>
                <w:bCs/>
                <w:lang w:val="en-US"/>
              </w:rPr>
              <w:t>Comments</w:t>
            </w:r>
          </w:p>
        </w:tc>
      </w:tr>
      <w:tr w:rsidR="00EB55C0" w14:paraId="12318115" w14:textId="77777777">
        <w:tc>
          <w:tcPr>
            <w:tcW w:w="1411" w:type="dxa"/>
          </w:tcPr>
          <w:p w14:paraId="0880936E" w14:textId="77777777" w:rsidR="00EB55C0" w:rsidRDefault="00D53FBC">
            <w:r>
              <w:rPr>
                <w:lang w:val="en-US"/>
              </w:rPr>
              <w:t>HW/HiSi</w:t>
            </w:r>
          </w:p>
        </w:tc>
        <w:tc>
          <w:tcPr>
            <w:tcW w:w="8574" w:type="dxa"/>
          </w:tcPr>
          <w:p w14:paraId="47A4A3EC" w14:textId="77777777" w:rsidR="00EB55C0" w:rsidRDefault="00D53FBC">
            <w:r>
              <w:rPr>
                <w:lang w:val="en-US"/>
              </w:rPr>
              <w:t>For assisted positioning, we should distinguish whether the output is TOA or LOS, which can have different performance. For LOS, both the NW and RX/TX timing errors should not matter.</w:t>
            </w:r>
          </w:p>
        </w:tc>
      </w:tr>
      <w:tr w:rsidR="00EB55C0" w14:paraId="05519E8F" w14:textId="77777777">
        <w:tc>
          <w:tcPr>
            <w:tcW w:w="1411" w:type="dxa"/>
          </w:tcPr>
          <w:p w14:paraId="1031CF22" w14:textId="77777777" w:rsidR="00EB55C0" w:rsidRDefault="00D53FBC">
            <w:r>
              <w:rPr>
                <w:rFonts w:eastAsiaTheme="minorEastAsia"/>
                <w:lang w:val="en-US"/>
              </w:rPr>
              <w:t>CATT</w:t>
            </w:r>
          </w:p>
        </w:tc>
        <w:tc>
          <w:tcPr>
            <w:tcW w:w="8574" w:type="dxa"/>
          </w:tcPr>
          <w:p w14:paraId="61E41049" w14:textId="77777777" w:rsidR="00EB55C0" w:rsidRDefault="00D53FBC">
            <w:r>
              <w:rPr>
                <w:rFonts w:eastAsiaTheme="minorEastAsia"/>
                <w:lang w:val="en-US"/>
              </w:rPr>
              <w:t xml:space="preserve">Seems CATT‘s E4/E1 is missing. </w:t>
            </w:r>
            <w:r>
              <w:rPr>
                <w:rFonts w:eastAsiaTheme="minorEastAsia"/>
                <w:color w:val="00B050"/>
                <w:lang w:val="en-US"/>
              </w:rPr>
              <w:t>Calculate it t</w:t>
            </w:r>
            <w:r>
              <w:rPr>
                <w:rFonts w:eastAsiaTheme="minorEastAsia"/>
                <w:lang w:val="en-US"/>
              </w:rPr>
              <w:t>o the table. Though the min and max is not changed.</w:t>
            </w:r>
          </w:p>
        </w:tc>
      </w:tr>
    </w:tbl>
    <w:p w14:paraId="273C85DA" w14:textId="77777777" w:rsidR="00EB55C0" w:rsidRDefault="00EB55C0"/>
    <w:p w14:paraId="57E7D4FC" w14:textId="77777777" w:rsidR="00EB55C0" w:rsidRDefault="00D53FBC">
      <w:pPr>
        <w:pStyle w:val="Heading4"/>
        <w:rPr>
          <w:lang w:val="en-US"/>
        </w:rPr>
      </w:pPr>
      <w:r>
        <w:rPr>
          <w:lang w:val="en-US"/>
        </w:rPr>
        <w:t>2</w:t>
      </w:r>
      <w:r>
        <w:rPr>
          <w:vertAlign w:val="superscript"/>
          <w:lang w:val="en-US"/>
        </w:rPr>
        <w:t>nd</w:t>
      </w:r>
      <w:r>
        <w:rPr>
          <w:lang w:val="en-US"/>
        </w:rPr>
        <w:t xml:space="preserve"> round discussion</w:t>
      </w:r>
    </w:p>
    <w:p w14:paraId="73E2AAC0" w14:textId="77777777" w:rsidR="00EB55C0" w:rsidRDefault="00D53FBC">
      <w:r>
        <w:t>The observation is updated to include "</w:t>
      </w:r>
      <w:r>
        <w:rPr>
          <w:rFonts w:eastAsia="SimSun" w:cstheme="minorHAnsi"/>
          <w:color w:val="FF0000"/>
        </w:rPr>
        <w:t xml:space="preserve"> with TOA as model output</w:t>
      </w:r>
      <w:r>
        <w:t xml:space="preserve"> " to reflect Huawei comment.</w:t>
      </w:r>
    </w:p>
    <w:p w14:paraId="59BD7478" w14:textId="77777777" w:rsidR="00EB55C0" w:rsidRDefault="00D53FBC">
      <w:pPr>
        <w:rPr>
          <w:rFonts w:eastAsia="Batang" w:cstheme="minorHAnsi"/>
          <w:b/>
          <w:bCs/>
        </w:rPr>
      </w:pPr>
      <w:r>
        <w:rPr>
          <w:rFonts w:eastAsia="Batang" w:cstheme="minorHAnsi"/>
          <w:b/>
          <w:bCs/>
          <w:highlight w:val="yellow"/>
        </w:rPr>
        <w:t>Observation 8.5.2.1-1</w:t>
      </w:r>
    </w:p>
    <w:p w14:paraId="542A0F03" w14:textId="77777777" w:rsidR="00EB55C0" w:rsidRDefault="00D53FBC">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positioning</w:t>
      </w:r>
      <w:r>
        <w:rPr>
          <w:rFonts w:eastAsia="SimSun" w:cstheme="minorHAnsi"/>
          <w:color w:val="FF0000"/>
        </w:rPr>
        <w:t xml:space="preserve"> with TOA as model output</w:t>
      </w:r>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in the range of 0-50 ns, when the model is trained by a dataset with network synchronization error t1 (ns) and tested in a deployment scenario with network synchronization error t2 (ns), for a given t1,</w:t>
      </w:r>
    </w:p>
    <w:p w14:paraId="6C8EC3BF"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smaller than t1 is better than the cases with t2 equal to t1. For example,</w:t>
      </w:r>
    </w:p>
    <w:p w14:paraId="3BF8788A"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20~25ns), evaluation results submitted to RAN1#113 show the positioning error of (t1, t2)=(50ns, 20~25ns) is 0.75~0.85 times that of (t1, t2)=(50ns, 50ns).</w:t>
      </w:r>
    </w:p>
    <w:p w14:paraId="46350D3D"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0ns), evaluation results submitted to RAN1#113 show the positioning error of (t1, t2)=(50ns, 0ns) is 0.76~0.80 times that of (t1, t2)=(50ns, 50ns).</w:t>
      </w:r>
    </w:p>
    <w:p w14:paraId="7C49C575"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greater than t1 is worse than the cases with t2 equal to t1. The larger the difference between t1 and t2, the more the degradation. For example,</w:t>
      </w:r>
    </w:p>
    <w:p w14:paraId="352913B7"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10ns), evaluation results submitted to RAN1#113 show the positioning error of (0ns, 10ns) is 1.16~2.81 times that of (0ns, 0ns).</w:t>
      </w:r>
    </w:p>
    <w:p w14:paraId="03E610DA"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20~25ns), evaluation results submitted to RAN1#113 show the positioning error of (0ns, 50ns) is 2.19~10.11 times that of (0ns, 0ns).</w:t>
      </w:r>
    </w:p>
    <w:p w14:paraId="2C21259B"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50ns), evaluation results submitted to RAN1#113 show the positioning error of (0ns, 50ns) is 9.68~31.95 times that of (0ns, 0ns).</w:t>
      </w:r>
    </w:p>
    <w:p w14:paraId="0EAC7DCF" w14:textId="77777777" w:rsidR="00EB55C0" w:rsidRDefault="00D53FBC">
      <w:pPr>
        <w:shd w:val="clear" w:color="auto" w:fill="FFFFFF"/>
        <w:rPr>
          <w:rFonts w:eastAsia="SimSun" w:cstheme="minorHAnsi"/>
        </w:rPr>
      </w:pPr>
      <w:r>
        <w:rPr>
          <w:rFonts w:eastAsia="SimSun" w:cstheme="minorHAnsi"/>
        </w:rPr>
        <w:lastRenderedPageBreak/>
        <w:t>Note: here the positioning error is the horizonal positioning error (meters) at CDF=90%.</w:t>
      </w:r>
    </w:p>
    <w:p w14:paraId="0A632127"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42ECDA8F" w14:textId="77777777">
        <w:tc>
          <w:tcPr>
            <w:tcW w:w="1411" w:type="dxa"/>
          </w:tcPr>
          <w:p w14:paraId="17FB9C6D" w14:textId="77777777" w:rsidR="00EB55C0" w:rsidRDefault="00D53FBC">
            <w:pPr>
              <w:rPr>
                <w:b/>
                <w:bCs/>
              </w:rPr>
            </w:pPr>
            <w:r>
              <w:rPr>
                <w:b/>
                <w:bCs/>
                <w:lang w:val="en-US"/>
              </w:rPr>
              <w:t>Company</w:t>
            </w:r>
          </w:p>
        </w:tc>
        <w:tc>
          <w:tcPr>
            <w:tcW w:w="8574" w:type="dxa"/>
          </w:tcPr>
          <w:p w14:paraId="2AACD179" w14:textId="77777777" w:rsidR="00EB55C0" w:rsidRDefault="00D53FBC">
            <w:pPr>
              <w:jc w:val="center"/>
              <w:rPr>
                <w:b/>
                <w:bCs/>
              </w:rPr>
            </w:pPr>
            <w:r>
              <w:rPr>
                <w:b/>
                <w:bCs/>
                <w:lang w:val="en-US"/>
              </w:rPr>
              <w:t>Comments</w:t>
            </w:r>
          </w:p>
        </w:tc>
      </w:tr>
      <w:tr w:rsidR="00EB55C0" w14:paraId="382DA10F" w14:textId="77777777">
        <w:tc>
          <w:tcPr>
            <w:tcW w:w="1411" w:type="dxa"/>
          </w:tcPr>
          <w:p w14:paraId="1389845B" w14:textId="77777777" w:rsidR="00EB55C0" w:rsidRDefault="00D53FBC">
            <w:r>
              <w:rPr>
                <w:rFonts w:eastAsia="SimSun"/>
                <w:lang w:val="en-US"/>
              </w:rPr>
              <w:t>ZTE</w:t>
            </w:r>
          </w:p>
        </w:tc>
        <w:tc>
          <w:tcPr>
            <w:tcW w:w="8574" w:type="dxa"/>
          </w:tcPr>
          <w:p w14:paraId="1DA759D2" w14:textId="77777777" w:rsidR="00EB55C0" w:rsidRDefault="00D53FBC">
            <w:r>
              <w:rPr>
                <w:rFonts w:eastAsia="SimSun"/>
                <w:lang w:val="en-US"/>
              </w:rPr>
              <w:t xml:space="preserve">Prefer to use </w:t>
            </w:r>
            <w:r>
              <w:rPr>
                <w:lang w:val="en-US"/>
              </w:rPr>
              <w:t>"</w:t>
            </w:r>
            <w:r>
              <w:rPr>
                <w:rFonts w:eastAsia="SimSun" w:cstheme="minorHAnsi"/>
                <w:color w:val="FF0000"/>
                <w:lang w:val="en-US"/>
              </w:rPr>
              <w:t xml:space="preserve"> with timing inforamtion as model output</w:t>
            </w:r>
            <w:r>
              <w:rPr>
                <w:lang w:val="en-US"/>
              </w:rPr>
              <w:t xml:space="preserve"> " </w:t>
            </w:r>
          </w:p>
        </w:tc>
      </w:tr>
      <w:tr w:rsidR="00EB55C0" w14:paraId="5AB0E6D2" w14:textId="77777777">
        <w:tc>
          <w:tcPr>
            <w:tcW w:w="1411" w:type="dxa"/>
          </w:tcPr>
          <w:p w14:paraId="49889923" w14:textId="77777777" w:rsidR="00EB55C0" w:rsidRDefault="00D53FBC">
            <w:pPr>
              <w:rPr>
                <w:rFonts w:eastAsia="SimSun"/>
              </w:rPr>
            </w:pPr>
            <w:r>
              <w:rPr>
                <w:rFonts w:eastAsia="SimSun"/>
                <w:lang w:val="en-US"/>
              </w:rPr>
              <w:t>Qualcomm</w:t>
            </w:r>
          </w:p>
        </w:tc>
        <w:tc>
          <w:tcPr>
            <w:tcW w:w="8574" w:type="dxa"/>
          </w:tcPr>
          <w:p w14:paraId="1867A1A5" w14:textId="77777777" w:rsidR="00EB55C0" w:rsidRDefault="00D53FBC">
            <w:pPr>
              <w:rPr>
                <w:rFonts w:eastAsia="SimSun"/>
              </w:rPr>
            </w:pPr>
            <w:r>
              <w:rPr>
                <w:lang w:val="en-US"/>
              </w:rPr>
              <w:t>The observation needs to include timing instead of ToA. Replace ToA by timing.</w:t>
            </w:r>
          </w:p>
        </w:tc>
      </w:tr>
    </w:tbl>
    <w:p w14:paraId="4F93E2C0" w14:textId="77777777" w:rsidR="00EB55C0" w:rsidRDefault="00EB55C0"/>
    <w:p w14:paraId="776EBF21" w14:textId="77777777" w:rsidR="00EB55C0" w:rsidRDefault="00EB55C0"/>
    <w:p w14:paraId="6EA75DF4" w14:textId="77777777" w:rsidR="00EB55C0" w:rsidRDefault="00D53FBC">
      <w:pPr>
        <w:pStyle w:val="Heading3"/>
        <w:rPr>
          <w:lang w:val="en-US"/>
        </w:rPr>
      </w:pPr>
      <w:r>
        <w:rPr>
          <w:lang w:val="en-US"/>
        </w:rPr>
        <w:t>Observation on UE/gNB RX and TX timing error</w:t>
      </w:r>
    </w:p>
    <w:p w14:paraId="25CC5B58" w14:textId="77777777" w:rsidR="00EB55C0" w:rsidRDefault="00D53FBC">
      <w:pPr>
        <w:pStyle w:val="Heading4"/>
        <w:rPr>
          <w:lang w:val="en-US"/>
        </w:rPr>
      </w:pPr>
      <w:r>
        <w:rPr>
          <w:lang w:val="en-US"/>
        </w:rPr>
        <w:t>1</w:t>
      </w:r>
      <w:r>
        <w:rPr>
          <w:vertAlign w:val="superscript"/>
          <w:lang w:val="en-US"/>
        </w:rPr>
        <w:t>st</w:t>
      </w:r>
      <w:r>
        <w:rPr>
          <w:lang w:val="en-US"/>
        </w:rPr>
        <w:t xml:space="preserve"> round discussion</w:t>
      </w:r>
    </w:p>
    <w:p w14:paraId="2BD902A1" w14:textId="77777777" w:rsidR="00EB55C0" w:rsidRDefault="00D53FBC">
      <w:pPr>
        <w:rPr>
          <w:rFonts w:ascii="Calibri" w:eastAsia="Malgun Gothic" w:hAnsi="Calibri" w:cs="Times New Roman"/>
          <w:bCs/>
        </w:rPr>
      </w:pPr>
      <w:r>
        <w:rPr>
          <w:rFonts w:ascii="Calibri" w:eastAsia="Malgun Gothic" w:hAnsi="Calibri" w:cs="Times New Roman"/>
          <w:bCs/>
        </w:rPr>
        <w:t xml:space="preserve">For the generalization aspect of </w:t>
      </w:r>
      <w:r>
        <w:t>UE/gNB RX and TX timing error</w:t>
      </w:r>
      <w:r>
        <w:rPr>
          <w:rFonts w:ascii="Calibri" w:eastAsia="Malgun Gothic" w:hAnsi="Calibri" w:cs="Times New Roman"/>
          <w:bCs/>
        </w:rPr>
        <w:t xml:space="preserve">, evaluation results from companies' contributions are collected in </w:t>
      </w:r>
      <w:fldSimple w:instr=" REF _Ref135433905 ">
        <w:r>
          <w:t>Table 8</w:t>
        </w:r>
      </w:fldSimple>
      <w:r>
        <w:t xml:space="preserve"> and </w:t>
      </w:r>
      <w:fldSimple w:instr=" REF _Ref135433907 ">
        <w:r>
          <w:t>Table 9</w:t>
        </w:r>
      </w:fldSimple>
      <w:r>
        <w:t xml:space="preserve"> </w:t>
      </w:r>
      <w:r>
        <w:rPr>
          <w:rFonts w:ascii="Calibri" w:eastAsia="Malgun Gothic" w:hAnsi="Calibri" w:cs="Times New Roman"/>
          <w:bCs/>
        </w:rPr>
        <w:t xml:space="preserve">below. </w:t>
      </w:r>
      <w:r>
        <w:rPr>
          <w:highlight w:val="yellow"/>
        </w:rPr>
        <w:t xml:space="preserve">Please add/correct if anything </w:t>
      </w:r>
      <w:r>
        <w:rPr>
          <w:bCs/>
          <w:highlight w:val="yellow"/>
        </w:rPr>
        <w:t xml:space="preserve">in </w:t>
      </w:r>
      <w:r>
        <w:rPr>
          <w:bCs/>
          <w:highlight w:val="yellow"/>
        </w:rPr>
        <w:fldChar w:fldCharType="begin"/>
      </w:r>
      <w:r>
        <w:rPr>
          <w:bCs/>
          <w:highlight w:val="yellow"/>
        </w:rPr>
        <w:instrText xml:space="preserve"> REF _Ref135433905 </w:instrText>
      </w:r>
      <w:r>
        <w:rPr>
          <w:bCs/>
          <w:highlight w:val="yellow"/>
        </w:rPr>
        <w:fldChar w:fldCharType="separate"/>
      </w:r>
      <w:r>
        <w:rPr>
          <w:bCs/>
          <w:highlight w:val="yellow"/>
        </w:rPr>
        <w:t>Table 8</w:t>
      </w:r>
      <w:r>
        <w:rPr>
          <w:bCs/>
          <w:highlight w:val="yellow"/>
        </w:rPr>
        <w:fldChar w:fldCharType="end"/>
      </w:r>
      <w:r>
        <w:rPr>
          <w:bCs/>
          <w:highlight w:val="yellow"/>
        </w:rPr>
        <w:t xml:space="preserve"> and </w:t>
      </w:r>
      <w:r>
        <w:rPr>
          <w:bCs/>
          <w:highlight w:val="yellow"/>
        </w:rPr>
        <w:fldChar w:fldCharType="begin"/>
      </w:r>
      <w:r>
        <w:rPr>
          <w:bCs/>
          <w:highlight w:val="yellow"/>
        </w:rPr>
        <w:instrText xml:space="preserve"> REF _Ref135433907 </w:instrText>
      </w:r>
      <w:r>
        <w:rPr>
          <w:bCs/>
          <w:highlight w:val="yellow"/>
        </w:rPr>
        <w:fldChar w:fldCharType="separate"/>
      </w:r>
      <w:r>
        <w:rPr>
          <w:bCs/>
          <w:highlight w:val="yellow"/>
        </w:rPr>
        <w:t xml:space="preserve">Table </w:t>
      </w:r>
      <w:r>
        <w:rPr>
          <w:highlight w:val="yellow"/>
        </w:rPr>
        <w:t>9</w:t>
      </w:r>
      <w:r>
        <w:rPr>
          <w:highlight w:val="yellow"/>
        </w:rPr>
        <w:fldChar w:fldCharType="end"/>
      </w:r>
      <w:r>
        <w:rPr>
          <w:highlight w:val="yellow"/>
        </w:rPr>
        <w:t xml:space="preserve"> is missing or wrong.</w:t>
      </w:r>
      <w:r>
        <w:rPr>
          <w:rFonts w:ascii="Calibri" w:eastAsia="Malgun Gothic" w:hAnsi="Calibri" w:cs="Times New Roman"/>
          <w:bCs/>
        </w:rPr>
        <w:t xml:space="preserve"> </w:t>
      </w:r>
    </w:p>
    <w:p w14:paraId="3F46B527" w14:textId="77777777" w:rsidR="00EB55C0" w:rsidRDefault="00D53FBC">
      <w:r>
        <w:rPr>
          <w:rFonts w:ascii="Calibri" w:eastAsia="Malgun Gothic" w:hAnsi="Calibri" w:cs="Times New Roman"/>
          <w:bCs/>
        </w:rPr>
        <w:t xml:space="preserve">Analysis in </w:t>
      </w:r>
      <w:fldSimple w:instr=" REF _Ref135433905 ">
        <w:r>
          <w:t>Table 8</w:t>
        </w:r>
      </w:fldSimple>
      <w:r>
        <w:t xml:space="preserve"> and </w:t>
      </w:r>
      <w:fldSimple w:instr=" REF _Ref135433907 ">
        <w:r>
          <w:t>Table 9</w:t>
        </w:r>
      </w:fldSimple>
      <w:r>
        <w:rPr>
          <w:rFonts w:ascii="Calibri" w:eastAsia="Malgun Gothic" w:hAnsi="Calibri" w:cs="Times New Roman"/>
          <w:bCs/>
        </w:rPr>
        <w:t xml:space="preserve"> are used to derive the observation on </w:t>
      </w:r>
      <w:r>
        <w:t xml:space="preserve">UE/gNB RX and TX timing error. </w:t>
      </w:r>
    </w:p>
    <w:p w14:paraId="16A06AC5" w14:textId="77777777" w:rsidR="00EB55C0" w:rsidRDefault="00D53FBC">
      <w:pPr>
        <w:pStyle w:val="Caption"/>
        <w:jc w:val="center"/>
      </w:pPr>
      <w:bookmarkStart w:id="19" w:name="_Ref135433905"/>
      <w:r>
        <w:t xml:space="preserve">Table </w:t>
      </w:r>
      <w:fldSimple w:instr=" SEQ Table \* ARABIC ">
        <w:r>
          <w:t>8</w:t>
        </w:r>
      </w:fldSimple>
      <w:bookmarkEnd w:id="19"/>
      <w:r>
        <w:t>. UE/gNB RX and TX timing error: evaluation results when t2 (test) &lt;= t1 (train).</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EB55C0" w14:paraId="4BC40AEC" w14:textId="77777777">
        <w:trPr>
          <w:jc w:val="center"/>
        </w:trPr>
        <w:tc>
          <w:tcPr>
            <w:tcW w:w="1435" w:type="dxa"/>
            <w:vAlign w:val="center"/>
          </w:tcPr>
          <w:p w14:paraId="232CB3A0" w14:textId="77777777" w:rsidR="00EB55C0" w:rsidRDefault="00D53FBC">
            <w:pPr>
              <w:jc w:val="center"/>
              <w:rPr>
                <w:rFonts w:cstheme="minorHAnsi"/>
              </w:rPr>
            </w:pPr>
            <w:r>
              <w:rPr>
                <w:rFonts w:cstheme="minorHAnsi"/>
                <w:lang w:val="en-US"/>
              </w:rPr>
              <w:t>Source</w:t>
            </w:r>
          </w:p>
        </w:tc>
        <w:tc>
          <w:tcPr>
            <w:tcW w:w="1165" w:type="dxa"/>
            <w:vAlign w:val="center"/>
          </w:tcPr>
          <w:p w14:paraId="04F3D37A" w14:textId="77777777" w:rsidR="00EB55C0" w:rsidRDefault="00D53FBC">
            <w:pPr>
              <w:jc w:val="center"/>
              <w:rPr>
                <w:rFonts w:cstheme="minorHAnsi"/>
              </w:rPr>
            </w:pPr>
            <w:r>
              <w:rPr>
                <w:rFonts w:cstheme="minorHAnsi"/>
                <w:lang w:val="en-US"/>
              </w:rPr>
              <w:t>Selected simulation parameter</w:t>
            </w:r>
          </w:p>
        </w:tc>
        <w:tc>
          <w:tcPr>
            <w:tcW w:w="1671" w:type="dxa"/>
            <w:vAlign w:val="center"/>
          </w:tcPr>
          <w:p w14:paraId="19049456" w14:textId="77777777" w:rsidR="00EB55C0" w:rsidRDefault="00D53FBC">
            <w:pPr>
              <w:jc w:val="center"/>
              <w:rPr>
                <w:rFonts w:cstheme="minorHAnsi"/>
              </w:rPr>
            </w:pPr>
            <w:r>
              <w:rPr>
                <w:rFonts w:cstheme="minorHAnsi"/>
                <w:lang w:val="en-US"/>
              </w:rPr>
              <w:t>E1= positioning error (meters) @90% CDF with (train, test) = (50ns, 50ns)</w:t>
            </w:r>
          </w:p>
        </w:tc>
        <w:tc>
          <w:tcPr>
            <w:tcW w:w="1664" w:type="dxa"/>
            <w:vAlign w:val="center"/>
          </w:tcPr>
          <w:p w14:paraId="5FBB76BD" w14:textId="77777777" w:rsidR="00EB55C0" w:rsidRDefault="00D53FBC">
            <w:pPr>
              <w:jc w:val="center"/>
              <w:rPr>
                <w:rFonts w:cstheme="minorHAnsi"/>
              </w:rPr>
            </w:pPr>
            <w:r>
              <w:rPr>
                <w:rFonts w:cstheme="minorHAnsi"/>
                <w:lang w:val="en-US"/>
              </w:rPr>
              <w:t>E2= positioning error (meters) @90% CDF with (train, test) = (50ns, 20-25 ns)</w:t>
            </w:r>
          </w:p>
        </w:tc>
        <w:tc>
          <w:tcPr>
            <w:tcW w:w="1662" w:type="dxa"/>
            <w:vAlign w:val="center"/>
          </w:tcPr>
          <w:p w14:paraId="35C72626" w14:textId="77777777" w:rsidR="00EB55C0" w:rsidRDefault="00D53FBC">
            <w:pPr>
              <w:jc w:val="center"/>
              <w:rPr>
                <w:rFonts w:cstheme="minorHAnsi"/>
              </w:rPr>
            </w:pPr>
            <w:r>
              <w:rPr>
                <w:rFonts w:cstheme="minorHAnsi"/>
                <w:lang w:val="en-US"/>
              </w:rPr>
              <w:t>E3= positioning error (meters) @90% CDF with (train, test) = (50ns, 0ns)</w:t>
            </w:r>
          </w:p>
        </w:tc>
        <w:tc>
          <w:tcPr>
            <w:tcW w:w="975" w:type="dxa"/>
            <w:vAlign w:val="center"/>
          </w:tcPr>
          <w:p w14:paraId="340F5274" w14:textId="77777777" w:rsidR="00EB55C0" w:rsidRDefault="00D53FBC">
            <w:pPr>
              <w:jc w:val="center"/>
              <w:rPr>
                <w:rFonts w:cstheme="minorHAnsi"/>
                <w:color w:val="0070C0"/>
              </w:rPr>
            </w:pPr>
            <w:r>
              <w:rPr>
                <w:rFonts w:cstheme="minorHAnsi"/>
                <w:color w:val="0070C0"/>
                <w:lang w:val="en-US"/>
              </w:rPr>
              <w:t>E2/E1</w:t>
            </w:r>
          </w:p>
        </w:tc>
        <w:tc>
          <w:tcPr>
            <w:tcW w:w="983" w:type="dxa"/>
            <w:vAlign w:val="center"/>
          </w:tcPr>
          <w:p w14:paraId="4ADAED07" w14:textId="77777777" w:rsidR="00EB55C0" w:rsidRDefault="00D53FBC">
            <w:pPr>
              <w:jc w:val="center"/>
              <w:rPr>
                <w:rFonts w:cstheme="minorHAnsi"/>
                <w:color w:val="0070C0"/>
              </w:rPr>
            </w:pPr>
            <w:r>
              <w:rPr>
                <w:rFonts w:cstheme="minorHAnsi"/>
                <w:color w:val="0070C0"/>
                <w:lang w:val="en-US"/>
              </w:rPr>
              <w:t>E3/E1</w:t>
            </w:r>
          </w:p>
        </w:tc>
      </w:tr>
      <w:tr w:rsidR="00EB55C0" w14:paraId="44743AC5" w14:textId="77777777">
        <w:trPr>
          <w:jc w:val="center"/>
        </w:trPr>
        <w:tc>
          <w:tcPr>
            <w:tcW w:w="1435" w:type="dxa"/>
            <w:vAlign w:val="center"/>
          </w:tcPr>
          <w:p w14:paraId="3AE3D05C" w14:textId="77777777" w:rsidR="00EB55C0" w:rsidRDefault="00D53FBC">
            <w:pPr>
              <w:jc w:val="center"/>
              <w:rPr>
                <w:rFonts w:cstheme="minorHAnsi"/>
              </w:rPr>
            </w:pPr>
            <w:r>
              <w:rPr>
                <w:rFonts w:eastAsia="Times New Roman" w:cstheme="minorHAnsi"/>
                <w:color w:val="000000"/>
                <w:lang w:val="en-US"/>
              </w:rPr>
              <w:t>MediaTek R1-2305659</w:t>
            </w:r>
          </w:p>
        </w:tc>
        <w:tc>
          <w:tcPr>
            <w:tcW w:w="1165" w:type="dxa"/>
            <w:vAlign w:val="center"/>
          </w:tcPr>
          <w:p w14:paraId="50BD1DFB" w14:textId="77777777" w:rsidR="00EB55C0" w:rsidRDefault="00D53FBC">
            <w:pPr>
              <w:jc w:val="center"/>
              <w:rPr>
                <w:rFonts w:cstheme="minorHAnsi"/>
              </w:rPr>
            </w:pPr>
            <w:r>
              <w:rPr>
                <w:rFonts w:cstheme="minorHAnsi"/>
                <w:lang w:val="en-US"/>
              </w:rPr>
              <w:t>PDP, {40%, 2m, 2m}</w:t>
            </w:r>
          </w:p>
        </w:tc>
        <w:tc>
          <w:tcPr>
            <w:tcW w:w="1671" w:type="dxa"/>
            <w:vAlign w:val="center"/>
          </w:tcPr>
          <w:p w14:paraId="023407BF" w14:textId="77777777" w:rsidR="00EB55C0" w:rsidRDefault="00D53FBC">
            <w:pPr>
              <w:jc w:val="center"/>
              <w:rPr>
                <w:rFonts w:cstheme="minorHAnsi"/>
                <w:color w:val="000000"/>
              </w:rPr>
            </w:pPr>
            <w:r>
              <w:rPr>
                <w:rFonts w:cstheme="minorHAnsi"/>
                <w:color w:val="000000"/>
                <w:lang w:val="en-US"/>
              </w:rPr>
              <w:t>6.78</w:t>
            </w:r>
          </w:p>
        </w:tc>
        <w:tc>
          <w:tcPr>
            <w:tcW w:w="1664" w:type="dxa"/>
            <w:vAlign w:val="center"/>
          </w:tcPr>
          <w:p w14:paraId="2119CA88" w14:textId="77777777" w:rsidR="00EB55C0" w:rsidRDefault="00D53FBC">
            <w:pPr>
              <w:jc w:val="center"/>
              <w:rPr>
                <w:rFonts w:cstheme="minorHAnsi"/>
              </w:rPr>
            </w:pPr>
            <w:r>
              <w:rPr>
                <w:rFonts w:cstheme="minorHAnsi"/>
                <w:lang w:val="en-US"/>
              </w:rPr>
              <w:t>(t2=20ns)</w:t>
            </w:r>
          </w:p>
          <w:p w14:paraId="757B9A53" w14:textId="77777777" w:rsidR="00EB55C0" w:rsidRDefault="00D53FBC">
            <w:pPr>
              <w:jc w:val="center"/>
              <w:rPr>
                <w:rFonts w:cstheme="minorHAnsi"/>
                <w:color w:val="000000"/>
              </w:rPr>
            </w:pPr>
            <w:r>
              <w:rPr>
                <w:rFonts w:cstheme="minorHAnsi"/>
                <w:color w:val="000000"/>
                <w:lang w:val="en-US"/>
              </w:rPr>
              <w:t>5.11</w:t>
            </w:r>
          </w:p>
        </w:tc>
        <w:tc>
          <w:tcPr>
            <w:tcW w:w="1662" w:type="dxa"/>
            <w:vAlign w:val="center"/>
          </w:tcPr>
          <w:p w14:paraId="21DC479C" w14:textId="77777777" w:rsidR="00EB55C0" w:rsidRDefault="00D53FBC">
            <w:pPr>
              <w:jc w:val="center"/>
              <w:rPr>
                <w:rFonts w:cstheme="minorHAnsi"/>
                <w:color w:val="000000"/>
              </w:rPr>
            </w:pPr>
            <w:r>
              <w:rPr>
                <w:rFonts w:cstheme="minorHAnsi"/>
                <w:color w:val="000000"/>
                <w:lang w:val="en-US"/>
              </w:rPr>
              <w:t>5.14</w:t>
            </w:r>
          </w:p>
        </w:tc>
        <w:tc>
          <w:tcPr>
            <w:tcW w:w="975" w:type="dxa"/>
            <w:vAlign w:val="center"/>
          </w:tcPr>
          <w:p w14:paraId="1AB3DD0D" w14:textId="77777777" w:rsidR="00EB55C0" w:rsidRDefault="00D53FBC">
            <w:pPr>
              <w:jc w:val="center"/>
              <w:rPr>
                <w:rFonts w:cstheme="minorHAnsi"/>
                <w:color w:val="0070C0"/>
              </w:rPr>
            </w:pPr>
            <w:r>
              <w:rPr>
                <w:rFonts w:cstheme="minorHAnsi"/>
                <w:color w:val="0070C0"/>
                <w:lang w:val="en-US"/>
              </w:rPr>
              <w:t>0.75</w:t>
            </w:r>
          </w:p>
        </w:tc>
        <w:tc>
          <w:tcPr>
            <w:tcW w:w="983" w:type="dxa"/>
            <w:vAlign w:val="center"/>
          </w:tcPr>
          <w:p w14:paraId="01340A1A" w14:textId="77777777" w:rsidR="00EB55C0" w:rsidRDefault="00D53FBC">
            <w:pPr>
              <w:jc w:val="center"/>
              <w:rPr>
                <w:rFonts w:cstheme="minorHAnsi"/>
                <w:color w:val="0070C0"/>
              </w:rPr>
            </w:pPr>
            <w:r>
              <w:rPr>
                <w:rFonts w:cstheme="minorHAnsi"/>
                <w:color w:val="0070C0"/>
                <w:lang w:val="en-US"/>
              </w:rPr>
              <w:t>0.76</w:t>
            </w:r>
          </w:p>
        </w:tc>
      </w:tr>
      <w:tr w:rsidR="00EB55C0" w14:paraId="77A8DA10" w14:textId="77777777">
        <w:trPr>
          <w:jc w:val="center"/>
        </w:trPr>
        <w:tc>
          <w:tcPr>
            <w:tcW w:w="1435" w:type="dxa"/>
            <w:vAlign w:val="center"/>
          </w:tcPr>
          <w:p w14:paraId="39FF81AB" w14:textId="77777777" w:rsidR="00EB55C0" w:rsidRDefault="00D53FBC">
            <w:pPr>
              <w:jc w:val="center"/>
              <w:rPr>
                <w:rFonts w:cstheme="minorHAnsi"/>
              </w:rPr>
            </w:pPr>
            <w:r>
              <w:rPr>
                <w:rFonts w:eastAsia="Times New Roman" w:cstheme="minorHAnsi"/>
                <w:color w:val="000000"/>
                <w:lang w:val="en-US"/>
              </w:rPr>
              <w:t>MediaTek R1-2305659</w:t>
            </w:r>
          </w:p>
        </w:tc>
        <w:tc>
          <w:tcPr>
            <w:tcW w:w="1165" w:type="dxa"/>
            <w:vAlign w:val="center"/>
          </w:tcPr>
          <w:p w14:paraId="1A1E43DB" w14:textId="77777777" w:rsidR="00EB55C0" w:rsidRDefault="00D53FBC">
            <w:pPr>
              <w:jc w:val="center"/>
              <w:rPr>
                <w:rFonts w:cstheme="minorHAnsi"/>
              </w:rPr>
            </w:pPr>
            <w:r>
              <w:rPr>
                <w:rFonts w:cstheme="minorHAnsi"/>
                <w:lang w:val="en-US"/>
              </w:rPr>
              <w:t>PDP, {60%, 6m, 2m}</w:t>
            </w:r>
          </w:p>
        </w:tc>
        <w:tc>
          <w:tcPr>
            <w:tcW w:w="1671" w:type="dxa"/>
            <w:vAlign w:val="center"/>
          </w:tcPr>
          <w:p w14:paraId="161DEE05" w14:textId="77777777" w:rsidR="00EB55C0" w:rsidRDefault="00D53FBC">
            <w:pPr>
              <w:jc w:val="center"/>
              <w:rPr>
                <w:rFonts w:cstheme="minorHAnsi"/>
                <w:color w:val="000000"/>
              </w:rPr>
            </w:pPr>
            <w:r>
              <w:rPr>
                <w:rFonts w:cstheme="minorHAnsi"/>
                <w:color w:val="000000"/>
                <w:lang w:val="en-US"/>
              </w:rPr>
              <w:t>4.09</w:t>
            </w:r>
          </w:p>
        </w:tc>
        <w:tc>
          <w:tcPr>
            <w:tcW w:w="1664" w:type="dxa"/>
            <w:vAlign w:val="center"/>
          </w:tcPr>
          <w:p w14:paraId="1540F7E8" w14:textId="77777777" w:rsidR="00EB55C0" w:rsidRDefault="00D53FBC">
            <w:pPr>
              <w:jc w:val="center"/>
              <w:rPr>
                <w:rFonts w:cstheme="minorHAnsi"/>
              </w:rPr>
            </w:pPr>
            <w:r>
              <w:rPr>
                <w:rFonts w:cstheme="minorHAnsi"/>
                <w:lang w:val="en-US"/>
              </w:rPr>
              <w:t>(t2=20ns)</w:t>
            </w:r>
          </w:p>
          <w:p w14:paraId="78733AB2" w14:textId="77777777" w:rsidR="00EB55C0" w:rsidRDefault="00D53FBC">
            <w:pPr>
              <w:jc w:val="center"/>
              <w:rPr>
                <w:rFonts w:cstheme="minorHAnsi"/>
                <w:color w:val="000000"/>
              </w:rPr>
            </w:pPr>
            <w:r>
              <w:rPr>
                <w:rFonts w:cstheme="minorHAnsi"/>
                <w:color w:val="000000"/>
                <w:lang w:val="en-US"/>
              </w:rPr>
              <w:t>3.06</w:t>
            </w:r>
          </w:p>
        </w:tc>
        <w:tc>
          <w:tcPr>
            <w:tcW w:w="1662" w:type="dxa"/>
            <w:vAlign w:val="center"/>
          </w:tcPr>
          <w:p w14:paraId="779FC070" w14:textId="77777777" w:rsidR="00EB55C0" w:rsidRDefault="00D53FBC">
            <w:pPr>
              <w:jc w:val="center"/>
              <w:rPr>
                <w:rFonts w:cstheme="minorHAnsi"/>
                <w:color w:val="000000"/>
              </w:rPr>
            </w:pPr>
            <w:r>
              <w:rPr>
                <w:rFonts w:cstheme="minorHAnsi"/>
                <w:color w:val="000000"/>
                <w:lang w:val="en-US"/>
              </w:rPr>
              <w:t>3.28</w:t>
            </w:r>
          </w:p>
        </w:tc>
        <w:tc>
          <w:tcPr>
            <w:tcW w:w="975" w:type="dxa"/>
            <w:vAlign w:val="center"/>
          </w:tcPr>
          <w:p w14:paraId="46A6799B" w14:textId="77777777" w:rsidR="00EB55C0" w:rsidRDefault="00D53FBC">
            <w:pPr>
              <w:jc w:val="center"/>
              <w:rPr>
                <w:rFonts w:cstheme="minorHAnsi"/>
                <w:color w:val="0070C0"/>
              </w:rPr>
            </w:pPr>
            <w:r>
              <w:rPr>
                <w:rFonts w:cstheme="minorHAnsi"/>
                <w:color w:val="0070C0"/>
                <w:lang w:val="en-US"/>
              </w:rPr>
              <w:t>0.75</w:t>
            </w:r>
          </w:p>
        </w:tc>
        <w:tc>
          <w:tcPr>
            <w:tcW w:w="983" w:type="dxa"/>
            <w:vAlign w:val="center"/>
          </w:tcPr>
          <w:p w14:paraId="7B93FEF4" w14:textId="77777777" w:rsidR="00EB55C0" w:rsidRDefault="00D53FBC">
            <w:pPr>
              <w:jc w:val="center"/>
              <w:rPr>
                <w:rFonts w:cstheme="minorHAnsi"/>
                <w:color w:val="0070C0"/>
              </w:rPr>
            </w:pPr>
            <w:r>
              <w:rPr>
                <w:rFonts w:cstheme="minorHAnsi"/>
                <w:color w:val="0070C0"/>
                <w:lang w:val="en-US"/>
              </w:rPr>
              <w:t>0.80</w:t>
            </w:r>
          </w:p>
        </w:tc>
      </w:tr>
      <w:tr w:rsidR="00EB55C0" w14:paraId="62E8D2EB" w14:textId="77777777">
        <w:trPr>
          <w:jc w:val="center"/>
        </w:trPr>
        <w:tc>
          <w:tcPr>
            <w:tcW w:w="1435" w:type="dxa"/>
            <w:vAlign w:val="center"/>
          </w:tcPr>
          <w:p w14:paraId="23C288BB" w14:textId="77777777" w:rsidR="00EB55C0" w:rsidRDefault="00D53FBC">
            <w:pPr>
              <w:jc w:val="center"/>
              <w:rPr>
                <w:rFonts w:eastAsia="Times New Roman" w:cstheme="minorHAnsi"/>
                <w:color w:val="000000"/>
              </w:rPr>
            </w:pPr>
            <w:r>
              <w:rPr>
                <w:rFonts w:cstheme="minorHAnsi"/>
                <w:lang w:val="en-US"/>
              </w:rPr>
              <w:t>Ericsson R1-2304339</w:t>
            </w:r>
          </w:p>
        </w:tc>
        <w:tc>
          <w:tcPr>
            <w:tcW w:w="1165" w:type="dxa"/>
            <w:vAlign w:val="center"/>
          </w:tcPr>
          <w:p w14:paraId="79043D94" w14:textId="77777777" w:rsidR="00EB55C0" w:rsidRDefault="00D53FBC">
            <w:pPr>
              <w:jc w:val="center"/>
              <w:rPr>
                <w:rFonts w:cstheme="minorHAnsi"/>
              </w:rPr>
            </w:pPr>
            <w:r>
              <w:rPr>
                <w:rFonts w:cstheme="minorHAnsi"/>
                <w:lang w:val="en-US"/>
              </w:rPr>
              <w:t>CIR</w:t>
            </w:r>
          </w:p>
        </w:tc>
        <w:tc>
          <w:tcPr>
            <w:tcW w:w="1671" w:type="dxa"/>
            <w:vAlign w:val="center"/>
          </w:tcPr>
          <w:p w14:paraId="32BB5A31" w14:textId="77777777" w:rsidR="00EB55C0" w:rsidRDefault="00D53FBC">
            <w:pPr>
              <w:jc w:val="center"/>
              <w:rPr>
                <w:rFonts w:cstheme="minorHAnsi"/>
                <w:color w:val="000000"/>
              </w:rPr>
            </w:pPr>
            <w:r>
              <w:rPr>
                <w:rFonts w:cstheme="minorHAnsi"/>
                <w:lang w:val="en-US"/>
              </w:rPr>
              <w:t>0.581</w:t>
            </w:r>
          </w:p>
        </w:tc>
        <w:tc>
          <w:tcPr>
            <w:tcW w:w="1664" w:type="dxa"/>
            <w:vAlign w:val="center"/>
          </w:tcPr>
          <w:p w14:paraId="587FD45A" w14:textId="77777777" w:rsidR="00EB55C0" w:rsidRDefault="00D53FBC">
            <w:pPr>
              <w:jc w:val="center"/>
              <w:rPr>
                <w:rFonts w:cstheme="minorHAnsi"/>
              </w:rPr>
            </w:pPr>
            <w:r>
              <w:rPr>
                <w:rFonts w:cstheme="minorHAnsi"/>
                <w:lang w:val="en-US"/>
              </w:rPr>
              <w:t>(t2=25ns)</w:t>
            </w:r>
          </w:p>
          <w:p w14:paraId="3B0276A2" w14:textId="77777777" w:rsidR="00EB55C0" w:rsidRDefault="00D53FBC">
            <w:pPr>
              <w:jc w:val="center"/>
              <w:rPr>
                <w:rFonts w:cstheme="minorHAnsi"/>
                <w:color w:val="000000"/>
              </w:rPr>
            </w:pPr>
            <w:r>
              <w:rPr>
                <w:rFonts w:cstheme="minorHAnsi"/>
                <w:lang w:val="en-US"/>
              </w:rPr>
              <w:t>0.557</w:t>
            </w:r>
          </w:p>
        </w:tc>
        <w:tc>
          <w:tcPr>
            <w:tcW w:w="1662" w:type="dxa"/>
            <w:vAlign w:val="center"/>
          </w:tcPr>
          <w:p w14:paraId="688DFAF1" w14:textId="77777777" w:rsidR="00EB55C0" w:rsidRDefault="00D53FBC">
            <w:pPr>
              <w:jc w:val="center"/>
              <w:rPr>
                <w:rFonts w:cstheme="minorHAnsi"/>
                <w:color w:val="000000"/>
              </w:rPr>
            </w:pPr>
            <w:r>
              <w:rPr>
                <w:rFonts w:cstheme="minorHAnsi"/>
                <w:lang w:val="en-US"/>
              </w:rPr>
              <w:t>0.544</w:t>
            </w:r>
          </w:p>
        </w:tc>
        <w:tc>
          <w:tcPr>
            <w:tcW w:w="975" w:type="dxa"/>
            <w:vAlign w:val="center"/>
          </w:tcPr>
          <w:p w14:paraId="29E0E471" w14:textId="77777777" w:rsidR="00EB55C0" w:rsidRDefault="00D53FBC">
            <w:pPr>
              <w:jc w:val="center"/>
              <w:rPr>
                <w:rFonts w:cstheme="minorHAnsi"/>
                <w:color w:val="0070C0"/>
              </w:rPr>
            </w:pPr>
            <w:r>
              <w:rPr>
                <w:rFonts w:cstheme="minorHAnsi"/>
                <w:color w:val="0070C0"/>
                <w:lang w:val="en-US"/>
              </w:rPr>
              <w:t>0.96</w:t>
            </w:r>
          </w:p>
        </w:tc>
        <w:tc>
          <w:tcPr>
            <w:tcW w:w="983" w:type="dxa"/>
            <w:vAlign w:val="center"/>
          </w:tcPr>
          <w:p w14:paraId="33A88450" w14:textId="77777777" w:rsidR="00EB55C0" w:rsidRDefault="00D53FBC">
            <w:pPr>
              <w:jc w:val="center"/>
              <w:rPr>
                <w:rFonts w:cstheme="minorHAnsi"/>
                <w:color w:val="0070C0"/>
              </w:rPr>
            </w:pPr>
            <w:r>
              <w:rPr>
                <w:rFonts w:cstheme="minorHAnsi"/>
                <w:color w:val="0070C0"/>
                <w:lang w:val="en-US"/>
              </w:rPr>
              <w:t>0.94</w:t>
            </w:r>
          </w:p>
        </w:tc>
      </w:tr>
      <w:tr w:rsidR="00EB55C0" w14:paraId="034E0657" w14:textId="77777777">
        <w:trPr>
          <w:jc w:val="center"/>
        </w:trPr>
        <w:tc>
          <w:tcPr>
            <w:tcW w:w="1435" w:type="dxa"/>
            <w:vAlign w:val="center"/>
          </w:tcPr>
          <w:p w14:paraId="18F063C1" w14:textId="77777777" w:rsidR="00EB55C0" w:rsidRDefault="00D53FBC">
            <w:pPr>
              <w:jc w:val="center"/>
              <w:rPr>
                <w:rFonts w:eastAsia="Times New Roman" w:cstheme="minorHAnsi"/>
                <w:color w:val="000000"/>
              </w:rPr>
            </w:pPr>
            <w:r>
              <w:rPr>
                <w:rFonts w:cstheme="minorHAnsi"/>
                <w:lang w:val="en-US"/>
              </w:rPr>
              <w:t>Ericsson R1-2304339</w:t>
            </w:r>
          </w:p>
        </w:tc>
        <w:tc>
          <w:tcPr>
            <w:tcW w:w="1165" w:type="dxa"/>
            <w:vAlign w:val="center"/>
          </w:tcPr>
          <w:p w14:paraId="592FA98B" w14:textId="77777777" w:rsidR="00EB55C0" w:rsidRDefault="00D53FBC">
            <w:pPr>
              <w:jc w:val="center"/>
              <w:rPr>
                <w:rFonts w:cstheme="minorHAnsi"/>
              </w:rPr>
            </w:pPr>
            <w:r>
              <w:rPr>
                <w:rFonts w:cstheme="minorHAnsi"/>
                <w:lang w:val="en-US"/>
              </w:rPr>
              <w:t>PDP</w:t>
            </w:r>
          </w:p>
        </w:tc>
        <w:tc>
          <w:tcPr>
            <w:tcW w:w="1671" w:type="dxa"/>
            <w:vAlign w:val="center"/>
          </w:tcPr>
          <w:p w14:paraId="14882FD0" w14:textId="77777777" w:rsidR="00EB55C0" w:rsidRDefault="00D53FBC">
            <w:pPr>
              <w:jc w:val="center"/>
              <w:rPr>
                <w:rFonts w:cstheme="minorHAnsi"/>
                <w:color w:val="000000"/>
              </w:rPr>
            </w:pPr>
            <w:r>
              <w:rPr>
                <w:rFonts w:cstheme="minorHAnsi"/>
                <w:lang w:val="en-US"/>
              </w:rPr>
              <w:t>0.810</w:t>
            </w:r>
          </w:p>
        </w:tc>
        <w:tc>
          <w:tcPr>
            <w:tcW w:w="1664" w:type="dxa"/>
            <w:vAlign w:val="center"/>
          </w:tcPr>
          <w:p w14:paraId="479EEAC5" w14:textId="77777777" w:rsidR="00EB55C0" w:rsidRDefault="00D53FBC">
            <w:pPr>
              <w:jc w:val="center"/>
              <w:rPr>
                <w:rFonts w:cstheme="minorHAnsi"/>
              </w:rPr>
            </w:pPr>
            <w:r>
              <w:rPr>
                <w:rFonts w:cstheme="minorHAnsi"/>
                <w:lang w:val="en-US"/>
              </w:rPr>
              <w:t>(t2=25ns)</w:t>
            </w:r>
          </w:p>
          <w:p w14:paraId="36A167DA" w14:textId="77777777" w:rsidR="00EB55C0" w:rsidRDefault="00D53FBC">
            <w:pPr>
              <w:jc w:val="center"/>
              <w:rPr>
                <w:rFonts w:cstheme="minorHAnsi"/>
                <w:color w:val="000000"/>
              </w:rPr>
            </w:pPr>
            <w:r>
              <w:rPr>
                <w:rFonts w:cstheme="minorHAnsi"/>
                <w:lang w:val="en-US"/>
              </w:rPr>
              <w:t>0.776</w:t>
            </w:r>
          </w:p>
        </w:tc>
        <w:tc>
          <w:tcPr>
            <w:tcW w:w="1662" w:type="dxa"/>
            <w:vAlign w:val="center"/>
          </w:tcPr>
          <w:p w14:paraId="6919D954" w14:textId="77777777" w:rsidR="00EB55C0" w:rsidRDefault="00D53FBC">
            <w:pPr>
              <w:jc w:val="center"/>
              <w:rPr>
                <w:rFonts w:cstheme="minorHAnsi"/>
                <w:color w:val="000000"/>
              </w:rPr>
            </w:pPr>
            <w:r>
              <w:rPr>
                <w:rFonts w:cstheme="minorHAnsi"/>
                <w:lang w:val="en-US"/>
              </w:rPr>
              <w:t>0.762</w:t>
            </w:r>
          </w:p>
        </w:tc>
        <w:tc>
          <w:tcPr>
            <w:tcW w:w="975" w:type="dxa"/>
            <w:vAlign w:val="center"/>
          </w:tcPr>
          <w:p w14:paraId="1FB36221" w14:textId="77777777" w:rsidR="00EB55C0" w:rsidRDefault="00D53FBC">
            <w:pPr>
              <w:jc w:val="center"/>
              <w:rPr>
                <w:rFonts w:cstheme="minorHAnsi"/>
                <w:color w:val="0070C0"/>
              </w:rPr>
            </w:pPr>
            <w:r>
              <w:rPr>
                <w:rFonts w:cstheme="minorHAnsi"/>
                <w:color w:val="0070C0"/>
                <w:lang w:val="en-US"/>
              </w:rPr>
              <w:t>0.96</w:t>
            </w:r>
          </w:p>
        </w:tc>
        <w:tc>
          <w:tcPr>
            <w:tcW w:w="983" w:type="dxa"/>
            <w:vAlign w:val="center"/>
          </w:tcPr>
          <w:p w14:paraId="3FC85412" w14:textId="77777777" w:rsidR="00EB55C0" w:rsidRDefault="00D53FBC">
            <w:pPr>
              <w:jc w:val="center"/>
              <w:rPr>
                <w:rFonts w:cstheme="minorHAnsi"/>
                <w:color w:val="0070C0"/>
              </w:rPr>
            </w:pPr>
            <w:r>
              <w:rPr>
                <w:rFonts w:cstheme="minorHAnsi"/>
                <w:color w:val="0070C0"/>
                <w:lang w:val="en-US"/>
              </w:rPr>
              <w:t>0.94</w:t>
            </w:r>
          </w:p>
        </w:tc>
      </w:tr>
      <w:tr w:rsidR="00EB55C0" w14:paraId="581C96A8" w14:textId="77777777">
        <w:trPr>
          <w:jc w:val="center"/>
        </w:trPr>
        <w:tc>
          <w:tcPr>
            <w:tcW w:w="1435" w:type="dxa"/>
            <w:vAlign w:val="center"/>
          </w:tcPr>
          <w:p w14:paraId="6355FC3D" w14:textId="77777777" w:rsidR="00EB55C0" w:rsidRDefault="00D53FBC">
            <w:pPr>
              <w:jc w:val="center"/>
              <w:rPr>
                <w:rFonts w:eastAsia="Times New Roman" w:cstheme="minorHAnsi"/>
                <w:color w:val="000000"/>
              </w:rPr>
            </w:pPr>
            <w:r>
              <w:rPr>
                <w:rFonts w:cstheme="minorHAnsi"/>
                <w:lang w:val="en-US"/>
              </w:rPr>
              <w:t>Ericsson R1-2304339</w:t>
            </w:r>
          </w:p>
        </w:tc>
        <w:tc>
          <w:tcPr>
            <w:tcW w:w="1165" w:type="dxa"/>
            <w:vAlign w:val="center"/>
          </w:tcPr>
          <w:p w14:paraId="74BA98AF" w14:textId="77777777" w:rsidR="00EB55C0" w:rsidRDefault="00D53FBC">
            <w:pPr>
              <w:jc w:val="center"/>
              <w:rPr>
                <w:rFonts w:cstheme="minorHAnsi"/>
              </w:rPr>
            </w:pPr>
            <w:r>
              <w:rPr>
                <w:rFonts w:cstheme="minorHAnsi"/>
                <w:lang w:val="en-US"/>
              </w:rPr>
              <w:t>DP</w:t>
            </w:r>
          </w:p>
        </w:tc>
        <w:tc>
          <w:tcPr>
            <w:tcW w:w="1671" w:type="dxa"/>
            <w:vAlign w:val="center"/>
          </w:tcPr>
          <w:p w14:paraId="35807154" w14:textId="77777777" w:rsidR="00EB55C0" w:rsidRDefault="00D53FBC">
            <w:pPr>
              <w:jc w:val="center"/>
              <w:rPr>
                <w:rFonts w:cstheme="minorHAnsi"/>
                <w:color w:val="000000"/>
              </w:rPr>
            </w:pPr>
            <w:r>
              <w:rPr>
                <w:rFonts w:cstheme="minorHAnsi"/>
                <w:lang w:val="en-US"/>
              </w:rPr>
              <w:t>0.503</w:t>
            </w:r>
          </w:p>
        </w:tc>
        <w:tc>
          <w:tcPr>
            <w:tcW w:w="1664" w:type="dxa"/>
            <w:vAlign w:val="center"/>
          </w:tcPr>
          <w:p w14:paraId="1B8871D1" w14:textId="77777777" w:rsidR="00EB55C0" w:rsidRDefault="00D53FBC">
            <w:pPr>
              <w:jc w:val="center"/>
              <w:rPr>
                <w:rFonts w:cstheme="minorHAnsi"/>
              </w:rPr>
            </w:pPr>
            <w:r>
              <w:rPr>
                <w:rFonts w:cstheme="minorHAnsi"/>
                <w:lang w:val="en-US"/>
              </w:rPr>
              <w:t>(t2=25ns)</w:t>
            </w:r>
          </w:p>
          <w:p w14:paraId="5C8331A5" w14:textId="77777777" w:rsidR="00EB55C0" w:rsidRDefault="00D53FBC">
            <w:pPr>
              <w:jc w:val="center"/>
              <w:rPr>
                <w:rFonts w:cstheme="minorHAnsi"/>
                <w:color w:val="000000"/>
              </w:rPr>
            </w:pPr>
            <w:r>
              <w:rPr>
                <w:rFonts w:cstheme="minorHAnsi"/>
                <w:lang w:val="en-US"/>
              </w:rPr>
              <w:t>0.483</w:t>
            </w:r>
          </w:p>
        </w:tc>
        <w:tc>
          <w:tcPr>
            <w:tcW w:w="1662" w:type="dxa"/>
            <w:vAlign w:val="center"/>
          </w:tcPr>
          <w:p w14:paraId="3014752A" w14:textId="77777777" w:rsidR="00EB55C0" w:rsidRDefault="00D53FBC">
            <w:pPr>
              <w:jc w:val="center"/>
              <w:rPr>
                <w:rFonts w:cstheme="minorHAnsi"/>
                <w:color w:val="000000"/>
              </w:rPr>
            </w:pPr>
            <w:r>
              <w:rPr>
                <w:rFonts w:cstheme="minorHAnsi"/>
                <w:lang w:val="en-US"/>
              </w:rPr>
              <w:t>0.477</w:t>
            </w:r>
          </w:p>
        </w:tc>
        <w:tc>
          <w:tcPr>
            <w:tcW w:w="975" w:type="dxa"/>
            <w:vAlign w:val="center"/>
          </w:tcPr>
          <w:p w14:paraId="1BDF8727" w14:textId="77777777" w:rsidR="00EB55C0" w:rsidRDefault="00D53FBC">
            <w:pPr>
              <w:jc w:val="center"/>
              <w:rPr>
                <w:rFonts w:cstheme="minorHAnsi"/>
                <w:color w:val="0070C0"/>
              </w:rPr>
            </w:pPr>
            <w:r>
              <w:rPr>
                <w:rFonts w:cstheme="minorHAnsi"/>
                <w:color w:val="0070C0"/>
                <w:lang w:val="en-US"/>
              </w:rPr>
              <w:t>0.96</w:t>
            </w:r>
          </w:p>
        </w:tc>
        <w:tc>
          <w:tcPr>
            <w:tcW w:w="983" w:type="dxa"/>
            <w:vAlign w:val="center"/>
          </w:tcPr>
          <w:p w14:paraId="6950B42A" w14:textId="77777777" w:rsidR="00EB55C0" w:rsidRDefault="00D53FBC">
            <w:pPr>
              <w:jc w:val="center"/>
              <w:rPr>
                <w:rFonts w:cstheme="minorHAnsi"/>
                <w:color w:val="0070C0"/>
              </w:rPr>
            </w:pPr>
            <w:r>
              <w:rPr>
                <w:rFonts w:cstheme="minorHAnsi"/>
                <w:color w:val="0070C0"/>
                <w:lang w:val="en-US"/>
              </w:rPr>
              <w:t>0.95</w:t>
            </w:r>
          </w:p>
        </w:tc>
      </w:tr>
      <w:tr w:rsidR="00EB55C0" w14:paraId="56098E8E" w14:textId="77777777">
        <w:trPr>
          <w:jc w:val="center"/>
        </w:trPr>
        <w:tc>
          <w:tcPr>
            <w:tcW w:w="1435" w:type="dxa"/>
            <w:vAlign w:val="center"/>
          </w:tcPr>
          <w:p w14:paraId="5BCC9E58" w14:textId="77777777" w:rsidR="00EB55C0" w:rsidRDefault="00EB55C0">
            <w:pPr>
              <w:jc w:val="center"/>
              <w:rPr>
                <w:rFonts w:cstheme="minorHAnsi"/>
              </w:rPr>
            </w:pPr>
          </w:p>
        </w:tc>
        <w:tc>
          <w:tcPr>
            <w:tcW w:w="1165" w:type="dxa"/>
            <w:vAlign w:val="center"/>
          </w:tcPr>
          <w:p w14:paraId="53E384B6" w14:textId="77777777" w:rsidR="00EB55C0" w:rsidRDefault="00EB55C0">
            <w:pPr>
              <w:jc w:val="center"/>
              <w:rPr>
                <w:rFonts w:cstheme="minorHAnsi"/>
              </w:rPr>
            </w:pPr>
          </w:p>
        </w:tc>
        <w:tc>
          <w:tcPr>
            <w:tcW w:w="1671" w:type="dxa"/>
            <w:vAlign w:val="center"/>
          </w:tcPr>
          <w:p w14:paraId="5A6725CA" w14:textId="77777777" w:rsidR="00EB55C0" w:rsidRDefault="00EB55C0">
            <w:pPr>
              <w:jc w:val="center"/>
              <w:rPr>
                <w:rFonts w:cstheme="minorHAnsi"/>
              </w:rPr>
            </w:pPr>
          </w:p>
        </w:tc>
        <w:tc>
          <w:tcPr>
            <w:tcW w:w="1664" w:type="dxa"/>
            <w:vAlign w:val="center"/>
          </w:tcPr>
          <w:p w14:paraId="422190E5" w14:textId="77777777" w:rsidR="00EB55C0" w:rsidRDefault="00EB55C0">
            <w:pPr>
              <w:jc w:val="center"/>
              <w:rPr>
                <w:rFonts w:cstheme="minorHAnsi"/>
              </w:rPr>
            </w:pPr>
          </w:p>
        </w:tc>
        <w:tc>
          <w:tcPr>
            <w:tcW w:w="1662" w:type="dxa"/>
            <w:vAlign w:val="center"/>
          </w:tcPr>
          <w:p w14:paraId="1CC08B38" w14:textId="77777777" w:rsidR="00EB55C0" w:rsidRDefault="00D53FBC">
            <w:pPr>
              <w:jc w:val="center"/>
              <w:rPr>
                <w:rFonts w:cstheme="minorHAnsi"/>
                <w:b/>
                <w:bCs/>
              </w:rPr>
            </w:pPr>
            <w:r>
              <w:rPr>
                <w:rFonts w:cstheme="minorHAnsi"/>
                <w:b/>
                <w:bCs/>
                <w:color w:val="000000"/>
                <w:lang w:val="en-US"/>
              </w:rPr>
              <w:t>max</w:t>
            </w:r>
          </w:p>
        </w:tc>
        <w:tc>
          <w:tcPr>
            <w:tcW w:w="975" w:type="dxa"/>
            <w:vAlign w:val="center"/>
          </w:tcPr>
          <w:p w14:paraId="21A997A5" w14:textId="77777777" w:rsidR="00EB55C0" w:rsidRDefault="00D53FBC">
            <w:pPr>
              <w:jc w:val="center"/>
              <w:rPr>
                <w:rFonts w:cstheme="minorHAnsi"/>
                <w:b/>
                <w:bCs/>
                <w:color w:val="0070C0"/>
              </w:rPr>
            </w:pPr>
            <w:r>
              <w:rPr>
                <w:rFonts w:cstheme="minorHAnsi"/>
                <w:b/>
                <w:bCs/>
                <w:color w:val="0070C0"/>
                <w:lang w:val="en-US"/>
              </w:rPr>
              <w:t>0.96</w:t>
            </w:r>
          </w:p>
        </w:tc>
        <w:tc>
          <w:tcPr>
            <w:tcW w:w="983" w:type="dxa"/>
            <w:vAlign w:val="center"/>
          </w:tcPr>
          <w:p w14:paraId="022B668B" w14:textId="77777777" w:rsidR="00EB55C0" w:rsidRDefault="00D53FBC">
            <w:pPr>
              <w:jc w:val="center"/>
              <w:rPr>
                <w:rFonts w:cstheme="minorHAnsi"/>
                <w:b/>
                <w:bCs/>
                <w:color w:val="0070C0"/>
              </w:rPr>
            </w:pPr>
            <w:r>
              <w:rPr>
                <w:rFonts w:cstheme="minorHAnsi"/>
                <w:b/>
                <w:bCs/>
                <w:color w:val="0070C0"/>
                <w:lang w:val="en-US"/>
              </w:rPr>
              <w:t>0.95</w:t>
            </w:r>
          </w:p>
        </w:tc>
      </w:tr>
      <w:tr w:rsidR="00EB55C0" w14:paraId="75AF933C" w14:textId="77777777">
        <w:trPr>
          <w:jc w:val="center"/>
        </w:trPr>
        <w:tc>
          <w:tcPr>
            <w:tcW w:w="1435" w:type="dxa"/>
            <w:vAlign w:val="center"/>
          </w:tcPr>
          <w:p w14:paraId="47AEAFEF" w14:textId="77777777" w:rsidR="00EB55C0" w:rsidRDefault="00EB55C0">
            <w:pPr>
              <w:jc w:val="center"/>
              <w:rPr>
                <w:rFonts w:cstheme="minorHAnsi"/>
              </w:rPr>
            </w:pPr>
          </w:p>
        </w:tc>
        <w:tc>
          <w:tcPr>
            <w:tcW w:w="1165" w:type="dxa"/>
            <w:vAlign w:val="center"/>
          </w:tcPr>
          <w:p w14:paraId="13A04635" w14:textId="77777777" w:rsidR="00EB55C0" w:rsidRDefault="00EB55C0">
            <w:pPr>
              <w:jc w:val="center"/>
              <w:rPr>
                <w:rFonts w:cstheme="minorHAnsi"/>
              </w:rPr>
            </w:pPr>
          </w:p>
        </w:tc>
        <w:tc>
          <w:tcPr>
            <w:tcW w:w="1671" w:type="dxa"/>
            <w:vAlign w:val="center"/>
          </w:tcPr>
          <w:p w14:paraId="06B225B1" w14:textId="77777777" w:rsidR="00EB55C0" w:rsidRDefault="00EB55C0">
            <w:pPr>
              <w:jc w:val="center"/>
              <w:rPr>
                <w:rFonts w:cstheme="minorHAnsi"/>
              </w:rPr>
            </w:pPr>
          </w:p>
        </w:tc>
        <w:tc>
          <w:tcPr>
            <w:tcW w:w="1664" w:type="dxa"/>
            <w:vAlign w:val="center"/>
          </w:tcPr>
          <w:p w14:paraId="7B5CA0E2" w14:textId="77777777" w:rsidR="00EB55C0" w:rsidRDefault="00EB55C0">
            <w:pPr>
              <w:jc w:val="center"/>
              <w:rPr>
                <w:rFonts w:cstheme="minorHAnsi"/>
              </w:rPr>
            </w:pPr>
          </w:p>
        </w:tc>
        <w:tc>
          <w:tcPr>
            <w:tcW w:w="1662" w:type="dxa"/>
            <w:vAlign w:val="center"/>
          </w:tcPr>
          <w:p w14:paraId="2B94F70A" w14:textId="77777777" w:rsidR="00EB55C0" w:rsidRDefault="00D53FBC">
            <w:pPr>
              <w:jc w:val="center"/>
              <w:rPr>
                <w:rFonts w:cstheme="minorHAnsi"/>
                <w:b/>
                <w:bCs/>
              </w:rPr>
            </w:pPr>
            <w:r>
              <w:rPr>
                <w:rFonts w:cstheme="minorHAnsi"/>
                <w:b/>
                <w:bCs/>
                <w:color w:val="000000"/>
                <w:lang w:val="en-US"/>
              </w:rPr>
              <w:t>min</w:t>
            </w:r>
          </w:p>
        </w:tc>
        <w:tc>
          <w:tcPr>
            <w:tcW w:w="975" w:type="dxa"/>
            <w:vAlign w:val="center"/>
          </w:tcPr>
          <w:p w14:paraId="0CD5F4B5" w14:textId="77777777" w:rsidR="00EB55C0" w:rsidRDefault="00D53FBC">
            <w:pPr>
              <w:jc w:val="center"/>
              <w:rPr>
                <w:rFonts w:cstheme="minorHAnsi"/>
                <w:b/>
                <w:bCs/>
                <w:color w:val="0070C0"/>
              </w:rPr>
            </w:pPr>
            <w:r>
              <w:rPr>
                <w:rFonts w:cstheme="minorHAnsi"/>
                <w:b/>
                <w:bCs/>
                <w:color w:val="0070C0"/>
                <w:lang w:val="en-US"/>
              </w:rPr>
              <w:t>0.75</w:t>
            </w:r>
          </w:p>
        </w:tc>
        <w:tc>
          <w:tcPr>
            <w:tcW w:w="983" w:type="dxa"/>
            <w:vAlign w:val="center"/>
          </w:tcPr>
          <w:p w14:paraId="07196E78" w14:textId="77777777" w:rsidR="00EB55C0" w:rsidRDefault="00D53FBC">
            <w:pPr>
              <w:jc w:val="center"/>
              <w:rPr>
                <w:rFonts w:cstheme="minorHAnsi"/>
                <w:b/>
                <w:bCs/>
                <w:color w:val="0070C0"/>
              </w:rPr>
            </w:pPr>
            <w:r>
              <w:rPr>
                <w:rFonts w:cstheme="minorHAnsi"/>
                <w:b/>
                <w:bCs/>
                <w:color w:val="0070C0"/>
                <w:lang w:val="en-US"/>
              </w:rPr>
              <w:t>0.76</w:t>
            </w:r>
          </w:p>
        </w:tc>
      </w:tr>
    </w:tbl>
    <w:p w14:paraId="6BB053FD" w14:textId="77777777" w:rsidR="00EB55C0" w:rsidRDefault="00EB55C0">
      <w:pPr>
        <w:pStyle w:val="ListParagraph"/>
        <w:ind w:left="0"/>
        <w:rPr>
          <w:lang w:val="en-US"/>
        </w:rPr>
      </w:pPr>
    </w:p>
    <w:p w14:paraId="66930007" w14:textId="77777777" w:rsidR="00EB55C0" w:rsidRDefault="00D53FBC">
      <w:pPr>
        <w:pStyle w:val="Caption"/>
        <w:jc w:val="center"/>
      </w:pPr>
      <w:bookmarkStart w:id="20" w:name="_Ref135433907"/>
      <w:r>
        <w:t xml:space="preserve">Table </w:t>
      </w:r>
      <w:fldSimple w:instr=" SEQ Table \* ARABIC ">
        <w:r>
          <w:t>9</w:t>
        </w:r>
      </w:fldSimple>
      <w:bookmarkEnd w:id="20"/>
      <w:r>
        <w:t>. UE/gNB RX and TX timing error: evaluation results when t2 (test) &gt; t1 (train).</w:t>
      </w:r>
    </w:p>
    <w:tbl>
      <w:tblPr>
        <w:tblStyle w:val="TableGrid"/>
        <w:tblW w:w="11340" w:type="dxa"/>
        <w:tblInd w:w="-725" w:type="dxa"/>
        <w:tblLook w:val="04A0" w:firstRow="1" w:lastRow="0" w:firstColumn="1" w:lastColumn="0" w:noHBand="0" w:noVBand="1"/>
      </w:tblPr>
      <w:tblGrid>
        <w:gridCol w:w="1604"/>
        <w:gridCol w:w="1357"/>
        <w:gridCol w:w="1437"/>
        <w:gridCol w:w="1437"/>
        <w:gridCol w:w="1210"/>
        <w:gridCol w:w="1235"/>
        <w:gridCol w:w="990"/>
        <w:gridCol w:w="1170"/>
        <w:gridCol w:w="900"/>
      </w:tblGrid>
      <w:tr w:rsidR="00EB55C0" w14:paraId="268C5DCF" w14:textId="77777777">
        <w:tc>
          <w:tcPr>
            <w:tcW w:w="1604" w:type="dxa"/>
            <w:vAlign w:val="center"/>
          </w:tcPr>
          <w:p w14:paraId="3074F4C5" w14:textId="77777777" w:rsidR="00EB55C0" w:rsidRDefault="00D53FBC">
            <w:pPr>
              <w:jc w:val="center"/>
              <w:rPr>
                <w:rFonts w:cstheme="minorHAnsi"/>
              </w:rPr>
            </w:pPr>
            <w:r>
              <w:rPr>
                <w:rFonts w:cstheme="minorHAnsi"/>
                <w:lang w:val="en-US"/>
              </w:rPr>
              <w:t>Source</w:t>
            </w:r>
          </w:p>
        </w:tc>
        <w:tc>
          <w:tcPr>
            <w:tcW w:w="1357" w:type="dxa"/>
            <w:vAlign w:val="center"/>
          </w:tcPr>
          <w:p w14:paraId="11DEF672" w14:textId="77777777" w:rsidR="00EB55C0" w:rsidRDefault="00D53FBC">
            <w:pPr>
              <w:jc w:val="center"/>
              <w:rPr>
                <w:rFonts w:cstheme="minorHAnsi"/>
              </w:rPr>
            </w:pPr>
            <w:r>
              <w:rPr>
                <w:rFonts w:cstheme="minorHAnsi"/>
                <w:lang w:val="en-US"/>
              </w:rPr>
              <w:t>Selected simulation parameter</w:t>
            </w:r>
          </w:p>
        </w:tc>
        <w:tc>
          <w:tcPr>
            <w:tcW w:w="1437" w:type="dxa"/>
            <w:vAlign w:val="center"/>
          </w:tcPr>
          <w:p w14:paraId="31A134D4" w14:textId="77777777" w:rsidR="00EB55C0" w:rsidRDefault="00D53FBC">
            <w:pPr>
              <w:jc w:val="center"/>
              <w:rPr>
                <w:rFonts w:cstheme="minorHAnsi"/>
              </w:rPr>
            </w:pPr>
            <w:r>
              <w:rPr>
                <w:rFonts w:cstheme="minorHAnsi"/>
                <w:lang w:val="en-US"/>
              </w:rPr>
              <w:t>E1= positioning error (meters) @90% CDF with (train, test) = (0ns, 0ns)</w:t>
            </w:r>
          </w:p>
        </w:tc>
        <w:tc>
          <w:tcPr>
            <w:tcW w:w="1437" w:type="dxa"/>
            <w:vAlign w:val="center"/>
          </w:tcPr>
          <w:p w14:paraId="10747273" w14:textId="77777777" w:rsidR="00EB55C0" w:rsidRDefault="00D53FBC">
            <w:pPr>
              <w:jc w:val="center"/>
              <w:rPr>
                <w:rFonts w:cstheme="minorHAnsi"/>
              </w:rPr>
            </w:pPr>
            <w:r>
              <w:rPr>
                <w:rFonts w:cstheme="minorHAnsi"/>
                <w:lang w:val="en-US"/>
              </w:rPr>
              <w:t>E2= positioning error (meters) @90% CDF with (train, test) = (0ns, 10ns)</w:t>
            </w:r>
          </w:p>
        </w:tc>
        <w:tc>
          <w:tcPr>
            <w:tcW w:w="1210" w:type="dxa"/>
            <w:vAlign w:val="center"/>
          </w:tcPr>
          <w:p w14:paraId="5E57598D" w14:textId="77777777" w:rsidR="00EB55C0" w:rsidRDefault="00D53FBC">
            <w:pPr>
              <w:jc w:val="center"/>
              <w:rPr>
                <w:rFonts w:cstheme="minorHAnsi"/>
              </w:rPr>
            </w:pPr>
            <w:r>
              <w:rPr>
                <w:rFonts w:cstheme="minorHAnsi"/>
                <w:lang w:val="en-US"/>
              </w:rPr>
              <w:t>E3= positioning error (meters) @90% CDF with (train, test) = (0ns, 20~25ns)</w:t>
            </w:r>
          </w:p>
        </w:tc>
        <w:tc>
          <w:tcPr>
            <w:tcW w:w="1235" w:type="dxa"/>
            <w:vAlign w:val="center"/>
          </w:tcPr>
          <w:p w14:paraId="581363C4" w14:textId="77777777" w:rsidR="00EB55C0" w:rsidRDefault="00D53FBC">
            <w:pPr>
              <w:jc w:val="center"/>
              <w:rPr>
                <w:rFonts w:cstheme="minorHAnsi"/>
              </w:rPr>
            </w:pPr>
            <w:r>
              <w:rPr>
                <w:rFonts w:cstheme="minorHAnsi"/>
                <w:lang w:val="en-US"/>
              </w:rPr>
              <w:t>E4= positioning error (meters) @90% CDF with (train, test) = (0ns, 50ns)</w:t>
            </w:r>
          </w:p>
        </w:tc>
        <w:tc>
          <w:tcPr>
            <w:tcW w:w="990" w:type="dxa"/>
            <w:vAlign w:val="center"/>
          </w:tcPr>
          <w:p w14:paraId="7AE74578" w14:textId="77777777" w:rsidR="00EB55C0" w:rsidRDefault="00D53FBC">
            <w:pPr>
              <w:jc w:val="center"/>
              <w:rPr>
                <w:rFonts w:cstheme="minorHAnsi"/>
                <w:color w:val="0070C0"/>
              </w:rPr>
            </w:pPr>
            <w:r>
              <w:rPr>
                <w:rFonts w:cstheme="minorHAnsi"/>
                <w:color w:val="0070C0"/>
                <w:lang w:val="en-US"/>
              </w:rPr>
              <w:t>E2/E1</w:t>
            </w:r>
          </w:p>
        </w:tc>
        <w:tc>
          <w:tcPr>
            <w:tcW w:w="1170" w:type="dxa"/>
            <w:vAlign w:val="center"/>
          </w:tcPr>
          <w:p w14:paraId="156102AF" w14:textId="77777777" w:rsidR="00EB55C0" w:rsidRDefault="00D53FBC">
            <w:pPr>
              <w:jc w:val="center"/>
              <w:rPr>
                <w:rFonts w:cstheme="minorHAnsi"/>
                <w:color w:val="0070C0"/>
              </w:rPr>
            </w:pPr>
            <w:r>
              <w:rPr>
                <w:rFonts w:cstheme="minorHAnsi"/>
                <w:color w:val="0070C0"/>
                <w:lang w:val="en-US"/>
              </w:rPr>
              <w:t>E3/E1</w:t>
            </w:r>
          </w:p>
        </w:tc>
        <w:tc>
          <w:tcPr>
            <w:tcW w:w="900" w:type="dxa"/>
            <w:vAlign w:val="center"/>
          </w:tcPr>
          <w:p w14:paraId="45B0B13D" w14:textId="77777777" w:rsidR="00EB55C0" w:rsidRDefault="00D53FBC">
            <w:pPr>
              <w:jc w:val="center"/>
              <w:rPr>
                <w:rFonts w:cstheme="minorHAnsi"/>
                <w:color w:val="0070C0"/>
              </w:rPr>
            </w:pPr>
            <w:r>
              <w:rPr>
                <w:rFonts w:cstheme="minorHAnsi"/>
                <w:color w:val="0070C0"/>
                <w:lang w:val="en-US"/>
              </w:rPr>
              <w:t>E4/E1</w:t>
            </w:r>
          </w:p>
        </w:tc>
      </w:tr>
      <w:tr w:rsidR="00EB55C0" w14:paraId="4EB75261" w14:textId="77777777">
        <w:tc>
          <w:tcPr>
            <w:tcW w:w="1604" w:type="dxa"/>
            <w:vAlign w:val="center"/>
          </w:tcPr>
          <w:p w14:paraId="71F79035" w14:textId="77777777" w:rsidR="00EB55C0" w:rsidRDefault="00D53FBC">
            <w:pPr>
              <w:jc w:val="center"/>
              <w:rPr>
                <w:rFonts w:cstheme="minorHAnsi"/>
              </w:rPr>
            </w:pPr>
            <w:r>
              <w:rPr>
                <w:rFonts w:cstheme="minorHAnsi"/>
                <w:lang w:val="en-US"/>
              </w:rPr>
              <w:t>vivo R1-2304475</w:t>
            </w:r>
          </w:p>
        </w:tc>
        <w:tc>
          <w:tcPr>
            <w:tcW w:w="1357" w:type="dxa"/>
            <w:vAlign w:val="center"/>
          </w:tcPr>
          <w:p w14:paraId="4164426E" w14:textId="77777777" w:rsidR="00EB55C0" w:rsidRDefault="00D53FBC">
            <w:pPr>
              <w:jc w:val="center"/>
              <w:rPr>
                <w:rFonts w:cstheme="minorHAnsi"/>
                <w:color w:val="000000" w:themeColor="text1"/>
              </w:rPr>
            </w:pPr>
            <w:r>
              <w:rPr>
                <w:rFonts w:cstheme="minorHAnsi"/>
                <w:color w:val="000000" w:themeColor="text1"/>
                <w:lang w:val="en-US"/>
              </w:rPr>
              <w:t>CIR</w:t>
            </w:r>
          </w:p>
        </w:tc>
        <w:tc>
          <w:tcPr>
            <w:tcW w:w="1437" w:type="dxa"/>
            <w:vAlign w:val="center"/>
          </w:tcPr>
          <w:p w14:paraId="3E55557F" w14:textId="77777777" w:rsidR="00EB55C0" w:rsidRDefault="00D53FBC">
            <w:pPr>
              <w:jc w:val="center"/>
              <w:rPr>
                <w:rFonts w:cstheme="minorHAnsi"/>
              </w:rPr>
            </w:pPr>
            <w:r>
              <w:rPr>
                <w:rFonts w:eastAsiaTheme="minorEastAsia" w:cstheme="minorHAnsi"/>
                <w:color w:val="000000" w:themeColor="text1"/>
                <w:lang w:val="en-US"/>
              </w:rPr>
              <w:t>0.73</w:t>
            </w:r>
          </w:p>
        </w:tc>
        <w:tc>
          <w:tcPr>
            <w:tcW w:w="1437" w:type="dxa"/>
            <w:vAlign w:val="center"/>
          </w:tcPr>
          <w:p w14:paraId="6ABDB350" w14:textId="77777777" w:rsidR="00EB55C0" w:rsidRDefault="00D53FBC">
            <w:pPr>
              <w:jc w:val="center"/>
              <w:rPr>
                <w:rFonts w:cstheme="minorHAnsi"/>
                <w:color w:val="000000" w:themeColor="text1"/>
              </w:rPr>
            </w:pPr>
            <w:r>
              <w:rPr>
                <w:rFonts w:eastAsiaTheme="minorEastAsia" w:cstheme="minorHAnsi"/>
                <w:color w:val="000000" w:themeColor="text1"/>
                <w:lang w:val="en-US"/>
              </w:rPr>
              <w:t>1.51</w:t>
            </w:r>
          </w:p>
        </w:tc>
        <w:tc>
          <w:tcPr>
            <w:tcW w:w="1210" w:type="dxa"/>
            <w:vAlign w:val="center"/>
          </w:tcPr>
          <w:p w14:paraId="0A94FD86" w14:textId="77777777" w:rsidR="00EB55C0" w:rsidRDefault="00EB55C0">
            <w:pPr>
              <w:jc w:val="center"/>
              <w:rPr>
                <w:rFonts w:cstheme="minorHAnsi"/>
                <w:color w:val="000000" w:themeColor="text1"/>
              </w:rPr>
            </w:pPr>
          </w:p>
        </w:tc>
        <w:tc>
          <w:tcPr>
            <w:tcW w:w="1235" w:type="dxa"/>
            <w:vAlign w:val="center"/>
          </w:tcPr>
          <w:p w14:paraId="10CEC204" w14:textId="77777777" w:rsidR="00EB55C0" w:rsidRDefault="00D53FBC">
            <w:pPr>
              <w:jc w:val="center"/>
              <w:rPr>
                <w:rFonts w:cstheme="minorHAnsi"/>
                <w:color w:val="000000" w:themeColor="text1"/>
              </w:rPr>
            </w:pPr>
            <w:r>
              <w:rPr>
                <w:rFonts w:eastAsiaTheme="minorEastAsia" w:cstheme="minorHAnsi"/>
                <w:color w:val="000000" w:themeColor="text1"/>
                <w:lang w:val="en-US"/>
              </w:rPr>
              <w:t>10.18</w:t>
            </w:r>
          </w:p>
        </w:tc>
        <w:tc>
          <w:tcPr>
            <w:tcW w:w="990" w:type="dxa"/>
            <w:vAlign w:val="center"/>
          </w:tcPr>
          <w:p w14:paraId="66F5E01A" w14:textId="77777777" w:rsidR="00EB55C0" w:rsidRDefault="00D53FBC">
            <w:pPr>
              <w:jc w:val="center"/>
              <w:rPr>
                <w:rFonts w:cstheme="minorHAnsi"/>
                <w:color w:val="0070C0"/>
                <w:highlight w:val="yellow"/>
              </w:rPr>
            </w:pPr>
            <w:r>
              <w:rPr>
                <w:rFonts w:cstheme="minorHAnsi"/>
                <w:color w:val="0070C0"/>
                <w:lang w:val="en-US"/>
              </w:rPr>
              <w:t>2.07</w:t>
            </w:r>
          </w:p>
        </w:tc>
        <w:tc>
          <w:tcPr>
            <w:tcW w:w="1170" w:type="dxa"/>
            <w:vAlign w:val="center"/>
          </w:tcPr>
          <w:p w14:paraId="01A33EAF" w14:textId="77777777" w:rsidR="00EB55C0" w:rsidRDefault="00EB55C0">
            <w:pPr>
              <w:jc w:val="center"/>
              <w:rPr>
                <w:rFonts w:cstheme="minorHAnsi"/>
                <w:color w:val="0070C0"/>
                <w:highlight w:val="yellow"/>
              </w:rPr>
            </w:pPr>
          </w:p>
        </w:tc>
        <w:tc>
          <w:tcPr>
            <w:tcW w:w="900" w:type="dxa"/>
            <w:vAlign w:val="center"/>
          </w:tcPr>
          <w:p w14:paraId="6EA86F00" w14:textId="77777777" w:rsidR="00EB55C0" w:rsidRDefault="00D53FBC">
            <w:pPr>
              <w:jc w:val="center"/>
              <w:rPr>
                <w:rFonts w:cstheme="minorHAnsi"/>
                <w:color w:val="0070C0"/>
                <w:highlight w:val="yellow"/>
              </w:rPr>
            </w:pPr>
            <w:r>
              <w:rPr>
                <w:rFonts w:cstheme="minorHAnsi"/>
                <w:color w:val="0070C0"/>
                <w:lang w:val="en-US"/>
              </w:rPr>
              <w:t>13.95</w:t>
            </w:r>
          </w:p>
        </w:tc>
      </w:tr>
      <w:tr w:rsidR="00EB55C0" w14:paraId="2F7CA232" w14:textId="77777777">
        <w:tc>
          <w:tcPr>
            <w:tcW w:w="1604" w:type="dxa"/>
            <w:vAlign w:val="center"/>
          </w:tcPr>
          <w:p w14:paraId="69E03086" w14:textId="77777777" w:rsidR="00EB55C0" w:rsidRDefault="00D53FBC">
            <w:pPr>
              <w:jc w:val="center"/>
              <w:rPr>
                <w:rFonts w:cstheme="minorHAnsi"/>
              </w:rPr>
            </w:pPr>
            <w:r>
              <w:rPr>
                <w:rFonts w:eastAsia="Times New Roman" w:cstheme="minorHAnsi"/>
                <w:color w:val="000000"/>
                <w:lang w:val="en-US"/>
              </w:rPr>
              <w:t>MediaTek R1-2305659</w:t>
            </w:r>
          </w:p>
        </w:tc>
        <w:tc>
          <w:tcPr>
            <w:tcW w:w="1357" w:type="dxa"/>
            <w:vAlign w:val="center"/>
          </w:tcPr>
          <w:p w14:paraId="58B263FD" w14:textId="77777777" w:rsidR="00EB55C0" w:rsidRDefault="00D53FBC">
            <w:pPr>
              <w:jc w:val="center"/>
              <w:rPr>
                <w:rFonts w:cstheme="minorHAnsi"/>
              </w:rPr>
            </w:pPr>
            <w:r>
              <w:rPr>
                <w:rFonts w:cstheme="minorHAnsi"/>
                <w:lang w:val="en-US"/>
              </w:rPr>
              <w:t>CIR</w:t>
            </w:r>
          </w:p>
        </w:tc>
        <w:tc>
          <w:tcPr>
            <w:tcW w:w="1437" w:type="dxa"/>
            <w:vAlign w:val="center"/>
          </w:tcPr>
          <w:p w14:paraId="4EB2BC8C" w14:textId="77777777" w:rsidR="00EB55C0" w:rsidRDefault="00D53FBC">
            <w:pPr>
              <w:jc w:val="center"/>
              <w:rPr>
                <w:rFonts w:cstheme="minorHAnsi"/>
              </w:rPr>
            </w:pPr>
            <w:r>
              <w:rPr>
                <w:rFonts w:cstheme="minorHAnsi"/>
                <w:color w:val="000000" w:themeColor="text1"/>
                <w:lang w:val="en-US"/>
              </w:rPr>
              <w:t>1.56</w:t>
            </w:r>
          </w:p>
        </w:tc>
        <w:tc>
          <w:tcPr>
            <w:tcW w:w="1437" w:type="dxa"/>
            <w:vAlign w:val="center"/>
          </w:tcPr>
          <w:p w14:paraId="39F82652" w14:textId="77777777" w:rsidR="00EB55C0" w:rsidRDefault="00EB55C0">
            <w:pPr>
              <w:jc w:val="center"/>
              <w:rPr>
                <w:rFonts w:cstheme="minorHAnsi"/>
                <w:color w:val="000000" w:themeColor="text1"/>
              </w:rPr>
            </w:pPr>
          </w:p>
        </w:tc>
        <w:tc>
          <w:tcPr>
            <w:tcW w:w="1210" w:type="dxa"/>
            <w:vAlign w:val="center"/>
          </w:tcPr>
          <w:p w14:paraId="7FE2DAFF" w14:textId="77777777" w:rsidR="00EB55C0" w:rsidRDefault="00D53FBC">
            <w:pPr>
              <w:jc w:val="center"/>
              <w:rPr>
                <w:rFonts w:cstheme="minorHAnsi"/>
              </w:rPr>
            </w:pPr>
            <w:r>
              <w:rPr>
                <w:rFonts w:cstheme="minorHAnsi"/>
                <w:lang w:val="en-US"/>
              </w:rPr>
              <w:t>(t2=20ns)</w:t>
            </w:r>
          </w:p>
          <w:p w14:paraId="3CF86638" w14:textId="77777777" w:rsidR="00EB55C0" w:rsidRDefault="00D53FBC">
            <w:pPr>
              <w:jc w:val="center"/>
              <w:rPr>
                <w:rFonts w:cstheme="minorHAnsi"/>
                <w:color w:val="000000" w:themeColor="text1"/>
              </w:rPr>
            </w:pPr>
            <w:r>
              <w:rPr>
                <w:rFonts w:cstheme="minorHAnsi"/>
                <w:color w:val="000000" w:themeColor="text1"/>
                <w:lang w:val="en-US"/>
              </w:rPr>
              <w:t>10.9</w:t>
            </w:r>
          </w:p>
        </w:tc>
        <w:tc>
          <w:tcPr>
            <w:tcW w:w="1235" w:type="dxa"/>
            <w:vAlign w:val="center"/>
          </w:tcPr>
          <w:p w14:paraId="2076364E" w14:textId="77777777" w:rsidR="00EB55C0" w:rsidRDefault="00D53FBC">
            <w:pPr>
              <w:jc w:val="center"/>
              <w:rPr>
                <w:rFonts w:cstheme="minorHAnsi"/>
                <w:color w:val="000000" w:themeColor="text1"/>
              </w:rPr>
            </w:pPr>
            <w:r>
              <w:rPr>
                <w:rFonts w:cstheme="minorHAnsi"/>
                <w:color w:val="000000" w:themeColor="text1"/>
                <w:lang w:val="en-US"/>
              </w:rPr>
              <w:t>16.57</w:t>
            </w:r>
          </w:p>
        </w:tc>
        <w:tc>
          <w:tcPr>
            <w:tcW w:w="990" w:type="dxa"/>
            <w:vAlign w:val="center"/>
          </w:tcPr>
          <w:p w14:paraId="720E1E82" w14:textId="77777777" w:rsidR="00EB55C0" w:rsidRDefault="00EB55C0">
            <w:pPr>
              <w:jc w:val="center"/>
              <w:rPr>
                <w:rFonts w:cstheme="minorHAnsi"/>
                <w:color w:val="0070C0"/>
              </w:rPr>
            </w:pPr>
          </w:p>
        </w:tc>
        <w:tc>
          <w:tcPr>
            <w:tcW w:w="1170" w:type="dxa"/>
            <w:vAlign w:val="center"/>
          </w:tcPr>
          <w:p w14:paraId="22B548B4" w14:textId="77777777" w:rsidR="00EB55C0" w:rsidRDefault="00D53FBC">
            <w:pPr>
              <w:jc w:val="center"/>
              <w:rPr>
                <w:rFonts w:cstheme="minorHAnsi"/>
                <w:color w:val="0070C0"/>
              </w:rPr>
            </w:pPr>
            <w:r>
              <w:rPr>
                <w:rFonts w:cstheme="minorHAnsi"/>
                <w:color w:val="0070C0"/>
                <w:lang w:val="en-US"/>
              </w:rPr>
              <w:t>6.99</w:t>
            </w:r>
          </w:p>
        </w:tc>
        <w:tc>
          <w:tcPr>
            <w:tcW w:w="900" w:type="dxa"/>
            <w:vAlign w:val="center"/>
          </w:tcPr>
          <w:p w14:paraId="1FB2F563" w14:textId="77777777" w:rsidR="00EB55C0" w:rsidRDefault="00D53FBC">
            <w:pPr>
              <w:jc w:val="center"/>
              <w:rPr>
                <w:rFonts w:cstheme="minorHAnsi"/>
                <w:color w:val="0070C0"/>
              </w:rPr>
            </w:pPr>
            <w:r>
              <w:rPr>
                <w:rFonts w:cstheme="minorHAnsi"/>
                <w:color w:val="0070C0"/>
                <w:lang w:val="en-US"/>
              </w:rPr>
              <w:t>10.62</w:t>
            </w:r>
          </w:p>
        </w:tc>
      </w:tr>
      <w:tr w:rsidR="00EB55C0" w14:paraId="19091A42" w14:textId="77777777">
        <w:tc>
          <w:tcPr>
            <w:tcW w:w="1604" w:type="dxa"/>
            <w:vAlign w:val="center"/>
          </w:tcPr>
          <w:p w14:paraId="5B6719BA" w14:textId="77777777" w:rsidR="00EB55C0" w:rsidRDefault="00D53FBC">
            <w:pPr>
              <w:jc w:val="center"/>
              <w:rPr>
                <w:rFonts w:cstheme="minorHAnsi"/>
              </w:rPr>
            </w:pPr>
            <w:r>
              <w:rPr>
                <w:rFonts w:eastAsia="Times New Roman" w:cstheme="minorHAnsi"/>
                <w:color w:val="000000"/>
                <w:lang w:val="en-US"/>
              </w:rPr>
              <w:t>MediaTek R1-2305659</w:t>
            </w:r>
          </w:p>
        </w:tc>
        <w:tc>
          <w:tcPr>
            <w:tcW w:w="1357" w:type="dxa"/>
            <w:vAlign w:val="center"/>
          </w:tcPr>
          <w:p w14:paraId="1D52CBF0" w14:textId="77777777" w:rsidR="00EB55C0" w:rsidRDefault="00D53FBC">
            <w:pPr>
              <w:jc w:val="center"/>
              <w:rPr>
                <w:rFonts w:cstheme="minorHAnsi"/>
              </w:rPr>
            </w:pPr>
            <w:r>
              <w:rPr>
                <w:rFonts w:cstheme="minorHAnsi"/>
                <w:lang w:val="en-US"/>
              </w:rPr>
              <w:t>PDP</w:t>
            </w:r>
          </w:p>
        </w:tc>
        <w:tc>
          <w:tcPr>
            <w:tcW w:w="1437" w:type="dxa"/>
            <w:vAlign w:val="center"/>
          </w:tcPr>
          <w:p w14:paraId="0C668816" w14:textId="77777777" w:rsidR="00EB55C0" w:rsidRDefault="00D53FBC">
            <w:pPr>
              <w:jc w:val="center"/>
              <w:rPr>
                <w:rFonts w:cstheme="minorHAnsi"/>
              </w:rPr>
            </w:pPr>
            <w:r>
              <w:rPr>
                <w:rFonts w:cstheme="minorHAnsi"/>
                <w:color w:val="000000" w:themeColor="text1"/>
                <w:lang w:val="en-US"/>
              </w:rPr>
              <w:t>1.05</w:t>
            </w:r>
          </w:p>
        </w:tc>
        <w:tc>
          <w:tcPr>
            <w:tcW w:w="1437" w:type="dxa"/>
            <w:vAlign w:val="center"/>
          </w:tcPr>
          <w:p w14:paraId="547F7BEC" w14:textId="77777777" w:rsidR="00EB55C0" w:rsidRDefault="00EB55C0">
            <w:pPr>
              <w:jc w:val="center"/>
              <w:rPr>
                <w:rFonts w:cstheme="minorHAnsi"/>
                <w:color w:val="000000" w:themeColor="text1"/>
              </w:rPr>
            </w:pPr>
          </w:p>
        </w:tc>
        <w:tc>
          <w:tcPr>
            <w:tcW w:w="1210" w:type="dxa"/>
            <w:vAlign w:val="center"/>
          </w:tcPr>
          <w:p w14:paraId="39C1F4F6" w14:textId="77777777" w:rsidR="00EB55C0" w:rsidRDefault="00D53FBC">
            <w:pPr>
              <w:jc w:val="center"/>
              <w:rPr>
                <w:rFonts w:cstheme="minorHAnsi"/>
              </w:rPr>
            </w:pPr>
            <w:r>
              <w:rPr>
                <w:rFonts w:cstheme="minorHAnsi"/>
                <w:lang w:val="en-US"/>
              </w:rPr>
              <w:t>(t2=20ns)</w:t>
            </w:r>
          </w:p>
          <w:p w14:paraId="60DF4E3E" w14:textId="77777777" w:rsidR="00EB55C0" w:rsidRDefault="00D53FBC">
            <w:pPr>
              <w:jc w:val="center"/>
              <w:rPr>
                <w:rFonts w:cstheme="minorHAnsi"/>
                <w:color w:val="000000" w:themeColor="text1"/>
              </w:rPr>
            </w:pPr>
            <w:r>
              <w:rPr>
                <w:rFonts w:cstheme="minorHAnsi"/>
                <w:color w:val="000000" w:themeColor="text1"/>
                <w:lang w:val="en-US"/>
              </w:rPr>
              <w:t>10.62</w:t>
            </w:r>
          </w:p>
        </w:tc>
        <w:tc>
          <w:tcPr>
            <w:tcW w:w="1235" w:type="dxa"/>
            <w:vAlign w:val="center"/>
          </w:tcPr>
          <w:p w14:paraId="71C9884C" w14:textId="77777777" w:rsidR="00EB55C0" w:rsidRDefault="00D53FBC">
            <w:pPr>
              <w:jc w:val="center"/>
              <w:rPr>
                <w:rFonts w:cstheme="minorHAnsi"/>
                <w:color w:val="000000" w:themeColor="text1"/>
              </w:rPr>
            </w:pPr>
            <w:r>
              <w:rPr>
                <w:rFonts w:cstheme="minorHAnsi"/>
                <w:color w:val="000000" w:themeColor="text1"/>
                <w:lang w:val="en-US"/>
              </w:rPr>
              <w:t>16.59</w:t>
            </w:r>
          </w:p>
        </w:tc>
        <w:tc>
          <w:tcPr>
            <w:tcW w:w="990" w:type="dxa"/>
            <w:vAlign w:val="center"/>
          </w:tcPr>
          <w:p w14:paraId="5B7EBB67" w14:textId="77777777" w:rsidR="00EB55C0" w:rsidRDefault="00EB55C0">
            <w:pPr>
              <w:jc w:val="center"/>
              <w:rPr>
                <w:rFonts w:cstheme="minorHAnsi"/>
                <w:color w:val="0070C0"/>
              </w:rPr>
            </w:pPr>
          </w:p>
        </w:tc>
        <w:tc>
          <w:tcPr>
            <w:tcW w:w="1170" w:type="dxa"/>
            <w:vAlign w:val="center"/>
          </w:tcPr>
          <w:p w14:paraId="27E8388F" w14:textId="77777777" w:rsidR="00EB55C0" w:rsidRDefault="00D53FBC">
            <w:pPr>
              <w:jc w:val="center"/>
              <w:rPr>
                <w:rFonts w:cstheme="minorHAnsi"/>
                <w:color w:val="0070C0"/>
              </w:rPr>
            </w:pPr>
            <w:r>
              <w:rPr>
                <w:rFonts w:cstheme="minorHAnsi"/>
                <w:color w:val="0070C0"/>
                <w:lang w:val="en-US"/>
              </w:rPr>
              <w:t>10.11</w:t>
            </w:r>
          </w:p>
        </w:tc>
        <w:tc>
          <w:tcPr>
            <w:tcW w:w="900" w:type="dxa"/>
            <w:vAlign w:val="center"/>
          </w:tcPr>
          <w:p w14:paraId="12CE8D22" w14:textId="77777777" w:rsidR="00EB55C0" w:rsidRDefault="00D53FBC">
            <w:pPr>
              <w:jc w:val="center"/>
              <w:rPr>
                <w:rFonts w:cstheme="minorHAnsi"/>
                <w:color w:val="0070C0"/>
              </w:rPr>
            </w:pPr>
            <w:r>
              <w:rPr>
                <w:rFonts w:cstheme="minorHAnsi"/>
                <w:color w:val="0070C0"/>
                <w:lang w:val="en-US"/>
              </w:rPr>
              <w:t>15.80</w:t>
            </w:r>
          </w:p>
        </w:tc>
      </w:tr>
      <w:tr w:rsidR="00EB55C0" w14:paraId="35300BD3" w14:textId="77777777">
        <w:tc>
          <w:tcPr>
            <w:tcW w:w="1604" w:type="dxa"/>
            <w:vAlign w:val="center"/>
          </w:tcPr>
          <w:p w14:paraId="0D4125B4" w14:textId="77777777" w:rsidR="00EB55C0" w:rsidRDefault="00D53FBC">
            <w:pPr>
              <w:jc w:val="center"/>
              <w:rPr>
                <w:rFonts w:eastAsia="Times New Roman" w:cstheme="minorHAnsi"/>
                <w:color w:val="000000"/>
              </w:rPr>
            </w:pPr>
            <w:r>
              <w:rPr>
                <w:rFonts w:eastAsia="Times New Roman" w:cstheme="minorHAnsi"/>
                <w:color w:val="000000"/>
                <w:lang w:val="en-US"/>
              </w:rPr>
              <w:t>OPPO R1-2305463</w:t>
            </w:r>
          </w:p>
        </w:tc>
        <w:tc>
          <w:tcPr>
            <w:tcW w:w="1357" w:type="dxa"/>
            <w:vAlign w:val="center"/>
          </w:tcPr>
          <w:p w14:paraId="1750280F" w14:textId="77777777" w:rsidR="00EB55C0" w:rsidRDefault="00D53FBC">
            <w:pPr>
              <w:jc w:val="center"/>
              <w:rPr>
                <w:rFonts w:cstheme="minorHAnsi"/>
              </w:rPr>
            </w:pPr>
            <w:r>
              <w:rPr>
                <w:rFonts w:cstheme="minorHAnsi"/>
                <w:lang w:val="en-US"/>
              </w:rPr>
              <w:t>CIR, 1 drop</w:t>
            </w:r>
          </w:p>
        </w:tc>
        <w:tc>
          <w:tcPr>
            <w:tcW w:w="1437" w:type="dxa"/>
            <w:vAlign w:val="center"/>
          </w:tcPr>
          <w:p w14:paraId="791D8DBB" w14:textId="77777777" w:rsidR="00EB55C0" w:rsidRDefault="00D53FBC">
            <w:pPr>
              <w:jc w:val="center"/>
              <w:rPr>
                <w:rFonts w:cstheme="minorHAnsi"/>
              </w:rPr>
            </w:pPr>
            <w:r>
              <w:rPr>
                <w:rFonts w:cstheme="minorHAnsi"/>
                <w:color w:val="181818"/>
                <w:lang w:val="en-US"/>
              </w:rPr>
              <w:t>0.52</w:t>
            </w:r>
          </w:p>
        </w:tc>
        <w:tc>
          <w:tcPr>
            <w:tcW w:w="1437" w:type="dxa"/>
            <w:vAlign w:val="center"/>
          </w:tcPr>
          <w:p w14:paraId="7DD3274E" w14:textId="77777777" w:rsidR="00EB55C0" w:rsidRDefault="00EB55C0">
            <w:pPr>
              <w:jc w:val="center"/>
              <w:rPr>
                <w:rFonts w:cstheme="minorHAnsi"/>
                <w:color w:val="000000" w:themeColor="text1"/>
              </w:rPr>
            </w:pPr>
          </w:p>
        </w:tc>
        <w:tc>
          <w:tcPr>
            <w:tcW w:w="1210" w:type="dxa"/>
            <w:vAlign w:val="center"/>
          </w:tcPr>
          <w:p w14:paraId="2897DC97" w14:textId="77777777" w:rsidR="00EB55C0" w:rsidRDefault="00EB55C0">
            <w:pPr>
              <w:jc w:val="center"/>
              <w:rPr>
                <w:rFonts w:cstheme="minorHAnsi"/>
                <w:color w:val="000000" w:themeColor="text1"/>
              </w:rPr>
            </w:pPr>
          </w:p>
        </w:tc>
        <w:tc>
          <w:tcPr>
            <w:tcW w:w="1235" w:type="dxa"/>
            <w:vAlign w:val="center"/>
          </w:tcPr>
          <w:p w14:paraId="64F64D11" w14:textId="77777777" w:rsidR="00EB55C0" w:rsidRDefault="00D53FBC">
            <w:pPr>
              <w:jc w:val="center"/>
              <w:rPr>
                <w:rFonts w:cstheme="minorHAnsi"/>
                <w:color w:val="000000" w:themeColor="text1"/>
              </w:rPr>
            </w:pPr>
            <w:r>
              <w:rPr>
                <w:rFonts w:cstheme="minorHAnsi"/>
                <w:color w:val="000000" w:themeColor="text1"/>
                <w:lang w:val="en-US"/>
              </w:rPr>
              <w:t>26.79</w:t>
            </w:r>
          </w:p>
        </w:tc>
        <w:tc>
          <w:tcPr>
            <w:tcW w:w="990" w:type="dxa"/>
            <w:vAlign w:val="center"/>
          </w:tcPr>
          <w:p w14:paraId="57F77890" w14:textId="77777777" w:rsidR="00EB55C0" w:rsidRDefault="00EB55C0">
            <w:pPr>
              <w:jc w:val="center"/>
              <w:rPr>
                <w:rFonts w:cstheme="minorHAnsi"/>
                <w:color w:val="0070C0"/>
              </w:rPr>
            </w:pPr>
          </w:p>
        </w:tc>
        <w:tc>
          <w:tcPr>
            <w:tcW w:w="1170" w:type="dxa"/>
            <w:vAlign w:val="center"/>
          </w:tcPr>
          <w:p w14:paraId="4BD92206" w14:textId="77777777" w:rsidR="00EB55C0" w:rsidRDefault="00EB55C0">
            <w:pPr>
              <w:jc w:val="center"/>
              <w:rPr>
                <w:rFonts w:cstheme="minorHAnsi"/>
                <w:color w:val="0070C0"/>
              </w:rPr>
            </w:pPr>
          </w:p>
        </w:tc>
        <w:tc>
          <w:tcPr>
            <w:tcW w:w="900" w:type="dxa"/>
            <w:vAlign w:val="center"/>
          </w:tcPr>
          <w:p w14:paraId="63FB27BB" w14:textId="77777777" w:rsidR="00EB55C0" w:rsidRDefault="00D53FBC">
            <w:pPr>
              <w:jc w:val="center"/>
              <w:rPr>
                <w:rFonts w:cstheme="minorHAnsi"/>
                <w:color w:val="0070C0"/>
              </w:rPr>
            </w:pPr>
            <w:r>
              <w:rPr>
                <w:rFonts w:cstheme="minorHAnsi"/>
                <w:color w:val="0070C0"/>
                <w:lang w:val="en-US"/>
              </w:rPr>
              <w:t>51.52</w:t>
            </w:r>
          </w:p>
        </w:tc>
      </w:tr>
      <w:tr w:rsidR="00EB55C0" w14:paraId="57F0674F" w14:textId="77777777">
        <w:tc>
          <w:tcPr>
            <w:tcW w:w="1604" w:type="dxa"/>
            <w:vAlign w:val="center"/>
          </w:tcPr>
          <w:p w14:paraId="0F425DCB" w14:textId="77777777" w:rsidR="00EB55C0" w:rsidRDefault="00D53FBC">
            <w:pPr>
              <w:jc w:val="center"/>
              <w:rPr>
                <w:rFonts w:eastAsia="Times New Roman" w:cstheme="minorHAnsi"/>
                <w:color w:val="000000"/>
              </w:rPr>
            </w:pPr>
            <w:r>
              <w:rPr>
                <w:rFonts w:eastAsia="Times New Roman" w:cstheme="minorHAnsi"/>
                <w:color w:val="000000"/>
                <w:lang w:val="en-US"/>
              </w:rPr>
              <w:t>OPPO R1-2305463</w:t>
            </w:r>
          </w:p>
        </w:tc>
        <w:tc>
          <w:tcPr>
            <w:tcW w:w="1357" w:type="dxa"/>
            <w:vAlign w:val="center"/>
          </w:tcPr>
          <w:p w14:paraId="0014FACF" w14:textId="77777777" w:rsidR="00EB55C0" w:rsidRDefault="00D53FBC">
            <w:pPr>
              <w:jc w:val="center"/>
              <w:rPr>
                <w:rFonts w:cstheme="minorHAnsi"/>
              </w:rPr>
            </w:pPr>
            <w:r>
              <w:rPr>
                <w:rFonts w:cstheme="minorHAnsi"/>
                <w:lang w:val="en-US"/>
              </w:rPr>
              <w:t>CIR, 10 drops</w:t>
            </w:r>
          </w:p>
        </w:tc>
        <w:tc>
          <w:tcPr>
            <w:tcW w:w="1437" w:type="dxa"/>
            <w:vAlign w:val="center"/>
          </w:tcPr>
          <w:p w14:paraId="3FE6844E" w14:textId="77777777" w:rsidR="00EB55C0" w:rsidRDefault="00D53FBC">
            <w:pPr>
              <w:jc w:val="center"/>
              <w:rPr>
                <w:rFonts w:cstheme="minorHAnsi"/>
              </w:rPr>
            </w:pPr>
            <w:r>
              <w:rPr>
                <w:rFonts w:cstheme="minorHAnsi"/>
                <w:color w:val="181818"/>
                <w:lang w:val="en-US"/>
              </w:rPr>
              <w:t>1.03</w:t>
            </w:r>
          </w:p>
        </w:tc>
        <w:tc>
          <w:tcPr>
            <w:tcW w:w="1437" w:type="dxa"/>
            <w:vAlign w:val="center"/>
          </w:tcPr>
          <w:p w14:paraId="096E8B84" w14:textId="77777777" w:rsidR="00EB55C0" w:rsidRDefault="00EB55C0">
            <w:pPr>
              <w:jc w:val="center"/>
              <w:rPr>
                <w:rFonts w:cstheme="minorHAnsi"/>
                <w:color w:val="000000" w:themeColor="text1"/>
              </w:rPr>
            </w:pPr>
          </w:p>
        </w:tc>
        <w:tc>
          <w:tcPr>
            <w:tcW w:w="1210" w:type="dxa"/>
            <w:vAlign w:val="center"/>
          </w:tcPr>
          <w:p w14:paraId="70EB0CA2" w14:textId="77777777" w:rsidR="00EB55C0" w:rsidRDefault="00EB55C0">
            <w:pPr>
              <w:jc w:val="center"/>
              <w:rPr>
                <w:rFonts w:cstheme="minorHAnsi"/>
                <w:color w:val="000000" w:themeColor="text1"/>
              </w:rPr>
            </w:pPr>
          </w:p>
        </w:tc>
        <w:tc>
          <w:tcPr>
            <w:tcW w:w="1235" w:type="dxa"/>
            <w:vAlign w:val="center"/>
          </w:tcPr>
          <w:p w14:paraId="0450A036" w14:textId="77777777" w:rsidR="00EB55C0" w:rsidRDefault="00D53FBC">
            <w:pPr>
              <w:jc w:val="center"/>
              <w:rPr>
                <w:rFonts w:cstheme="minorHAnsi"/>
                <w:color w:val="000000" w:themeColor="text1"/>
              </w:rPr>
            </w:pPr>
            <w:r>
              <w:rPr>
                <w:rFonts w:cstheme="minorHAnsi"/>
                <w:color w:val="000000" w:themeColor="text1"/>
                <w:lang w:val="en-US"/>
              </w:rPr>
              <w:t>39.73</w:t>
            </w:r>
          </w:p>
        </w:tc>
        <w:tc>
          <w:tcPr>
            <w:tcW w:w="990" w:type="dxa"/>
            <w:vAlign w:val="center"/>
          </w:tcPr>
          <w:p w14:paraId="241EE6C0" w14:textId="77777777" w:rsidR="00EB55C0" w:rsidRDefault="00EB55C0">
            <w:pPr>
              <w:jc w:val="center"/>
              <w:rPr>
                <w:rFonts w:cstheme="minorHAnsi"/>
                <w:color w:val="0070C0"/>
              </w:rPr>
            </w:pPr>
          </w:p>
        </w:tc>
        <w:tc>
          <w:tcPr>
            <w:tcW w:w="1170" w:type="dxa"/>
            <w:vAlign w:val="center"/>
          </w:tcPr>
          <w:p w14:paraId="508710E4" w14:textId="77777777" w:rsidR="00EB55C0" w:rsidRDefault="00EB55C0">
            <w:pPr>
              <w:jc w:val="center"/>
              <w:rPr>
                <w:rFonts w:cstheme="minorHAnsi"/>
                <w:color w:val="0070C0"/>
              </w:rPr>
            </w:pPr>
          </w:p>
        </w:tc>
        <w:tc>
          <w:tcPr>
            <w:tcW w:w="900" w:type="dxa"/>
            <w:vAlign w:val="center"/>
          </w:tcPr>
          <w:p w14:paraId="689FDD0F" w14:textId="77777777" w:rsidR="00EB55C0" w:rsidRDefault="00D53FBC">
            <w:pPr>
              <w:jc w:val="center"/>
              <w:rPr>
                <w:rFonts w:cstheme="minorHAnsi"/>
                <w:color w:val="0070C0"/>
              </w:rPr>
            </w:pPr>
            <w:r>
              <w:rPr>
                <w:rFonts w:cstheme="minorHAnsi"/>
                <w:color w:val="0070C0"/>
                <w:lang w:val="en-US"/>
              </w:rPr>
              <w:t>38.57</w:t>
            </w:r>
          </w:p>
        </w:tc>
      </w:tr>
      <w:tr w:rsidR="00EB55C0" w14:paraId="72E09B4C" w14:textId="77777777">
        <w:tc>
          <w:tcPr>
            <w:tcW w:w="1604" w:type="dxa"/>
            <w:vAlign w:val="center"/>
          </w:tcPr>
          <w:p w14:paraId="3CB819E4" w14:textId="77777777" w:rsidR="00EB55C0" w:rsidRDefault="00D53FBC">
            <w:pPr>
              <w:jc w:val="center"/>
              <w:rPr>
                <w:rFonts w:eastAsia="Times New Roman" w:cstheme="minorHAnsi"/>
                <w:color w:val="000000"/>
              </w:rPr>
            </w:pPr>
            <w:r>
              <w:rPr>
                <w:rFonts w:cstheme="minorHAnsi"/>
                <w:lang w:val="en-US"/>
              </w:rPr>
              <w:t>Ericsson R1-2304339</w:t>
            </w:r>
          </w:p>
        </w:tc>
        <w:tc>
          <w:tcPr>
            <w:tcW w:w="1357" w:type="dxa"/>
            <w:vAlign w:val="center"/>
          </w:tcPr>
          <w:p w14:paraId="7DC611A5" w14:textId="77777777" w:rsidR="00EB55C0" w:rsidRDefault="00D53FBC">
            <w:pPr>
              <w:jc w:val="center"/>
              <w:rPr>
                <w:rFonts w:cstheme="minorHAnsi"/>
              </w:rPr>
            </w:pPr>
            <w:r>
              <w:rPr>
                <w:rFonts w:cstheme="minorHAnsi"/>
                <w:lang w:val="en-US"/>
              </w:rPr>
              <w:t>CIR</w:t>
            </w:r>
          </w:p>
        </w:tc>
        <w:tc>
          <w:tcPr>
            <w:tcW w:w="1437" w:type="dxa"/>
            <w:vAlign w:val="center"/>
          </w:tcPr>
          <w:p w14:paraId="329FF4A2" w14:textId="77777777" w:rsidR="00EB55C0" w:rsidRDefault="00D53FBC">
            <w:pPr>
              <w:jc w:val="center"/>
              <w:rPr>
                <w:rFonts w:cstheme="minorHAnsi"/>
                <w:color w:val="181818"/>
              </w:rPr>
            </w:pPr>
            <w:r>
              <w:rPr>
                <w:rFonts w:cstheme="minorHAnsi"/>
                <w:lang w:val="en-US"/>
              </w:rPr>
              <w:t>0.427</w:t>
            </w:r>
          </w:p>
        </w:tc>
        <w:tc>
          <w:tcPr>
            <w:tcW w:w="1437" w:type="dxa"/>
            <w:vAlign w:val="center"/>
          </w:tcPr>
          <w:p w14:paraId="3D78B0E9" w14:textId="77777777" w:rsidR="00EB55C0" w:rsidRDefault="00D53FBC">
            <w:pPr>
              <w:jc w:val="center"/>
              <w:rPr>
                <w:rFonts w:cstheme="minorHAnsi"/>
                <w:color w:val="000000" w:themeColor="text1"/>
              </w:rPr>
            </w:pPr>
            <w:r>
              <w:rPr>
                <w:rFonts w:cstheme="minorHAnsi"/>
                <w:lang w:val="en-US"/>
              </w:rPr>
              <w:t>0.98</w:t>
            </w:r>
          </w:p>
        </w:tc>
        <w:tc>
          <w:tcPr>
            <w:tcW w:w="1210" w:type="dxa"/>
            <w:vAlign w:val="center"/>
          </w:tcPr>
          <w:p w14:paraId="5A27AE1D" w14:textId="77777777" w:rsidR="00EB55C0" w:rsidRDefault="00D53FBC">
            <w:pPr>
              <w:jc w:val="center"/>
              <w:rPr>
                <w:rFonts w:cstheme="minorHAnsi"/>
              </w:rPr>
            </w:pPr>
            <w:r>
              <w:rPr>
                <w:rFonts w:cstheme="minorHAnsi"/>
                <w:lang w:val="en-US"/>
              </w:rPr>
              <w:t>(t2=25ns)</w:t>
            </w:r>
          </w:p>
          <w:p w14:paraId="3F4F75B6" w14:textId="77777777" w:rsidR="00EB55C0" w:rsidRDefault="00D53FBC">
            <w:pPr>
              <w:jc w:val="center"/>
              <w:rPr>
                <w:rFonts w:cstheme="minorHAnsi"/>
                <w:color w:val="000000" w:themeColor="text1"/>
              </w:rPr>
            </w:pPr>
            <w:r>
              <w:rPr>
                <w:rFonts w:cstheme="minorHAnsi"/>
                <w:lang w:val="en-US"/>
              </w:rPr>
              <w:t>5.553</w:t>
            </w:r>
          </w:p>
        </w:tc>
        <w:tc>
          <w:tcPr>
            <w:tcW w:w="1235" w:type="dxa"/>
            <w:vAlign w:val="center"/>
          </w:tcPr>
          <w:p w14:paraId="6663A586" w14:textId="77777777" w:rsidR="00EB55C0" w:rsidRDefault="00D53FBC">
            <w:pPr>
              <w:jc w:val="center"/>
              <w:rPr>
                <w:rFonts w:cstheme="minorHAnsi"/>
                <w:color w:val="000000" w:themeColor="text1"/>
              </w:rPr>
            </w:pPr>
            <w:r>
              <w:rPr>
                <w:rFonts w:cstheme="minorHAnsi"/>
                <w:lang w:val="en-US"/>
              </w:rPr>
              <w:t>18.375</w:t>
            </w:r>
          </w:p>
        </w:tc>
        <w:tc>
          <w:tcPr>
            <w:tcW w:w="990" w:type="dxa"/>
            <w:vAlign w:val="center"/>
          </w:tcPr>
          <w:p w14:paraId="17D200CA" w14:textId="77777777" w:rsidR="00EB55C0" w:rsidRDefault="00D53FBC">
            <w:pPr>
              <w:jc w:val="center"/>
              <w:rPr>
                <w:rFonts w:cstheme="minorHAnsi"/>
                <w:color w:val="0070C0"/>
              </w:rPr>
            </w:pPr>
            <w:r>
              <w:rPr>
                <w:rFonts w:cstheme="minorHAnsi"/>
                <w:color w:val="0070C0"/>
                <w:lang w:val="en-US"/>
              </w:rPr>
              <w:t>2.30</w:t>
            </w:r>
          </w:p>
        </w:tc>
        <w:tc>
          <w:tcPr>
            <w:tcW w:w="1170" w:type="dxa"/>
            <w:vAlign w:val="center"/>
          </w:tcPr>
          <w:p w14:paraId="6E750991" w14:textId="77777777" w:rsidR="00EB55C0" w:rsidRDefault="00D53FBC">
            <w:pPr>
              <w:jc w:val="center"/>
              <w:rPr>
                <w:rFonts w:cstheme="minorHAnsi"/>
                <w:color w:val="0070C0"/>
              </w:rPr>
            </w:pPr>
            <w:r>
              <w:rPr>
                <w:rFonts w:cstheme="minorHAnsi"/>
                <w:color w:val="0070C0"/>
                <w:lang w:val="en-US"/>
              </w:rPr>
              <w:t>13.00</w:t>
            </w:r>
          </w:p>
        </w:tc>
        <w:tc>
          <w:tcPr>
            <w:tcW w:w="900" w:type="dxa"/>
            <w:vAlign w:val="center"/>
          </w:tcPr>
          <w:p w14:paraId="1AFCE4C2" w14:textId="77777777" w:rsidR="00EB55C0" w:rsidRDefault="00D53FBC">
            <w:pPr>
              <w:jc w:val="center"/>
              <w:rPr>
                <w:rFonts w:cstheme="minorHAnsi"/>
                <w:color w:val="0070C0"/>
              </w:rPr>
            </w:pPr>
            <w:r>
              <w:rPr>
                <w:rFonts w:cstheme="minorHAnsi"/>
                <w:color w:val="0070C0"/>
                <w:lang w:val="en-US"/>
              </w:rPr>
              <w:t>43.03</w:t>
            </w:r>
          </w:p>
        </w:tc>
      </w:tr>
      <w:tr w:rsidR="00EB55C0" w14:paraId="7BDD117E" w14:textId="77777777">
        <w:tc>
          <w:tcPr>
            <w:tcW w:w="1604" w:type="dxa"/>
            <w:vAlign w:val="center"/>
          </w:tcPr>
          <w:p w14:paraId="2DB2B4FC" w14:textId="77777777" w:rsidR="00EB55C0" w:rsidRDefault="00D53FBC">
            <w:pPr>
              <w:jc w:val="center"/>
              <w:rPr>
                <w:rFonts w:eastAsia="Times New Roman" w:cstheme="minorHAnsi"/>
                <w:color w:val="000000"/>
              </w:rPr>
            </w:pPr>
            <w:r>
              <w:rPr>
                <w:rFonts w:cstheme="minorHAnsi"/>
                <w:lang w:val="en-US"/>
              </w:rPr>
              <w:t>Ericsson R1-2304339</w:t>
            </w:r>
          </w:p>
        </w:tc>
        <w:tc>
          <w:tcPr>
            <w:tcW w:w="1357" w:type="dxa"/>
            <w:vAlign w:val="center"/>
          </w:tcPr>
          <w:p w14:paraId="3BD6037C" w14:textId="77777777" w:rsidR="00EB55C0" w:rsidRDefault="00D53FBC">
            <w:pPr>
              <w:jc w:val="center"/>
              <w:rPr>
                <w:rFonts w:cstheme="minorHAnsi"/>
              </w:rPr>
            </w:pPr>
            <w:r>
              <w:rPr>
                <w:rFonts w:cstheme="minorHAnsi"/>
                <w:lang w:val="en-US"/>
              </w:rPr>
              <w:t>PDP</w:t>
            </w:r>
          </w:p>
        </w:tc>
        <w:tc>
          <w:tcPr>
            <w:tcW w:w="1437" w:type="dxa"/>
            <w:vAlign w:val="center"/>
          </w:tcPr>
          <w:p w14:paraId="1C508105" w14:textId="77777777" w:rsidR="00EB55C0" w:rsidRDefault="00D53FBC">
            <w:pPr>
              <w:jc w:val="center"/>
              <w:rPr>
                <w:rFonts w:cstheme="minorHAnsi"/>
                <w:color w:val="181818"/>
              </w:rPr>
            </w:pPr>
            <w:r>
              <w:rPr>
                <w:rFonts w:cstheme="minorHAnsi"/>
                <w:lang w:val="en-US"/>
              </w:rPr>
              <w:t>0.586</w:t>
            </w:r>
          </w:p>
        </w:tc>
        <w:tc>
          <w:tcPr>
            <w:tcW w:w="1437" w:type="dxa"/>
            <w:vAlign w:val="center"/>
          </w:tcPr>
          <w:p w14:paraId="57724F8B" w14:textId="77777777" w:rsidR="00EB55C0" w:rsidRDefault="00D53FBC">
            <w:pPr>
              <w:jc w:val="center"/>
              <w:rPr>
                <w:rFonts w:cstheme="minorHAnsi"/>
                <w:color w:val="000000" w:themeColor="text1"/>
              </w:rPr>
            </w:pPr>
            <w:r>
              <w:rPr>
                <w:rFonts w:cstheme="minorHAnsi"/>
                <w:lang w:val="en-US"/>
              </w:rPr>
              <w:t>1.281</w:t>
            </w:r>
          </w:p>
        </w:tc>
        <w:tc>
          <w:tcPr>
            <w:tcW w:w="1210" w:type="dxa"/>
            <w:vAlign w:val="center"/>
          </w:tcPr>
          <w:p w14:paraId="57626036" w14:textId="77777777" w:rsidR="00EB55C0" w:rsidRDefault="00D53FBC">
            <w:pPr>
              <w:jc w:val="center"/>
              <w:rPr>
                <w:rFonts w:cstheme="minorHAnsi"/>
              </w:rPr>
            </w:pPr>
            <w:r>
              <w:rPr>
                <w:rFonts w:cstheme="minorHAnsi"/>
                <w:lang w:val="en-US"/>
              </w:rPr>
              <w:t>(t2=25ns)</w:t>
            </w:r>
          </w:p>
          <w:p w14:paraId="7411D3DA" w14:textId="77777777" w:rsidR="00EB55C0" w:rsidRDefault="00D53FBC">
            <w:pPr>
              <w:jc w:val="center"/>
              <w:rPr>
                <w:rFonts w:cstheme="minorHAnsi"/>
                <w:color w:val="000000" w:themeColor="text1"/>
              </w:rPr>
            </w:pPr>
            <w:r>
              <w:rPr>
                <w:rFonts w:cstheme="minorHAnsi"/>
                <w:lang w:val="en-US"/>
              </w:rPr>
              <w:t>6.76</w:t>
            </w:r>
          </w:p>
        </w:tc>
        <w:tc>
          <w:tcPr>
            <w:tcW w:w="1235" w:type="dxa"/>
            <w:vAlign w:val="center"/>
          </w:tcPr>
          <w:p w14:paraId="6AF94309" w14:textId="77777777" w:rsidR="00EB55C0" w:rsidRDefault="00D53FBC">
            <w:pPr>
              <w:jc w:val="center"/>
              <w:rPr>
                <w:rFonts w:cstheme="minorHAnsi"/>
                <w:color w:val="000000" w:themeColor="text1"/>
              </w:rPr>
            </w:pPr>
            <w:r>
              <w:rPr>
                <w:rFonts w:cstheme="minorHAnsi"/>
                <w:lang w:val="en-US"/>
              </w:rPr>
              <w:t>20.081</w:t>
            </w:r>
          </w:p>
        </w:tc>
        <w:tc>
          <w:tcPr>
            <w:tcW w:w="990" w:type="dxa"/>
            <w:vAlign w:val="center"/>
          </w:tcPr>
          <w:p w14:paraId="778D9F63" w14:textId="77777777" w:rsidR="00EB55C0" w:rsidRDefault="00D53FBC">
            <w:pPr>
              <w:jc w:val="center"/>
              <w:rPr>
                <w:rFonts w:cstheme="minorHAnsi"/>
                <w:color w:val="0070C0"/>
              </w:rPr>
            </w:pPr>
            <w:r>
              <w:rPr>
                <w:rFonts w:cstheme="minorHAnsi"/>
                <w:color w:val="0070C0"/>
                <w:lang w:val="en-US"/>
              </w:rPr>
              <w:t>2.19</w:t>
            </w:r>
          </w:p>
        </w:tc>
        <w:tc>
          <w:tcPr>
            <w:tcW w:w="1170" w:type="dxa"/>
            <w:vAlign w:val="center"/>
          </w:tcPr>
          <w:p w14:paraId="0F288132" w14:textId="77777777" w:rsidR="00EB55C0" w:rsidRDefault="00D53FBC">
            <w:pPr>
              <w:jc w:val="center"/>
              <w:rPr>
                <w:rFonts w:cstheme="minorHAnsi"/>
                <w:color w:val="0070C0"/>
              </w:rPr>
            </w:pPr>
            <w:r>
              <w:rPr>
                <w:rFonts w:cstheme="minorHAnsi"/>
                <w:color w:val="0070C0"/>
                <w:lang w:val="en-US"/>
              </w:rPr>
              <w:t>11.54</w:t>
            </w:r>
          </w:p>
        </w:tc>
        <w:tc>
          <w:tcPr>
            <w:tcW w:w="900" w:type="dxa"/>
            <w:vAlign w:val="center"/>
          </w:tcPr>
          <w:p w14:paraId="1FF101C1" w14:textId="77777777" w:rsidR="00EB55C0" w:rsidRDefault="00D53FBC">
            <w:pPr>
              <w:jc w:val="center"/>
              <w:rPr>
                <w:rFonts w:cstheme="minorHAnsi"/>
                <w:color w:val="0070C0"/>
              </w:rPr>
            </w:pPr>
            <w:r>
              <w:rPr>
                <w:rFonts w:cstheme="minorHAnsi"/>
                <w:color w:val="0070C0"/>
                <w:lang w:val="en-US"/>
              </w:rPr>
              <w:t>34.27</w:t>
            </w:r>
          </w:p>
        </w:tc>
      </w:tr>
      <w:tr w:rsidR="00EB55C0" w14:paraId="3A112BF7" w14:textId="77777777">
        <w:tc>
          <w:tcPr>
            <w:tcW w:w="1604" w:type="dxa"/>
            <w:vAlign w:val="center"/>
          </w:tcPr>
          <w:p w14:paraId="6AF4FA71" w14:textId="77777777" w:rsidR="00EB55C0" w:rsidRDefault="00D53FBC">
            <w:pPr>
              <w:jc w:val="center"/>
              <w:rPr>
                <w:rFonts w:eastAsia="Times New Roman" w:cstheme="minorHAnsi"/>
                <w:color w:val="000000"/>
              </w:rPr>
            </w:pPr>
            <w:r>
              <w:rPr>
                <w:rFonts w:cstheme="minorHAnsi"/>
                <w:lang w:val="en-US"/>
              </w:rPr>
              <w:t>Ericsson R1-2304339</w:t>
            </w:r>
          </w:p>
        </w:tc>
        <w:tc>
          <w:tcPr>
            <w:tcW w:w="1357" w:type="dxa"/>
            <w:vAlign w:val="center"/>
          </w:tcPr>
          <w:p w14:paraId="5338C200" w14:textId="77777777" w:rsidR="00EB55C0" w:rsidRDefault="00D53FBC">
            <w:pPr>
              <w:jc w:val="center"/>
              <w:rPr>
                <w:rFonts w:cstheme="minorHAnsi"/>
              </w:rPr>
            </w:pPr>
            <w:r>
              <w:rPr>
                <w:rFonts w:cstheme="minorHAnsi"/>
                <w:lang w:val="en-US"/>
              </w:rPr>
              <w:t>DP</w:t>
            </w:r>
          </w:p>
        </w:tc>
        <w:tc>
          <w:tcPr>
            <w:tcW w:w="1437" w:type="dxa"/>
            <w:vAlign w:val="center"/>
          </w:tcPr>
          <w:p w14:paraId="43776B11" w14:textId="77777777" w:rsidR="00EB55C0" w:rsidRDefault="00D53FBC">
            <w:pPr>
              <w:jc w:val="center"/>
              <w:rPr>
                <w:rFonts w:cstheme="minorHAnsi"/>
                <w:color w:val="181818"/>
              </w:rPr>
            </w:pPr>
            <w:r>
              <w:rPr>
                <w:rFonts w:cstheme="minorHAnsi"/>
                <w:lang w:val="en-US"/>
              </w:rPr>
              <w:t>0.732</w:t>
            </w:r>
          </w:p>
        </w:tc>
        <w:tc>
          <w:tcPr>
            <w:tcW w:w="1437" w:type="dxa"/>
            <w:vAlign w:val="center"/>
          </w:tcPr>
          <w:p w14:paraId="575348AF" w14:textId="77777777" w:rsidR="00EB55C0" w:rsidRDefault="00D53FBC">
            <w:pPr>
              <w:jc w:val="center"/>
              <w:rPr>
                <w:rFonts w:cstheme="minorHAnsi"/>
                <w:color w:val="000000" w:themeColor="text1"/>
              </w:rPr>
            </w:pPr>
            <w:r>
              <w:rPr>
                <w:rFonts w:cstheme="minorHAnsi"/>
                <w:lang w:val="en-US"/>
              </w:rPr>
              <w:t>0.981</w:t>
            </w:r>
          </w:p>
        </w:tc>
        <w:tc>
          <w:tcPr>
            <w:tcW w:w="1210" w:type="dxa"/>
            <w:vAlign w:val="center"/>
          </w:tcPr>
          <w:p w14:paraId="311855CA" w14:textId="77777777" w:rsidR="00EB55C0" w:rsidRDefault="00D53FBC">
            <w:pPr>
              <w:jc w:val="center"/>
              <w:rPr>
                <w:rFonts w:cstheme="minorHAnsi"/>
              </w:rPr>
            </w:pPr>
            <w:r>
              <w:rPr>
                <w:rFonts w:cstheme="minorHAnsi"/>
                <w:lang w:val="en-US"/>
              </w:rPr>
              <w:t>(t2=25ns)</w:t>
            </w:r>
          </w:p>
          <w:p w14:paraId="0D9FF5A9" w14:textId="77777777" w:rsidR="00EB55C0" w:rsidRDefault="00D53FBC">
            <w:pPr>
              <w:jc w:val="center"/>
              <w:rPr>
                <w:rFonts w:cstheme="minorHAnsi"/>
                <w:color w:val="000000" w:themeColor="text1"/>
              </w:rPr>
            </w:pPr>
            <w:r>
              <w:rPr>
                <w:rFonts w:cstheme="minorHAnsi"/>
                <w:lang w:val="en-US"/>
              </w:rPr>
              <w:t>4.142</w:t>
            </w:r>
          </w:p>
        </w:tc>
        <w:tc>
          <w:tcPr>
            <w:tcW w:w="1235" w:type="dxa"/>
            <w:vAlign w:val="center"/>
          </w:tcPr>
          <w:p w14:paraId="4CA00E9D" w14:textId="77777777" w:rsidR="00EB55C0" w:rsidRDefault="00D53FBC">
            <w:pPr>
              <w:jc w:val="center"/>
              <w:rPr>
                <w:rFonts w:cstheme="minorHAnsi"/>
                <w:color w:val="000000" w:themeColor="text1"/>
              </w:rPr>
            </w:pPr>
            <w:r>
              <w:rPr>
                <w:rFonts w:cstheme="minorHAnsi"/>
                <w:lang w:val="en-US"/>
              </w:rPr>
              <w:t>19.213</w:t>
            </w:r>
          </w:p>
        </w:tc>
        <w:tc>
          <w:tcPr>
            <w:tcW w:w="990" w:type="dxa"/>
            <w:vAlign w:val="center"/>
          </w:tcPr>
          <w:p w14:paraId="335D7C0C" w14:textId="77777777" w:rsidR="00EB55C0" w:rsidRDefault="00D53FBC">
            <w:pPr>
              <w:jc w:val="center"/>
              <w:rPr>
                <w:rFonts w:cstheme="minorHAnsi"/>
                <w:color w:val="0070C0"/>
              </w:rPr>
            </w:pPr>
            <w:r>
              <w:rPr>
                <w:rFonts w:cstheme="minorHAnsi"/>
                <w:color w:val="0070C0"/>
                <w:lang w:val="en-US"/>
              </w:rPr>
              <w:t>1.34</w:t>
            </w:r>
          </w:p>
        </w:tc>
        <w:tc>
          <w:tcPr>
            <w:tcW w:w="1170" w:type="dxa"/>
            <w:vAlign w:val="center"/>
          </w:tcPr>
          <w:p w14:paraId="246C9820" w14:textId="77777777" w:rsidR="00EB55C0" w:rsidRDefault="00D53FBC">
            <w:pPr>
              <w:jc w:val="center"/>
              <w:rPr>
                <w:rFonts w:cstheme="minorHAnsi"/>
                <w:color w:val="0070C0"/>
              </w:rPr>
            </w:pPr>
            <w:r>
              <w:rPr>
                <w:rFonts w:cstheme="minorHAnsi"/>
                <w:color w:val="0070C0"/>
                <w:lang w:val="en-US"/>
              </w:rPr>
              <w:t>5.66</w:t>
            </w:r>
          </w:p>
        </w:tc>
        <w:tc>
          <w:tcPr>
            <w:tcW w:w="900" w:type="dxa"/>
            <w:vAlign w:val="center"/>
          </w:tcPr>
          <w:p w14:paraId="7514CD34" w14:textId="77777777" w:rsidR="00EB55C0" w:rsidRDefault="00D53FBC">
            <w:pPr>
              <w:jc w:val="center"/>
              <w:rPr>
                <w:rFonts w:cstheme="minorHAnsi"/>
                <w:color w:val="0070C0"/>
              </w:rPr>
            </w:pPr>
            <w:r>
              <w:rPr>
                <w:rFonts w:cstheme="minorHAnsi"/>
                <w:color w:val="0070C0"/>
                <w:lang w:val="en-US"/>
              </w:rPr>
              <w:t>26.25</w:t>
            </w:r>
          </w:p>
        </w:tc>
      </w:tr>
      <w:tr w:rsidR="00EB55C0" w14:paraId="144E365D" w14:textId="77777777">
        <w:tc>
          <w:tcPr>
            <w:tcW w:w="1604" w:type="dxa"/>
            <w:vAlign w:val="center"/>
          </w:tcPr>
          <w:p w14:paraId="3FD0881C" w14:textId="77777777" w:rsidR="00EB55C0" w:rsidRDefault="00EB55C0">
            <w:pPr>
              <w:jc w:val="center"/>
              <w:rPr>
                <w:rFonts w:cstheme="minorHAnsi"/>
              </w:rPr>
            </w:pPr>
          </w:p>
        </w:tc>
        <w:tc>
          <w:tcPr>
            <w:tcW w:w="1357" w:type="dxa"/>
            <w:vAlign w:val="center"/>
          </w:tcPr>
          <w:p w14:paraId="3E026ACC" w14:textId="77777777" w:rsidR="00EB55C0" w:rsidRDefault="00EB55C0">
            <w:pPr>
              <w:jc w:val="center"/>
              <w:rPr>
                <w:rFonts w:cstheme="minorHAnsi"/>
              </w:rPr>
            </w:pPr>
          </w:p>
        </w:tc>
        <w:tc>
          <w:tcPr>
            <w:tcW w:w="1437" w:type="dxa"/>
            <w:vAlign w:val="center"/>
          </w:tcPr>
          <w:p w14:paraId="7DC7D8AA" w14:textId="77777777" w:rsidR="00EB55C0" w:rsidRDefault="00EB55C0">
            <w:pPr>
              <w:jc w:val="center"/>
              <w:rPr>
                <w:rFonts w:cstheme="minorHAnsi"/>
              </w:rPr>
            </w:pPr>
          </w:p>
        </w:tc>
        <w:tc>
          <w:tcPr>
            <w:tcW w:w="1437" w:type="dxa"/>
            <w:vAlign w:val="center"/>
          </w:tcPr>
          <w:p w14:paraId="76CFF9AD" w14:textId="77777777" w:rsidR="00EB55C0" w:rsidRDefault="00EB55C0">
            <w:pPr>
              <w:jc w:val="center"/>
              <w:rPr>
                <w:rFonts w:cstheme="minorHAnsi"/>
              </w:rPr>
            </w:pPr>
          </w:p>
        </w:tc>
        <w:tc>
          <w:tcPr>
            <w:tcW w:w="1210" w:type="dxa"/>
            <w:vAlign w:val="center"/>
          </w:tcPr>
          <w:p w14:paraId="23AA4EDF" w14:textId="77777777" w:rsidR="00EB55C0" w:rsidRDefault="00EB55C0">
            <w:pPr>
              <w:jc w:val="center"/>
              <w:rPr>
                <w:rFonts w:cstheme="minorHAnsi"/>
              </w:rPr>
            </w:pPr>
          </w:p>
        </w:tc>
        <w:tc>
          <w:tcPr>
            <w:tcW w:w="1235" w:type="dxa"/>
            <w:vAlign w:val="center"/>
          </w:tcPr>
          <w:p w14:paraId="57A07F93" w14:textId="77777777" w:rsidR="00EB55C0" w:rsidRDefault="00D53FBC">
            <w:pPr>
              <w:jc w:val="center"/>
              <w:rPr>
                <w:rFonts w:cstheme="minorHAnsi"/>
                <w:b/>
                <w:bCs/>
              </w:rPr>
            </w:pPr>
            <w:r>
              <w:rPr>
                <w:rFonts w:cstheme="minorHAnsi"/>
                <w:b/>
                <w:bCs/>
                <w:color w:val="000000"/>
                <w:lang w:val="en-US"/>
              </w:rPr>
              <w:t>max</w:t>
            </w:r>
          </w:p>
        </w:tc>
        <w:tc>
          <w:tcPr>
            <w:tcW w:w="990" w:type="dxa"/>
            <w:vAlign w:val="center"/>
          </w:tcPr>
          <w:p w14:paraId="434B1DF1" w14:textId="77777777" w:rsidR="00EB55C0" w:rsidRDefault="00D53FBC">
            <w:pPr>
              <w:jc w:val="center"/>
              <w:rPr>
                <w:rFonts w:cstheme="minorHAnsi"/>
                <w:b/>
                <w:bCs/>
                <w:color w:val="0070C0"/>
              </w:rPr>
            </w:pPr>
            <w:r>
              <w:rPr>
                <w:rFonts w:cstheme="minorHAnsi"/>
                <w:b/>
                <w:bCs/>
                <w:color w:val="0070C0"/>
                <w:lang w:val="en-US"/>
              </w:rPr>
              <w:t>2.30</w:t>
            </w:r>
          </w:p>
        </w:tc>
        <w:tc>
          <w:tcPr>
            <w:tcW w:w="1170" w:type="dxa"/>
            <w:vAlign w:val="center"/>
          </w:tcPr>
          <w:p w14:paraId="33C883D6" w14:textId="77777777" w:rsidR="00EB55C0" w:rsidRDefault="00D53FBC">
            <w:pPr>
              <w:jc w:val="center"/>
              <w:rPr>
                <w:rFonts w:cstheme="minorHAnsi"/>
                <w:b/>
                <w:bCs/>
                <w:color w:val="0070C0"/>
              </w:rPr>
            </w:pPr>
            <w:r>
              <w:rPr>
                <w:rFonts w:cstheme="minorHAnsi"/>
                <w:b/>
                <w:bCs/>
                <w:color w:val="0070C0"/>
                <w:lang w:val="en-US"/>
              </w:rPr>
              <w:t>13.00</w:t>
            </w:r>
          </w:p>
        </w:tc>
        <w:tc>
          <w:tcPr>
            <w:tcW w:w="900" w:type="dxa"/>
            <w:vAlign w:val="center"/>
          </w:tcPr>
          <w:p w14:paraId="2E76880D" w14:textId="77777777" w:rsidR="00EB55C0" w:rsidRDefault="00D53FBC">
            <w:pPr>
              <w:jc w:val="center"/>
              <w:rPr>
                <w:rFonts w:cstheme="minorHAnsi"/>
                <w:b/>
                <w:bCs/>
                <w:color w:val="0070C0"/>
              </w:rPr>
            </w:pPr>
            <w:r>
              <w:rPr>
                <w:rFonts w:cstheme="minorHAnsi"/>
                <w:b/>
                <w:bCs/>
                <w:color w:val="0070C0"/>
                <w:lang w:val="en-US"/>
              </w:rPr>
              <w:t>51.52</w:t>
            </w:r>
          </w:p>
        </w:tc>
      </w:tr>
      <w:tr w:rsidR="00EB55C0" w14:paraId="3EEBE20C" w14:textId="77777777">
        <w:tc>
          <w:tcPr>
            <w:tcW w:w="1604" w:type="dxa"/>
            <w:vAlign w:val="center"/>
          </w:tcPr>
          <w:p w14:paraId="178846E2" w14:textId="77777777" w:rsidR="00EB55C0" w:rsidRDefault="00EB55C0">
            <w:pPr>
              <w:jc w:val="center"/>
              <w:rPr>
                <w:rFonts w:cstheme="minorHAnsi"/>
              </w:rPr>
            </w:pPr>
          </w:p>
        </w:tc>
        <w:tc>
          <w:tcPr>
            <w:tcW w:w="1357" w:type="dxa"/>
            <w:vAlign w:val="center"/>
          </w:tcPr>
          <w:p w14:paraId="62140F4F" w14:textId="77777777" w:rsidR="00EB55C0" w:rsidRDefault="00EB55C0">
            <w:pPr>
              <w:jc w:val="center"/>
              <w:rPr>
                <w:rFonts w:cstheme="minorHAnsi"/>
              </w:rPr>
            </w:pPr>
          </w:p>
        </w:tc>
        <w:tc>
          <w:tcPr>
            <w:tcW w:w="1437" w:type="dxa"/>
            <w:vAlign w:val="center"/>
          </w:tcPr>
          <w:p w14:paraId="369C4748" w14:textId="77777777" w:rsidR="00EB55C0" w:rsidRDefault="00EB55C0">
            <w:pPr>
              <w:jc w:val="center"/>
              <w:rPr>
                <w:rFonts w:cstheme="minorHAnsi"/>
              </w:rPr>
            </w:pPr>
          </w:p>
        </w:tc>
        <w:tc>
          <w:tcPr>
            <w:tcW w:w="1437" w:type="dxa"/>
            <w:vAlign w:val="center"/>
          </w:tcPr>
          <w:p w14:paraId="2467591E" w14:textId="77777777" w:rsidR="00EB55C0" w:rsidRDefault="00EB55C0">
            <w:pPr>
              <w:jc w:val="center"/>
              <w:rPr>
                <w:rFonts w:cstheme="minorHAnsi"/>
              </w:rPr>
            </w:pPr>
          </w:p>
        </w:tc>
        <w:tc>
          <w:tcPr>
            <w:tcW w:w="1210" w:type="dxa"/>
            <w:vAlign w:val="center"/>
          </w:tcPr>
          <w:p w14:paraId="2BD2A413" w14:textId="77777777" w:rsidR="00EB55C0" w:rsidRDefault="00EB55C0">
            <w:pPr>
              <w:jc w:val="center"/>
              <w:rPr>
                <w:rFonts w:cstheme="minorHAnsi"/>
              </w:rPr>
            </w:pPr>
          </w:p>
        </w:tc>
        <w:tc>
          <w:tcPr>
            <w:tcW w:w="1235" w:type="dxa"/>
            <w:vAlign w:val="center"/>
          </w:tcPr>
          <w:p w14:paraId="4AED2E04" w14:textId="77777777" w:rsidR="00EB55C0" w:rsidRDefault="00D53FBC">
            <w:pPr>
              <w:jc w:val="center"/>
              <w:rPr>
                <w:rFonts w:cstheme="minorHAnsi"/>
                <w:b/>
                <w:bCs/>
              </w:rPr>
            </w:pPr>
            <w:r>
              <w:rPr>
                <w:rFonts w:cstheme="minorHAnsi"/>
                <w:b/>
                <w:bCs/>
                <w:color w:val="000000"/>
                <w:lang w:val="en-US"/>
              </w:rPr>
              <w:t>min</w:t>
            </w:r>
          </w:p>
        </w:tc>
        <w:tc>
          <w:tcPr>
            <w:tcW w:w="990" w:type="dxa"/>
            <w:vAlign w:val="center"/>
          </w:tcPr>
          <w:p w14:paraId="080B2360" w14:textId="77777777" w:rsidR="00EB55C0" w:rsidRDefault="00D53FBC">
            <w:pPr>
              <w:jc w:val="center"/>
              <w:rPr>
                <w:rFonts w:cstheme="minorHAnsi"/>
                <w:b/>
                <w:bCs/>
                <w:color w:val="0070C0"/>
              </w:rPr>
            </w:pPr>
            <w:r>
              <w:rPr>
                <w:rFonts w:cstheme="minorHAnsi"/>
                <w:b/>
                <w:bCs/>
                <w:color w:val="0070C0"/>
                <w:lang w:val="en-US"/>
              </w:rPr>
              <w:t>1.34</w:t>
            </w:r>
          </w:p>
        </w:tc>
        <w:tc>
          <w:tcPr>
            <w:tcW w:w="1170" w:type="dxa"/>
            <w:vAlign w:val="center"/>
          </w:tcPr>
          <w:p w14:paraId="2E58DE23" w14:textId="77777777" w:rsidR="00EB55C0" w:rsidRDefault="00D53FBC">
            <w:pPr>
              <w:jc w:val="center"/>
              <w:rPr>
                <w:rFonts w:cstheme="minorHAnsi"/>
                <w:b/>
                <w:bCs/>
                <w:color w:val="0070C0"/>
              </w:rPr>
            </w:pPr>
            <w:r>
              <w:rPr>
                <w:rFonts w:cstheme="minorHAnsi"/>
                <w:b/>
                <w:bCs/>
                <w:color w:val="0070C0"/>
                <w:lang w:val="en-US"/>
              </w:rPr>
              <w:t>5.66</w:t>
            </w:r>
          </w:p>
        </w:tc>
        <w:tc>
          <w:tcPr>
            <w:tcW w:w="900" w:type="dxa"/>
            <w:vAlign w:val="center"/>
          </w:tcPr>
          <w:p w14:paraId="224EAA66" w14:textId="77777777" w:rsidR="00EB55C0" w:rsidRDefault="00D53FBC">
            <w:pPr>
              <w:jc w:val="center"/>
              <w:rPr>
                <w:rFonts w:cstheme="minorHAnsi"/>
                <w:b/>
                <w:bCs/>
                <w:color w:val="0070C0"/>
              </w:rPr>
            </w:pPr>
            <w:r>
              <w:rPr>
                <w:rFonts w:cstheme="minorHAnsi"/>
                <w:b/>
                <w:bCs/>
                <w:color w:val="0070C0"/>
                <w:lang w:val="en-US"/>
              </w:rPr>
              <w:t>10.62</w:t>
            </w:r>
          </w:p>
        </w:tc>
      </w:tr>
    </w:tbl>
    <w:p w14:paraId="7A4BBBC6" w14:textId="77777777" w:rsidR="00EB55C0" w:rsidRDefault="00EB55C0"/>
    <w:p w14:paraId="466F9DD4" w14:textId="77777777" w:rsidR="00EB55C0" w:rsidRDefault="00D53FBC">
      <w:pPr>
        <w:rPr>
          <w:rFonts w:eastAsia="Batang" w:cstheme="minorHAnsi"/>
          <w:b/>
          <w:bCs/>
        </w:rPr>
      </w:pPr>
      <w:r>
        <w:rPr>
          <w:rFonts w:eastAsia="Batang" w:cstheme="minorHAnsi"/>
          <w:b/>
          <w:bCs/>
          <w:highlight w:val="yellow"/>
        </w:rPr>
        <w:t>Observation 8.5.3.1-1</w:t>
      </w:r>
    </w:p>
    <w:p w14:paraId="4306B471" w14:textId="77777777" w:rsidR="00EB55C0" w:rsidRDefault="00D53FBC">
      <w:pPr>
        <w:shd w:val="clear" w:color="auto" w:fill="FFFFFF"/>
        <w:rPr>
          <w:rFonts w:eastAsia="SimSun" w:cstheme="minorHAnsi"/>
        </w:rPr>
      </w:pPr>
      <w:r>
        <w:rPr>
          <w:rFonts w:eastAsia="SimSun" w:cstheme="minorHAnsi"/>
        </w:rPr>
        <w:lastRenderedPageBreak/>
        <w:t xml:space="preserve">For AI/ML </w:t>
      </w:r>
      <w:r>
        <w:rPr>
          <w:rFonts w:eastAsia="SimSun" w:cstheme="minorHAnsi"/>
          <w:color w:val="FF0000"/>
        </w:rPr>
        <w:t xml:space="preserve">assisted </w:t>
      </w:r>
      <w:r>
        <w:rPr>
          <w:rFonts w:eastAsia="SimSun" w:cstheme="minorHAnsi"/>
        </w:rPr>
        <w:t xml:space="preserve">positioning </w:t>
      </w:r>
      <w:r>
        <w:rPr>
          <w:rFonts w:eastAsia="SimSun" w:cstheme="minorHAnsi"/>
          <w:color w:val="FF0000"/>
        </w:rPr>
        <w:t>with TOA as model output</w:t>
      </w:r>
      <w:r>
        <w:rPr>
          <w:rFonts w:eastAsia="SimSun" w:cstheme="minorHAnsi"/>
        </w:rPr>
        <w:t xml:space="preserve">, based on evaluation results of timing error in the range of 0-50 ns, when the model is trained by a dataset with </w:t>
      </w:r>
      <w:r>
        <w:rPr>
          <w:rFonts w:eastAsia="SimSun" w:cstheme="minorHAnsi"/>
          <w:color w:val="FF0000"/>
        </w:rPr>
        <w:t xml:space="preserve">UE/gNB RX and TX timing error </w:t>
      </w:r>
      <w:r>
        <w:rPr>
          <w:rFonts w:eastAsia="SimSun" w:cstheme="minorHAnsi"/>
        </w:rPr>
        <w:t>t1 (ns) and tested in a deployment scenario with UE/gNB RX and TX timing error t2 (ns), for a given t1,</w:t>
      </w:r>
    </w:p>
    <w:p w14:paraId="73453880"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smaller than t1 is better than the cases with t2 equal to t1. For example,</w:t>
      </w:r>
    </w:p>
    <w:p w14:paraId="41958474"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20~25ns), evaluation results submitted to RAN1#113 show the positioning error of (t1, t2)=(50ns, 20~25ns) is 0.75~0.96 times that of (t1, t2)=(50ns, 50ns).</w:t>
      </w:r>
    </w:p>
    <w:p w14:paraId="20073D05"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0ns), evaluation results submitted to RAN1#113 show the positioning error of (t1, t2)=(50ns, 0ns) is 0.76~0.95 times that of (t1, t2)=(50ns, 50ns).</w:t>
      </w:r>
    </w:p>
    <w:p w14:paraId="50BCAB5A"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greater than t1 is worse than the cases with t2 equal to t1. The larger the difference between t1 and t2, the more the degradation. For example,</w:t>
      </w:r>
    </w:p>
    <w:p w14:paraId="710680EC"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10ns), evaluation results submitted to RAN1#113 show the positioning error of (t1, t2)=(0ns, 10ns) is 1.34~2.30 times that of (t1, t2)=(0ns, 0ns).</w:t>
      </w:r>
    </w:p>
    <w:p w14:paraId="218CC6C9"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20~25ns), evaluation results submitted to RAN1#113 show the positioning error of (t1, t2)=(0ns, 20~25ns) is 5.66~13.0 times that of (t1, t2)=(0ns, 0ns).</w:t>
      </w:r>
    </w:p>
    <w:p w14:paraId="30B2D9F9"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50ns), evaluation results submitted to RAN1#113 show the positioning error of (t1, t2)=(0ns, 50ns) is 10.62~51.52 times that of (t1, t2)=(0ns, 0ns).</w:t>
      </w:r>
    </w:p>
    <w:p w14:paraId="5860EDD6" w14:textId="77777777" w:rsidR="00EB55C0" w:rsidRDefault="00D53FBC">
      <w:pPr>
        <w:shd w:val="clear" w:color="auto" w:fill="FFFFFF"/>
        <w:rPr>
          <w:rFonts w:eastAsia="SimSun" w:cstheme="minorHAnsi"/>
          <w:color w:val="000000"/>
        </w:rPr>
      </w:pPr>
      <w:r>
        <w:rPr>
          <w:rFonts w:eastAsia="SimSun" w:cstheme="minorHAnsi"/>
        </w:rPr>
        <w:t>Note: here the positioning error is the horizonal positioning error (meters) at CDF=90%</w:t>
      </w:r>
      <w:r>
        <w:rPr>
          <w:rFonts w:eastAsia="SimSun" w:cstheme="minorHAnsi"/>
          <w:color w:val="FF0000"/>
        </w:rPr>
        <w:t>.</w:t>
      </w:r>
    </w:p>
    <w:p w14:paraId="1991166B" w14:textId="77777777" w:rsidR="00EB55C0" w:rsidRDefault="00EB55C0">
      <w:pPr>
        <w:rPr>
          <w:rFonts w:cstheme="minorHAnsi"/>
        </w:rPr>
      </w:pPr>
    </w:p>
    <w:p w14:paraId="6E15BB05"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573C1908" w14:textId="77777777">
        <w:tc>
          <w:tcPr>
            <w:tcW w:w="1418" w:type="dxa"/>
          </w:tcPr>
          <w:p w14:paraId="52B498D7" w14:textId="77777777" w:rsidR="00EB55C0" w:rsidRDefault="00EB55C0">
            <w:pPr>
              <w:rPr>
                <w:b/>
              </w:rPr>
            </w:pPr>
          </w:p>
        </w:tc>
        <w:tc>
          <w:tcPr>
            <w:tcW w:w="8572" w:type="dxa"/>
          </w:tcPr>
          <w:p w14:paraId="75584AD7" w14:textId="77777777" w:rsidR="00EB55C0" w:rsidRDefault="00D53FBC">
            <w:pPr>
              <w:jc w:val="center"/>
              <w:rPr>
                <w:b/>
              </w:rPr>
            </w:pPr>
            <w:r>
              <w:rPr>
                <w:b/>
              </w:rPr>
              <w:t>Company</w:t>
            </w:r>
          </w:p>
        </w:tc>
      </w:tr>
      <w:tr w:rsidR="00EB55C0" w14:paraId="067FF77B" w14:textId="77777777">
        <w:tc>
          <w:tcPr>
            <w:tcW w:w="1418" w:type="dxa"/>
          </w:tcPr>
          <w:p w14:paraId="37993CB8" w14:textId="77777777" w:rsidR="00EB55C0" w:rsidRDefault="00D53FBC">
            <w:r>
              <w:t>Support</w:t>
            </w:r>
          </w:p>
        </w:tc>
        <w:tc>
          <w:tcPr>
            <w:tcW w:w="8572" w:type="dxa"/>
          </w:tcPr>
          <w:p w14:paraId="0CBB3F81" w14:textId="77777777" w:rsidR="00EB55C0" w:rsidRDefault="00EB55C0"/>
        </w:tc>
      </w:tr>
      <w:tr w:rsidR="00EB55C0" w14:paraId="09888D3A" w14:textId="77777777">
        <w:tc>
          <w:tcPr>
            <w:tcW w:w="1418" w:type="dxa"/>
          </w:tcPr>
          <w:p w14:paraId="7645E553" w14:textId="77777777" w:rsidR="00EB55C0" w:rsidRDefault="00D53FBC">
            <w:r>
              <w:t>Not support</w:t>
            </w:r>
          </w:p>
        </w:tc>
        <w:tc>
          <w:tcPr>
            <w:tcW w:w="8572" w:type="dxa"/>
          </w:tcPr>
          <w:p w14:paraId="727B9178" w14:textId="77777777" w:rsidR="00EB55C0" w:rsidRDefault="00EB55C0"/>
        </w:tc>
      </w:tr>
    </w:tbl>
    <w:p w14:paraId="569E9B72"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0066E9A9" w14:textId="77777777">
        <w:tc>
          <w:tcPr>
            <w:tcW w:w="1411" w:type="dxa"/>
          </w:tcPr>
          <w:p w14:paraId="1DBE5928" w14:textId="77777777" w:rsidR="00EB55C0" w:rsidRDefault="00D53FBC">
            <w:pPr>
              <w:rPr>
                <w:b/>
                <w:bCs/>
              </w:rPr>
            </w:pPr>
            <w:r>
              <w:rPr>
                <w:b/>
                <w:bCs/>
                <w:lang w:val="en-US"/>
              </w:rPr>
              <w:t>Company</w:t>
            </w:r>
          </w:p>
        </w:tc>
        <w:tc>
          <w:tcPr>
            <w:tcW w:w="8574" w:type="dxa"/>
          </w:tcPr>
          <w:p w14:paraId="2A6F06DC" w14:textId="77777777" w:rsidR="00EB55C0" w:rsidRDefault="00D53FBC">
            <w:pPr>
              <w:jc w:val="center"/>
              <w:rPr>
                <w:b/>
                <w:bCs/>
              </w:rPr>
            </w:pPr>
            <w:r>
              <w:rPr>
                <w:b/>
                <w:bCs/>
                <w:lang w:val="en-US"/>
              </w:rPr>
              <w:t>Comments</w:t>
            </w:r>
          </w:p>
        </w:tc>
      </w:tr>
      <w:tr w:rsidR="00EB55C0" w14:paraId="74C934F7" w14:textId="77777777">
        <w:tc>
          <w:tcPr>
            <w:tcW w:w="1411" w:type="dxa"/>
          </w:tcPr>
          <w:p w14:paraId="071EB3AB" w14:textId="77777777" w:rsidR="00EB55C0" w:rsidRDefault="00D53FBC">
            <w:r>
              <w:rPr>
                <w:lang w:val="en-US"/>
              </w:rPr>
              <w:t>HW/HiSi</w:t>
            </w:r>
          </w:p>
        </w:tc>
        <w:tc>
          <w:tcPr>
            <w:tcW w:w="8574" w:type="dxa"/>
          </w:tcPr>
          <w:p w14:paraId="3FDF4E3C" w14:textId="77777777" w:rsidR="00EB55C0" w:rsidRDefault="00D53FBC">
            <w:r>
              <w:rPr>
                <w:lang w:val="en-US"/>
              </w:rPr>
              <w:t>Same comment as above, we should specify whether it is TOA or LOS.</w:t>
            </w:r>
          </w:p>
        </w:tc>
      </w:tr>
    </w:tbl>
    <w:p w14:paraId="6601EF33" w14:textId="77777777" w:rsidR="00EB55C0" w:rsidRDefault="00EB55C0"/>
    <w:p w14:paraId="734260F3" w14:textId="77777777" w:rsidR="00EB55C0" w:rsidRDefault="00D53FBC">
      <w:pPr>
        <w:pStyle w:val="Heading4"/>
        <w:rPr>
          <w:lang w:val="en-US"/>
        </w:rPr>
      </w:pPr>
      <w:r>
        <w:rPr>
          <w:lang w:val="en-US"/>
        </w:rPr>
        <w:t>2</w:t>
      </w:r>
      <w:r>
        <w:rPr>
          <w:vertAlign w:val="superscript"/>
          <w:lang w:val="en-US"/>
        </w:rPr>
        <w:t>nd</w:t>
      </w:r>
      <w:r>
        <w:rPr>
          <w:lang w:val="en-US"/>
        </w:rPr>
        <w:t xml:space="preserve"> round discussion</w:t>
      </w:r>
    </w:p>
    <w:p w14:paraId="548E39EB" w14:textId="77777777" w:rsidR="00EB55C0" w:rsidRDefault="00D53FBC">
      <w:r>
        <w:t>The observation is updated to include "</w:t>
      </w:r>
      <w:r>
        <w:rPr>
          <w:rFonts w:eastAsia="SimSun" w:cstheme="minorHAnsi"/>
          <w:color w:val="FF0000"/>
        </w:rPr>
        <w:t xml:space="preserve"> with TOA as model output</w:t>
      </w:r>
      <w:r>
        <w:t xml:space="preserve"> " to reflect Huawei comment.</w:t>
      </w:r>
    </w:p>
    <w:p w14:paraId="6F50DF15" w14:textId="77777777" w:rsidR="00EB55C0" w:rsidRDefault="00EB55C0">
      <w:pPr>
        <w:rPr>
          <w:rFonts w:cstheme="minorHAnsi"/>
        </w:rPr>
      </w:pPr>
    </w:p>
    <w:p w14:paraId="0C8B2C5B" w14:textId="77777777" w:rsidR="00EB55C0" w:rsidRDefault="00D53FBC">
      <w:pPr>
        <w:rPr>
          <w:rFonts w:eastAsia="Batang" w:cstheme="minorHAnsi"/>
          <w:b/>
          <w:bCs/>
        </w:rPr>
      </w:pPr>
      <w:r>
        <w:rPr>
          <w:rFonts w:eastAsia="Batang" w:cstheme="minorHAnsi"/>
          <w:b/>
          <w:bCs/>
          <w:highlight w:val="yellow"/>
        </w:rPr>
        <w:t>Observation 8.5.3.2-1</w:t>
      </w:r>
    </w:p>
    <w:p w14:paraId="52315F1F" w14:textId="77777777" w:rsidR="00EB55C0" w:rsidRDefault="00D53FBC">
      <w:pPr>
        <w:shd w:val="clear" w:color="auto" w:fill="FFFFFF"/>
        <w:rPr>
          <w:rFonts w:eastAsia="SimSun" w:cstheme="minorHAnsi"/>
        </w:rPr>
      </w:pPr>
      <w:r>
        <w:rPr>
          <w:rFonts w:eastAsia="SimSun" w:cstheme="minorHAnsi"/>
        </w:rPr>
        <w:lastRenderedPageBreak/>
        <w:t xml:space="preserve">For AI/ML </w:t>
      </w:r>
      <w:r>
        <w:rPr>
          <w:rFonts w:eastAsia="SimSun" w:cstheme="minorHAnsi"/>
          <w:color w:val="FF0000"/>
        </w:rPr>
        <w:t xml:space="preserve">assisted </w:t>
      </w:r>
      <w:r>
        <w:rPr>
          <w:rFonts w:eastAsia="SimSun" w:cstheme="minorHAnsi"/>
        </w:rPr>
        <w:t xml:space="preserve">positioning </w:t>
      </w:r>
      <w:r>
        <w:rPr>
          <w:rFonts w:eastAsia="SimSun" w:cstheme="minorHAnsi"/>
          <w:color w:val="FF0000"/>
        </w:rPr>
        <w:t>with TOA as model output</w:t>
      </w:r>
      <w:r>
        <w:rPr>
          <w:rFonts w:eastAsia="SimSun" w:cstheme="minorHAnsi"/>
        </w:rPr>
        <w:t xml:space="preserve">, based on evaluation results of timing error in the range of 0-50 ns, when the model is trained by a dataset with </w:t>
      </w:r>
      <w:r>
        <w:rPr>
          <w:rFonts w:eastAsia="SimSun" w:cstheme="minorHAnsi"/>
          <w:color w:val="FF0000"/>
        </w:rPr>
        <w:t xml:space="preserve">UE/gNB RX and TX timing error </w:t>
      </w:r>
      <w:r>
        <w:rPr>
          <w:rFonts w:eastAsia="SimSun" w:cstheme="minorHAnsi"/>
        </w:rPr>
        <w:t>t1 (ns) and tested in a deployment scenario with UE/gNB RX and TX timing error t2 (ns), for a given t1,</w:t>
      </w:r>
    </w:p>
    <w:p w14:paraId="4B1B0DB7"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smaller than t1 is better than the cases with t2 equal to t1. For example,</w:t>
      </w:r>
    </w:p>
    <w:p w14:paraId="67E9FD12"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20~25ns), evaluation results submitted to RAN1#113 show the positioning error of (t1, t2)=(50ns, 20~25ns) is 0.75~0.96 times that of (t1, t2)=(50ns, 50ns).</w:t>
      </w:r>
    </w:p>
    <w:p w14:paraId="169E8258"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0ns), evaluation results submitted to RAN1#113 show the positioning error of (t1, t2)=(50ns, 0ns) is 0.76~0.95 times that of (t1, t2)=(50ns, 50ns).</w:t>
      </w:r>
    </w:p>
    <w:p w14:paraId="59FB2589"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greater than t1 is worse than the cases with t2 equal to t1. The larger the difference between t1 and t2, the more the degradation. For example,</w:t>
      </w:r>
    </w:p>
    <w:p w14:paraId="12DBE21F"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10ns), evaluation results submitted to RAN1#113 show the positioning error of (t1, t2)=(0ns, 10ns) is 1.34~2.30 times that of (t1, t2)=(0ns, 0ns).</w:t>
      </w:r>
    </w:p>
    <w:p w14:paraId="187E8193"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20~25ns), evaluation results submitted to RAN1#113 show the positioning error of (t1, t2)=(0ns, 20~25ns) is 5.66~13.0 times that of (t1, t2)=(0ns, 0ns).</w:t>
      </w:r>
    </w:p>
    <w:p w14:paraId="483DB4BA"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50ns), evaluation results submitted to RAN1#113 show the positioning error of (t1, t2)=(0ns, 50ns) is 10.62~51.52 times that of (t1, t2)=(0ns, 0ns).</w:t>
      </w:r>
    </w:p>
    <w:p w14:paraId="024B12A0" w14:textId="77777777" w:rsidR="00EB55C0" w:rsidRDefault="00D53FBC">
      <w:pPr>
        <w:shd w:val="clear" w:color="auto" w:fill="FFFFFF"/>
        <w:rPr>
          <w:rFonts w:eastAsia="SimSun" w:cstheme="minorHAnsi"/>
          <w:color w:val="000000"/>
        </w:rPr>
      </w:pPr>
      <w:r>
        <w:rPr>
          <w:rFonts w:eastAsia="SimSun" w:cstheme="minorHAnsi"/>
        </w:rPr>
        <w:t>Note: here the positioning error is the horizonal positioning error (meters) at CDF=90%</w:t>
      </w:r>
      <w:r>
        <w:rPr>
          <w:rFonts w:eastAsia="SimSun" w:cstheme="minorHAnsi"/>
          <w:color w:val="FF0000"/>
        </w:rPr>
        <w:t>.</w:t>
      </w:r>
    </w:p>
    <w:p w14:paraId="15162971" w14:textId="77777777" w:rsidR="00EB55C0" w:rsidRDefault="00EB55C0">
      <w:pPr>
        <w:rPr>
          <w:rFonts w:cstheme="minorHAnsi"/>
        </w:rPr>
      </w:pPr>
    </w:p>
    <w:tbl>
      <w:tblPr>
        <w:tblStyle w:val="TableGrid"/>
        <w:tblW w:w="9985" w:type="dxa"/>
        <w:tblLook w:val="04A0" w:firstRow="1" w:lastRow="0" w:firstColumn="1" w:lastColumn="0" w:noHBand="0" w:noVBand="1"/>
      </w:tblPr>
      <w:tblGrid>
        <w:gridCol w:w="1411"/>
        <w:gridCol w:w="8574"/>
      </w:tblGrid>
      <w:tr w:rsidR="00EB55C0" w14:paraId="3B15E395" w14:textId="77777777">
        <w:tc>
          <w:tcPr>
            <w:tcW w:w="1411" w:type="dxa"/>
          </w:tcPr>
          <w:p w14:paraId="0E409911" w14:textId="77777777" w:rsidR="00EB55C0" w:rsidRDefault="00D53FBC">
            <w:pPr>
              <w:rPr>
                <w:b/>
                <w:bCs/>
              </w:rPr>
            </w:pPr>
            <w:r>
              <w:rPr>
                <w:b/>
                <w:bCs/>
                <w:lang w:val="en-US"/>
              </w:rPr>
              <w:t>Company</w:t>
            </w:r>
          </w:p>
        </w:tc>
        <w:tc>
          <w:tcPr>
            <w:tcW w:w="8574" w:type="dxa"/>
          </w:tcPr>
          <w:p w14:paraId="5F3CD074" w14:textId="77777777" w:rsidR="00EB55C0" w:rsidRDefault="00D53FBC">
            <w:pPr>
              <w:jc w:val="center"/>
              <w:rPr>
                <w:b/>
                <w:bCs/>
              </w:rPr>
            </w:pPr>
            <w:r>
              <w:rPr>
                <w:b/>
                <w:bCs/>
                <w:lang w:val="en-US"/>
              </w:rPr>
              <w:t>Comments</w:t>
            </w:r>
          </w:p>
        </w:tc>
      </w:tr>
      <w:tr w:rsidR="00EB55C0" w14:paraId="77BDFF5F" w14:textId="77777777">
        <w:tc>
          <w:tcPr>
            <w:tcW w:w="1411" w:type="dxa"/>
          </w:tcPr>
          <w:p w14:paraId="51C8A51E" w14:textId="77777777" w:rsidR="00EB55C0" w:rsidRDefault="00D53FBC">
            <w:r>
              <w:rPr>
                <w:lang w:val="en-US"/>
              </w:rPr>
              <w:t>Qualcomm</w:t>
            </w:r>
          </w:p>
        </w:tc>
        <w:tc>
          <w:tcPr>
            <w:tcW w:w="8574" w:type="dxa"/>
          </w:tcPr>
          <w:p w14:paraId="19734F82" w14:textId="77777777" w:rsidR="00EB55C0" w:rsidRDefault="00D53FBC">
            <w:r>
              <w:rPr>
                <w:lang w:val="en-US"/>
              </w:rPr>
              <w:t>Same to our previous comments. “ToA“ needs to be replaced by “timing“.</w:t>
            </w:r>
          </w:p>
        </w:tc>
      </w:tr>
    </w:tbl>
    <w:p w14:paraId="4EFAD4D9" w14:textId="77777777" w:rsidR="00EB55C0" w:rsidRDefault="00EB55C0">
      <w:pPr>
        <w:rPr>
          <w:rFonts w:cstheme="minorHAnsi"/>
        </w:rPr>
      </w:pPr>
    </w:p>
    <w:p w14:paraId="07C4740F" w14:textId="5DFD887F" w:rsidR="00EB55C0" w:rsidRDefault="00AE46A9">
      <w:pPr>
        <w:pStyle w:val="Heading1"/>
        <w:rPr>
          <w:lang w:val="en-US"/>
        </w:rPr>
      </w:pPr>
      <w:r>
        <w:rPr>
          <w:lang w:val="en-US"/>
        </w:rPr>
        <w:t xml:space="preserve">(Closed) </w:t>
      </w:r>
      <w:r w:rsidR="00D53FBC">
        <w:rPr>
          <w:lang w:val="en-US"/>
        </w:rPr>
        <w:t>Impact of AI/ML assisted positioning performance by model input type and size</w:t>
      </w:r>
    </w:p>
    <w:p w14:paraId="16A51428" w14:textId="77777777" w:rsidR="00EB55C0" w:rsidRDefault="00D53FBC">
      <w:pPr>
        <w:pStyle w:val="Heading2"/>
        <w:rPr>
          <w:lang w:val="en-US"/>
        </w:rPr>
      </w:pPr>
      <w:r>
        <w:rPr>
          <w:lang w:val="en-US"/>
        </w:rPr>
        <w:t>Evaluation of input size reduction</w:t>
      </w:r>
    </w:p>
    <w:p w14:paraId="5602F88E" w14:textId="77777777" w:rsidR="00EB55C0" w:rsidRDefault="00D53FBC">
      <w:pPr>
        <w:pStyle w:val="Heading3"/>
        <w:rPr>
          <w:lang w:val="en-US"/>
        </w:rPr>
      </w:pPr>
      <w:r>
        <w:rPr>
          <w:lang w:val="en-US"/>
        </w:rPr>
        <w:t>Different type of model input</w:t>
      </w:r>
    </w:p>
    <w:tbl>
      <w:tblPr>
        <w:tblStyle w:val="TableGrid"/>
        <w:tblW w:w="9990" w:type="dxa"/>
        <w:tblInd w:w="-5" w:type="dxa"/>
        <w:tblLook w:val="04A0" w:firstRow="1" w:lastRow="0" w:firstColumn="1" w:lastColumn="0" w:noHBand="0" w:noVBand="1"/>
      </w:tblPr>
      <w:tblGrid>
        <w:gridCol w:w="9990"/>
      </w:tblGrid>
      <w:tr w:rsidR="00EB55C0" w14:paraId="39CA33B1" w14:textId="77777777">
        <w:trPr>
          <w:trHeight w:val="600"/>
        </w:trPr>
        <w:tc>
          <w:tcPr>
            <w:tcW w:w="9990" w:type="dxa"/>
            <w:noWrap/>
          </w:tcPr>
          <w:p w14:paraId="4B06380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489F3EBA" w14:textId="77777777" w:rsidR="00EB55C0" w:rsidRDefault="00D53FBC">
            <w:pPr>
              <w:pStyle w:val="Reference"/>
              <w:numPr>
                <w:ilvl w:val="0"/>
                <w:numId w:val="0"/>
              </w:numPr>
              <w:ind w:left="567" w:hanging="567"/>
              <w:rPr>
                <w:rFonts w:asciiTheme="minorHAnsi" w:hAnsiTheme="minorHAnsi" w:cstheme="minorHAnsi"/>
              </w:rPr>
            </w:pPr>
            <w:r>
              <w:rPr>
                <w:noProof/>
              </w:rPr>
              <w:lastRenderedPageBreak/>
              <w:drawing>
                <wp:inline distT="0" distB="0" distL="0" distR="0" wp14:anchorId="096ED81C" wp14:editId="7C655999">
                  <wp:extent cx="4004945" cy="2999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20364089" w14:textId="77777777" w:rsidR="00EB55C0" w:rsidRDefault="00D53FBC">
            <w:r>
              <w:rPr>
                <w:noProof/>
              </w:rPr>
              <w:drawing>
                <wp:inline distT="0" distB="0" distL="0" distR="0" wp14:anchorId="572B41F6" wp14:editId="318E4C1D">
                  <wp:extent cx="4004945" cy="29991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5C568EE0" w14:textId="77777777" w:rsidR="00EB55C0" w:rsidRDefault="00D53FBC">
            <w:r>
              <w:rPr>
                <w:noProof/>
              </w:rPr>
              <w:lastRenderedPageBreak/>
              <w:drawing>
                <wp:inline distT="0" distB="0" distL="0" distR="0" wp14:anchorId="3B0AD4E5" wp14:editId="29961F4C">
                  <wp:extent cx="4004945" cy="29991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7FB40FAC" w14:textId="77777777" w:rsidR="00EB55C0" w:rsidRDefault="00EB55C0">
            <w:pPr>
              <w:pStyle w:val="Reference"/>
              <w:numPr>
                <w:ilvl w:val="0"/>
                <w:numId w:val="0"/>
              </w:numPr>
              <w:ind w:left="567" w:hanging="567"/>
              <w:rPr>
                <w:rFonts w:asciiTheme="minorHAnsi" w:hAnsiTheme="minorHAnsi" w:cstheme="minorHAnsi"/>
              </w:rPr>
            </w:pPr>
          </w:p>
        </w:tc>
      </w:tr>
    </w:tbl>
    <w:p w14:paraId="1D2DF108" w14:textId="77777777" w:rsidR="00EB55C0" w:rsidRDefault="00EB55C0"/>
    <w:p w14:paraId="068490AF" w14:textId="77777777" w:rsidR="00EB55C0" w:rsidRDefault="00D53FBC">
      <w:pPr>
        <w:pStyle w:val="Heading4"/>
        <w:rPr>
          <w:lang w:val="en-US"/>
        </w:rPr>
      </w:pPr>
      <w:r>
        <w:rPr>
          <w:lang w:val="en-US"/>
        </w:rPr>
        <w:t>3</w:t>
      </w:r>
      <w:r>
        <w:rPr>
          <w:vertAlign w:val="superscript"/>
          <w:lang w:val="en-US"/>
        </w:rPr>
        <w:t>rd</w:t>
      </w:r>
      <w:r>
        <w:rPr>
          <w:lang w:val="en-US"/>
        </w:rPr>
        <w:t xml:space="preserve"> round discussion</w:t>
      </w:r>
    </w:p>
    <w:p w14:paraId="26AF35B5" w14:textId="77777777" w:rsidR="00EB55C0" w:rsidRDefault="00D53FBC">
      <w:r>
        <w:t xml:space="preserve">Evaluation results submitted by companies are summarized below in </w:t>
      </w:r>
      <w:fldSimple w:instr=" REF _Ref135682449 ">
        <w:r>
          <w:t>Table 10</w:t>
        </w:r>
      </w:fldSimple>
      <w:r>
        <w:t xml:space="preserve"> for different types of model input for AI/ML assisted positioning. </w:t>
      </w:r>
      <w:r>
        <w:rPr>
          <w:highlight w:val="yellow"/>
        </w:rPr>
        <w:t xml:space="preserve">Please add/correct if anything in </w:t>
      </w:r>
      <w:r>
        <w:rPr>
          <w:highlight w:val="yellow"/>
        </w:rPr>
        <w:fldChar w:fldCharType="begin"/>
      </w:r>
      <w:r>
        <w:rPr>
          <w:highlight w:val="yellow"/>
        </w:rPr>
        <w:instrText xml:space="preserve"> REF _Ref135682449  \* MERGEFORMAT </w:instrText>
      </w:r>
      <w:r>
        <w:rPr>
          <w:highlight w:val="yellow"/>
        </w:rPr>
        <w:fldChar w:fldCharType="separate"/>
      </w:r>
      <w:r>
        <w:rPr>
          <w:highlight w:val="yellow"/>
        </w:rPr>
        <w:t>Table 10</w:t>
      </w:r>
      <w:r>
        <w:rPr>
          <w:highlight w:val="yellow"/>
        </w:rPr>
        <w:fldChar w:fldCharType="end"/>
      </w:r>
      <w:r>
        <w:rPr>
          <w:highlight w:val="yellow"/>
        </w:rPr>
        <w:t xml:space="preserve"> is missing or wrong.</w:t>
      </w:r>
    </w:p>
    <w:p w14:paraId="2AAC3A12" w14:textId="77777777" w:rsidR="00EB55C0" w:rsidRDefault="00EB55C0"/>
    <w:p w14:paraId="2C3C8BCC" w14:textId="77777777" w:rsidR="00EB55C0" w:rsidRDefault="00D53FBC">
      <w:pPr>
        <w:pStyle w:val="Caption"/>
        <w:jc w:val="center"/>
        <w:rPr>
          <w:lang w:eastAsia="ja-JP"/>
        </w:rPr>
      </w:pPr>
      <w:bookmarkStart w:id="21" w:name="_Ref135682449"/>
      <w:r>
        <w:t xml:space="preserve">Table </w:t>
      </w:r>
      <w:fldSimple w:instr=" SEQ Table \* ARABIC ">
        <w:r>
          <w:t>10</w:t>
        </w:r>
      </w:fldSimple>
      <w:bookmarkEnd w:id="21"/>
      <w:r>
        <w:t xml:space="preserve">. </w:t>
      </w:r>
      <w:r>
        <w:rPr>
          <w:lang w:eastAsia="ja-JP"/>
        </w:rPr>
        <w:t>Positioning error of different types of model input</w:t>
      </w:r>
    </w:p>
    <w:tbl>
      <w:tblPr>
        <w:tblW w:w="9760" w:type="dxa"/>
        <w:tblLook w:val="04A0" w:firstRow="1" w:lastRow="0" w:firstColumn="1" w:lastColumn="0" w:noHBand="0" w:noVBand="1"/>
      </w:tblPr>
      <w:tblGrid>
        <w:gridCol w:w="3760"/>
        <w:gridCol w:w="960"/>
        <w:gridCol w:w="960"/>
        <w:gridCol w:w="960"/>
        <w:gridCol w:w="1540"/>
        <w:gridCol w:w="1580"/>
      </w:tblGrid>
      <w:tr w:rsidR="00EB55C0" w14:paraId="205FFF7A" w14:textId="77777777">
        <w:trPr>
          <w:trHeight w:val="290"/>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CBE0FC"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0D82EF27" w14:textId="77777777" w:rsidR="00EB55C0" w:rsidRDefault="00D53FBC">
            <w:pPr>
              <w:jc w:val="center"/>
              <w:rPr>
                <w:rFonts w:eastAsia="Times New Roman" w:cstheme="minorHAnsi"/>
                <w:color w:val="000000"/>
              </w:rPr>
            </w:pPr>
            <w:r>
              <w:rPr>
                <w:rFonts w:eastAsia="Times New Roman" w:cstheme="minorHAnsi"/>
                <w:color w:val="000000"/>
              </w:rPr>
              <w:t>E_CIR</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731D6935" w14:textId="77777777" w:rsidR="00EB55C0" w:rsidRDefault="00D53FBC">
            <w:pPr>
              <w:jc w:val="center"/>
              <w:rPr>
                <w:rFonts w:eastAsia="Times New Roman" w:cstheme="minorHAnsi"/>
                <w:color w:val="000000"/>
              </w:rPr>
            </w:pPr>
            <w:r>
              <w:rPr>
                <w:rFonts w:eastAsia="Times New Roman" w:cstheme="minorHAnsi"/>
                <w:color w:val="000000"/>
              </w:rPr>
              <w:t>E_PDP</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A59FF61" w14:textId="77777777" w:rsidR="00EB55C0" w:rsidRDefault="00D53FBC">
            <w:pPr>
              <w:jc w:val="center"/>
              <w:rPr>
                <w:rFonts w:eastAsia="Times New Roman" w:cstheme="minorHAnsi"/>
                <w:color w:val="000000"/>
              </w:rPr>
            </w:pPr>
            <w:r>
              <w:rPr>
                <w:rFonts w:eastAsia="Times New Roman" w:cstheme="minorHAnsi"/>
                <w:color w:val="000000"/>
              </w:rPr>
              <w:t>E_DP</w:t>
            </w:r>
          </w:p>
        </w:tc>
        <w:tc>
          <w:tcPr>
            <w:tcW w:w="1540" w:type="dxa"/>
            <w:tcBorders>
              <w:top w:val="single" w:sz="4" w:space="0" w:color="auto"/>
              <w:left w:val="nil"/>
              <w:bottom w:val="single" w:sz="4" w:space="0" w:color="auto"/>
              <w:right w:val="single" w:sz="4" w:space="0" w:color="auto"/>
            </w:tcBorders>
            <w:shd w:val="clear" w:color="auto" w:fill="auto"/>
            <w:noWrap/>
            <w:vAlign w:val="bottom"/>
          </w:tcPr>
          <w:p w14:paraId="79A70014" w14:textId="77777777" w:rsidR="00EB55C0" w:rsidRDefault="00D53FBC">
            <w:pPr>
              <w:jc w:val="center"/>
              <w:rPr>
                <w:rFonts w:eastAsia="Times New Roman" w:cstheme="minorHAnsi"/>
                <w:color w:val="0070C0"/>
              </w:rPr>
            </w:pPr>
            <w:r>
              <w:rPr>
                <w:rFonts w:eastAsia="Times New Roman" w:cstheme="minorHAnsi"/>
                <w:color w:val="0070C0"/>
              </w:rPr>
              <w:t>E_PDP/E_CIR</w:t>
            </w:r>
          </w:p>
        </w:tc>
        <w:tc>
          <w:tcPr>
            <w:tcW w:w="1580" w:type="dxa"/>
            <w:tcBorders>
              <w:top w:val="single" w:sz="4" w:space="0" w:color="auto"/>
              <w:left w:val="nil"/>
              <w:bottom w:val="single" w:sz="4" w:space="0" w:color="auto"/>
              <w:right w:val="single" w:sz="4" w:space="0" w:color="auto"/>
            </w:tcBorders>
            <w:shd w:val="clear" w:color="auto" w:fill="auto"/>
            <w:noWrap/>
            <w:vAlign w:val="bottom"/>
          </w:tcPr>
          <w:p w14:paraId="16BB0949" w14:textId="77777777" w:rsidR="00EB55C0" w:rsidRDefault="00D53FBC">
            <w:pPr>
              <w:jc w:val="center"/>
              <w:rPr>
                <w:rFonts w:eastAsia="Times New Roman" w:cstheme="minorHAnsi"/>
                <w:color w:val="0070C0"/>
              </w:rPr>
            </w:pPr>
            <w:r>
              <w:rPr>
                <w:rFonts w:eastAsia="Times New Roman" w:cstheme="minorHAnsi"/>
                <w:color w:val="0070C0"/>
              </w:rPr>
              <w:t>E_DP/E_CIR</w:t>
            </w:r>
          </w:p>
        </w:tc>
      </w:tr>
      <w:tr w:rsidR="00EB55C0" w14:paraId="67995FFE"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1DD8A983"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1BEBD74A" w14:textId="77777777" w:rsidR="00EB55C0" w:rsidRDefault="00D53FBC">
            <w:pPr>
              <w:jc w:val="center"/>
              <w:rPr>
                <w:rFonts w:eastAsia="Times New Roman" w:cstheme="minorHAnsi"/>
                <w:color w:val="000000"/>
              </w:rPr>
            </w:pPr>
            <w:r>
              <w:rPr>
                <w:rFonts w:eastAsia="Wingdings" w:cstheme="minorHAnsi"/>
                <w:color w:val="000000"/>
              </w:rPr>
              <w:t>0.306</w:t>
            </w:r>
          </w:p>
        </w:tc>
        <w:tc>
          <w:tcPr>
            <w:tcW w:w="960" w:type="dxa"/>
            <w:tcBorders>
              <w:top w:val="nil"/>
              <w:left w:val="nil"/>
              <w:bottom w:val="single" w:sz="4" w:space="0" w:color="auto"/>
              <w:right w:val="single" w:sz="4" w:space="0" w:color="auto"/>
            </w:tcBorders>
            <w:shd w:val="clear" w:color="auto" w:fill="auto"/>
            <w:vAlign w:val="center"/>
          </w:tcPr>
          <w:p w14:paraId="41AEFD69" w14:textId="77777777" w:rsidR="00EB55C0" w:rsidRDefault="00D53FBC">
            <w:pPr>
              <w:jc w:val="center"/>
              <w:rPr>
                <w:rFonts w:eastAsia="Times New Roman" w:cstheme="minorHAnsi"/>
                <w:color w:val="000000"/>
              </w:rPr>
            </w:pPr>
            <w:r>
              <w:rPr>
                <w:rFonts w:eastAsia="Wingdings" w:cstheme="minorHAnsi"/>
                <w:color w:val="000000"/>
              </w:rPr>
              <w:t>0.426</w:t>
            </w:r>
          </w:p>
        </w:tc>
        <w:tc>
          <w:tcPr>
            <w:tcW w:w="960" w:type="dxa"/>
            <w:tcBorders>
              <w:top w:val="nil"/>
              <w:left w:val="nil"/>
              <w:bottom w:val="single" w:sz="4" w:space="0" w:color="auto"/>
              <w:right w:val="single" w:sz="4" w:space="0" w:color="auto"/>
            </w:tcBorders>
            <w:shd w:val="clear" w:color="auto" w:fill="auto"/>
            <w:vAlign w:val="center"/>
          </w:tcPr>
          <w:p w14:paraId="713C8294" w14:textId="77777777" w:rsidR="00EB55C0" w:rsidRDefault="00D53FBC">
            <w:pPr>
              <w:jc w:val="center"/>
              <w:rPr>
                <w:rFonts w:eastAsia="Times New Roman" w:cstheme="minorHAnsi"/>
                <w:color w:val="000000"/>
              </w:rPr>
            </w:pPr>
            <w:r>
              <w:rPr>
                <w:rFonts w:eastAsia="Wingdings" w:cstheme="minorHAnsi"/>
                <w:color w:val="000000"/>
              </w:rPr>
              <w:t>0.571</w:t>
            </w:r>
          </w:p>
        </w:tc>
        <w:tc>
          <w:tcPr>
            <w:tcW w:w="1540" w:type="dxa"/>
            <w:tcBorders>
              <w:top w:val="nil"/>
              <w:left w:val="nil"/>
              <w:bottom w:val="single" w:sz="4" w:space="0" w:color="auto"/>
              <w:right w:val="single" w:sz="4" w:space="0" w:color="auto"/>
            </w:tcBorders>
            <w:shd w:val="clear" w:color="auto" w:fill="auto"/>
            <w:noWrap/>
            <w:vAlign w:val="bottom"/>
          </w:tcPr>
          <w:p w14:paraId="396A5503" w14:textId="77777777" w:rsidR="00EB55C0" w:rsidRDefault="00D53FBC">
            <w:pPr>
              <w:jc w:val="right"/>
              <w:rPr>
                <w:rFonts w:eastAsia="Times New Roman" w:cstheme="minorHAnsi"/>
                <w:color w:val="0070C0"/>
              </w:rPr>
            </w:pPr>
            <w:r>
              <w:rPr>
                <w:rFonts w:eastAsia="Times New Roman" w:cstheme="minorHAnsi"/>
                <w:color w:val="0070C0"/>
              </w:rPr>
              <w:t>1.39</w:t>
            </w:r>
          </w:p>
        </w:tc>
        <w:tc>
          <w:tcPr>
            <w:tcW w:w="1580" w:type="dxa"/>
            <w:tcBorders>
              <w:top w:val="nil"/>
              <w:left w:val="nil"/>
              <w:bottom w:val="single" w:sz="4" w:space="0" w:color="auto"/>
              <w:right w:val="single" w:sz="4" w:space="0" w:color="auto"/>
            </w:tcBorders>
            <w:shd w:val="clear" w:color="auto" w:fill="auto"/>
            <w:noWrap/>
            <w:vAlign w:val="bottom"/>
          </w:tcPr>
          <w:p w14:paraId="3F4C27A3" w14:textId="77777777" w:rsidR="00EB55C0" w:rsidRDefault="00D53FBC">
            <w:pPr>
              <w:jc w:val="right"/>
              <w:rPr>
                <w:rFonts w:eastAsia="Times New Roman" w:cstheme="minorHAnsi"/>
                <w:color w:val="0070C0"/>
              </w:rPr>
            </w:pPr>
            <w:r>
              <w:rPr>
                <w:rFonts w:eastAsia="Times New Roman" w:cstheme="minorHAnsi"/>
                <w:color w:val="0070C0"/>
              </w:rPr>
              <w:t>1.87</w:t>
            </w:r>
          </w:p>
        </w:tc>
      </w:tr>
      <w:tr w:rsidR="00EB55C0" w14:paraId="49B74C9A"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020493EE"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04ABC038" w14:textId="77777777" w:rsidR="00EB55C0" w:rsidRDefault="00D53FBC">
            <w:pPr>
              <w:jc w:val="center"/>
              <w:rPr>
                <w:rFonts w:eastAsia="Times New Roman" w:cstheme="minorHAnsi"/>
                <w:color w:val="000000"/>
              </w:rPr>
            </w:pPr>
            <w:r>
              <w:rPr>
                <w:rFonts w:eastAsia="Wingdings" w:cstheme="minorHAnsi"/>
                <w:color w:val="000000"/>
              </w:rPr>
              <w:t>0.371</w:t>
            </w:r>
          </w:p>
        </w:tc>
        <w:tc>
          <w:tcPr>
            <w:tcW w:w="960" w:type="dxa"/>
            <w:tcBorders>
              <w:top w:val="nil"/>
              <w:left w:val="nil"/>
              <w:bottom w:val="single" w:sz="4" w:space="0" w:color="auto"/>
              <w:right w:val="single" w:sz="4" w:space="0" w:color="auto"/>
            </w:tcBorders>
            <w:shd w:val="clear" w:color="auto" w:fill="auto"/>
            <w:vAlign w:val="center"/>
          </w:tcPr>
          <w:p w14:paraId="4BF9E502" w14:textId="77777777" w:rsidR="00EB55C0" w:rsidRDefault="00D53FBC">
            <w:pPr>
              <w:jc w:val="center"/>
              <w:rPr>
                <w:rFonts w:eastAsia="Times New Roman" w:cstheme="minorHAnsi"/>
                <w:color w:val="000000"/>
              </w:rPr>
            </w:pPr>
            <w:r>
              <w:rPr>
                <w:rFonts w:eastAsia="Wingdings" w:cstheme="minorHAnsi"/>
                <w:color w:val="000000"/>
              </w:rPr>
              <w:t>0.524</w:t>
            </w:r>
          </w:p>
        </w:tc>
        <w:tc>
          <w:tcPr>
            <w:tcW w:w="960" w:type="dxa"/>
            <w:tcBorders>
              <w:top w:val="nil"/>
              <w:left w:val="nil"/>
              <w:bottom w:val="single" w:sz="4" w:space="0" w:color="auto"/>
              <w:right w:val="single" w:sz="4" w:space="0" w:color="auto"/>
            </w:tcBorders>
            <w:shd w:val="clear" w:color="auto" w:fill="auto"/>
            <w:vAlign w:val="center"/>
          </w:tcPr>
          <w:p w14:paraId="4CD36531" w14:textId="77777777" w:rsidR="00EB55C0" w:rsidRDefault="00D53FBC">
            <w:pPr>
              <w:jc w:val="center"/>
              <w:rPr>
                <w:rFonts w:eastAsia="Times New Roman" w:cstheme="minorHAnsi"/>
                <w:color w:val="000000"/>
              </w:rPr>
            </w:pPr>
            <w:r>
              <w:rPr>
                <w:rFonts w:eastAsia="Wingdings" w:cstheme="minorHAnsi"/>
                <w:color w:val="000000"/>
              </w:rPr>
              <w:t>0.653</w:t>
            </w:r>
          </w:p>
        </w:tc>
        <w:tc>
          <w:tcPr>
            <w:tcW w:w="1540" w:type="dxa"/>
            <w:tcBorders>
              <w:top w:val="nil"/>
              <w:left w:val="nil"/>
              <w:bottom w:val="single" w:sz="4" w:space="0" w:color="auto"/>
              <w:right w:val="single" w:sz="4" w:space="0" w:color="auto"/>
            </w:tcBorders>
            <w:shd w:val="clear" w:color="auto" w:fill="auto"/>
            <w:noWrap/>
            <w:vAlign w:val="bottom"/>
          </w:tcPr>
          <w:p w14:paraId="64DDF3CC" w14:textId="77777777" w:rsidR="00EB55C0" w:rsidRDefault="00D53FBC">
            <w:pPr>
              <w:jc w:val="right"/>
              <w:rPr>
                <w:rFonts w:eastAsia="Times New Roman" w:cstheme="minorHAnsi"/>
                <w:color w:val="0070C0"/>
              </w:rPr>
            </w:pPr>
            <w:r>
              <w:rPr>
                <w:rFonts w:eastAsia="Times New Roman" w:cstheme="minorHAnsi"/>
                <w:color w:val="0070C0"/>
              </w:rPr>
              <w:t>1.41</w:t>
            </w:r>
          </w:p>
        </w:tc>
        <w:tc>
          <w:tcPr>
            <w:tcW w:w="1580" w:type="dxa"/>
            <w:tcBorders>
              <w:top w:val="nil"/>
              <w:left w:val="nil"/>
              <w:bottom w:val="single" w:sz="4" w:space="0" w:color="auto"/>
              <w:right w:val="single" w:sz="4" w:space="0" w:color="auto"/>
            </w:tcBorders>
            <w:shd w:val="clear" w:color="auto" w:fill="auto"/>
            <w:noWrap/>
            <w:vAlign w:val="bottom"/>
          </w:tcPr>
          <w:p w14:paraId="31DEC1A3" w14:textId="77777777" w:rsidR="00EB55C0" w:rsidRDefault="00D53FBC">
            <w:pPr>
              <w:jc w:val="right"/>
              <w:rPr>
                <w:rFonts w:eastAsia="Times New Roman" w:cstheme="minorHAnsi"/>
                <w:color w:val="0070C0"/>
              </w:rPr>
            </w:pPr>
            <w:r>
              <w:rPr>
                <w:rFonts w:eastAsia="Times New Roman" w:cstheme="minorHAnsi"/>
                <w:color w:val="0070C0"/>
              </w:rPr>
              <w:t>1.76</w:t>
            </w:r>
          </w:p>
        </w:tc>
      </w:tr>
      <w:tr w:rsidR="00EB55C0" w14:paraId="7CB1479F"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1802873D"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340AFA17" w14:textId="77777777" w:rsidR="00EB55C0" w:rsidRDefault="00D53FBC">
            <w:pPr>
              <w:jc w:val="center"/>
              <w:rPr>
                <w:rFonts w:eastAsia="Times New Roman" w:cstheme="minorHAnsi"/>
                <w:color w:val="000000"/>
              </w:rPr>
            </w:pPr>
            <w:r>
              <w:rPr>
                <w:rFonts w:eastAsia="Wingdings" w:cstheme="minorHAnsi"/>
                <w:color w:val="000000"/>
              </w:rPr>
              <w:t>0.512</w:t>
            </w:r>
          </w:p>
        </w:tc>
        <w:tc>
          <w:tcPr>
            <w:tcW w:w="960" w:type="dxa"/>
            <w:tcBorders>
              <w:top w:val="nil"/>
              <w:left w:val="nil"/>
              <w:bottom w:val="single" w:sz="4" w:space="0" w:color="auto"/>
              <w:right w:val="single" w:sz="4" w:space="0" w:color="auto"/>
            </w:tcBorders>
            <w:shd w:val="clear" w:color="auto" w:fill="auto"/>
            <w:vAlign w:val="center"/>
          </w:tcPr>
          <w:p w14:paraId="24291069" w14:textId="77777777" w:rsidR="00EB55C0" w:rsidRDefault="00D53FBC">
            <w:pPr>
              <w:jc w:val="center"/>
              <w:rPr>
                <w:rFonts w:eastAsia="Times New Roman" w:cstheme="minorHAnsi"/>
                <w:color w:val="000000"/>
              </w:rPr>
            </w:pPr>
            <w:r>
              <w:rPr>
                <w:rFonts w:eastAsia="Wingdings" w:cstheme="minorHAnsi"/>
                <w:color w:val="000000"/>
              </w:rPr>
              <w:t>0.658</w:t>
            </w:r>
          </w:p>
        </w:tc>
        <w:tc>
          <w:tcPr>
            <w:tcW w:w="960" w:type="dxa"/>
            <w:tcBorders>
              <w:top w:val="nil"/>
              <w:left w:val="nil"/>
              <w:bottom w:val="single" w:sz="4" w:space="0" w:color="auto"/>
              <w:right w:val="single" w:sz="4" w:space="0" w:color="auto"/>
            </w:tcBorders>
            <w:shd w:val="clear" w:color="auto" w:fill="auto"/>
            <w:vAlign w:val="center"/>
          </w:tcPr>
          <w:p w14:paraId="56674DA1" w14:textId="77777777" w:rsidR="00EB55C0" w:rsidRDefault="00D53FBC">
            <w:pPr>
              <w:jc w:val="center"/>
              <w:rPr>
                <w:rFonts w:eastAsia="Times New Roman" w:cstheme="minorHAnsi"/>
                <w:color w:val="000000"/>
              </w:rPr>
            </w:pPr>
            <w:r>
              <w:rPr>
                <w:rFonts w:eastAsia="Wingdings" w:cstheme="minorHAnsi"/>
                <w:color w:val="000000"/>
              </w:rPr>
              <w:t>0.798</w:t>
            </w:r>
          </w:p>
        </w:tc>
        <w:tc>
          <w:tcPr>
            <w:tcW w:w="1540" w:type="dxa"/>
            <w:tcBorders>
              <w:top w:val="nil"/>
              <w:left w:val="nil"/>
              <w:bottom w:val="single" w:sz="4" w:space="0" w:color="auto"/>
              <w:right w:val="single" w:sz="4" w:space="0" w:color="auto"/>
            </w:tcBorders>
            <w:shd w:val="clear" w:color="auto" w:fill="auto"/>
            <w:noWrap/>
            <w:vAlign w:val="bottom"/>
          </w:tcPr>
          <w:p w14:paraId="541A1040" w14:textId="77777777" w:rsidR="00EB55C0" w:rsidRDefault="00D53FBC">
            <w:pPr>
              <w:jc w:val="right"/>
              <w:rPr>
                <w:rFonts w:eastAsia="Times New Roman" w:cstheme="minorHAnsi"/>
                <w:color w:val="0070C0"/>
              </w:rPr>
            </w:pPr>
            <w:r>
              <w:rPr>
                <w:rFonts w:eastAsia="Times New Roman" w:cstheme="minorHAnsi"/>
                <w:color w:val="0070C0"/>
              </w:rPr>
              <w:t>1.29</w:t>
            </w:r>
          </w:p>
        </w:tc>
        <w:tc>
          <w:tcPr>
            <w:tcW w:w="1580" w:type="dxa"/>
            <w:tcBorders>
              <w:top w:val="nil"/>
              <w:left w:val="nil"/>
              <w:bottom w:val="single" w:sz="4" w:space="0" w:color="auto"/>
              <w:right w:val="single" w:sz="4" w:space="0" w:color="auto"/>
            </w:tcBorders>
            <w:shd w:val="clear" w:color="auto" w:fill="auto"/>
            <w:noWrap/>
            <w:vAlign w:val="bottom"/>
          </w:tcPr>
          <w:p w14:paraId="06EE3D46" w14:textId="77777777" w:rsidR="00EB55C0" w:rsidRDefault="00D53FBC">
            <w:pPr>
              <w:jc w:val="right"/>
              <w:rPr>
                <w:rFonts w:eastAsia="Times New Roman" w:cstheme="minorHAnsi"/>
                <w:color w:val="0070C0"/>
              </w:rPr>
            </w:pPr>
            <w:r>
              <w:rPr>
                <w:rFonts w:eastAsia="Times New Roman" w:cstheme="minorHAnsi"/>
                <w:color w:val="0070C0"/>
              </w:rPr>
              <w:t>1.56</w:t>
            </w:r>
          </w:p>
        </w:tc>
      </w:tr>
      <w:tr w:rsidR="00EB55C0" w14:paraId="7116DA03"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38158A82"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2D6F7EDC" w14:textId="77777777" w:rsidR="00EB55C0" w:rsidRDefault="00D53FBC">
            <w:pPr>
              <w:jc w:val="center"/>
              <w:rPr>
                <w:rFonts w:eastAsia="Times New Roman" w:cstheme="minorHAnsi"/>
                <w:color w:val="000000"/>
              </w:rPr>
            </w:pPr>
            <w:r>
              <w:rPr>
                <w:rFonts w:eastAsia="Wingdings" w:cstheme="minorHAnsi"/>
                <w:color w:val="000000"/>
              </w:rPr>
              <w:t>0.72</w:t>
            </w:r>
          </w:p>
        </w:tc>
        <w:tc>
          <w:tcPr>
            <w:tcW w:w="960" w:type="dxa"/>
            <w:tcBorders>
              <w:top w:val="nil"/>
              <w:left w:val="nil"/>
              <w:bottom w:val="single" w:sz="4" w:space="0" w:color="auto"/>
              <w:right w:val="single" w:sz="4" w:space="0" w:color="auto"/>
            </w:tcBorders>
            <w:shd w:val="clear" w:color="auto" w:fill="auto"/>
            <w:vAlign w:val="center"/>
          </w:tcPr>
          <w:p w14:paraId="29628B66" w14:textId="77777777" w:rsidR="00EB55C0" w:rsidRDefault="00D53FBC">
            <w:pPr>
              <w:jc w:val="center"/>
              <w:rPr>
                <w:rFonts w:eastAsia="Times New Roman" w:cstheme="minorHAnsi"/>
                <w:color w:val="000000"/>
              </w:rPr>
            </w:pPr>
            <w:r>
              <w:rPr>
                <w:rFonts w:eastAsia="Wingdings" w:cstheme="minorHAnsi"/>
                <w:color w:val="000000"/>
              </w:rPr>
              <w:t>0.873</w:t>
            </w:r>
          </w:p>
        </w:tc>
        <w:tc>
          <w:tcPr>
            <w:tcW w:w="960" w:type="dxa"/>
            <w:tcBorders>
              <w:top w:val="nil"/>
              <w:left w:val="nil"/>
              <w:bottom w:val="single" w:sz="4" w:space="0" w:color="auto"/>
              <w:right w:val="single" w:sz="4" w:space="0" w:color="auto"/>
            </w:tcBorders>
            <w:shd w:val="clear" w:color="auto" w:fill="auto"/>
            <w:vAlign w:val="center"/>
          </w:tcPr>
          <w:p w14:paraId="448A9ADA" w14:textId="77777777" w:rsidR="00EB55C0" w:rsidRDefault="00D53FBC">
            <w:pPr>
              <w:jc w:val="center"/>
              <w:rPr>
                <w:rFonts w:eastAsia="Times New Roman" w:cstheme="minorHAnsi"/>
                <w:color w:val="000000"/>
              </w:rPr>
            </w:pPr>
            <w:r>
              <w:rPr>
                <w:rFonts w:eastAsia="Wingdings" w:cstheme="minorHAnsi"/>
                <w:color w:val="000000"/>
              </w:rPr>
              <w:t>0.989</w:t>
            </w:r>
          </w:p>
        </w:tc>
        <w:tc>
          <w:tcPr>
            <w:tcW w:w="1540" w:type="dxa"/>
            <w:tcBorders>
              <w:top w:val="nil"/>
              <w:left w:val="nil"/>
              <w:bottom w:val="single" w:sz="4" w:space="0" w:color="auto"/>
              <w:right w:val="single" w:sz="4" w:space="0" w:color="auto"/>
            </w:tcBorders>
            <w:shd w:val="clear" w:color="auto" w:fill="auto"/>
            <w:noWrap/>
            <w:vAlign w:val="bottom"/>
          </w:tcPr>
          <w:p w14:paraId="14636C06" w14:textId="77777777" w:rsidR="00EB55C0" w:rsidRDefault="00D53FBC">
            <w:pPr>
              <w:jc w:val="right"/>
              <w:rPr>
                <w:rFonts w:eastAsia="Times New Roman" w:cstheme="minorHAnsi"/>
                <w:color w:val="0070C0"/>
              </w:rPr>
            </w:pPr>
            <w:r>
              <w:rPr>
                <w:rFonts w:eastAsia="Times New Roman" w:cstheme="minorHAnsi"/>
                <w:color w:val="0070C0"/>
              </w:rPr>
              <w:t>1.21</w:t>
            </w:r>
          </w:p>
        </w:tc>
        <w:tc>
          <w:tcPr>
            <w:tcW w:w="1580" w:type="dxa"/>
            <w:tcBorders>
              <w:top w:val="nil"/>
              <w:left w:val="nil"/>
              <w:bottom w:val="single" w:sz="4" w:space="0" w:color="auto"/>
              <w:right w:val="single" w:sz="4" w:space="0" w:color="auto"/>
            </w:tcBorders>
            <w:shd w:val="clear" w:color="auto" w:fill="auto"/>
            <w:noWrap/>
            <w:vAlign w:val="bottom"/>
          </w:tcPr>
          <w:p w14:paraId="4533D8F4" w14:textId="77777777" w:rsidR="00EB55C0" w:rsidRDefault="00D53FBC">
            <w:pPr>
              <w:jc w:val="right"/>
              <w:rPr>
                <w:rFonts w:eastAsia="Times New Roman" w:cstheme="minorHAnsi"/>
                <w:color w:val="0070C0"/>
              </w:rPr>
            </w:pPr>
            <w:r>
              <w:rPr>
                <w:rFonts w:eastAsia="Times New Roman" w:cstheme="minorHAnsi"/>
                <w:color w:val="0070C0"/>
              </w:rPr>
              <w:t>1.37</w:t>
            </w:r>
          </w:p>
        </w:tc>
      </w:tr>
      <w:tr w:rsidR="00EB55C0" w14:paraId="47AFA517"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14B688F9"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39B170E1" w14:textId="77777777" w:rsidR="00EB55C0" w:rsidRDefault="00D53FBC">
            <w:pPr>
              <w:jc w:val="center"/>
              <w:rPr>
                <w:rFonts w:eastAsia="Times New Roman" w:cstheme="minorHAnsi"/>
                <w:color w:val="000000"/>
              </w:rPr>
            </w:pPr>
            <w:r>
              <w:rPr>
                <w:rFonts w:eastAsia="Wingdings" w:cstheme="minorHAnsi"/>
                <w:color w:val="000000"/>
              </w:rPr>
              <w:t>0.194</w:t>
            </w:r>
          </w:p>
        </w:tc>
        <w:tc>
          <w:tcPr>
            <w:tcW w:w="960" w:type="dxa"/>
            <w:tcBorders>
              <w:top w:val="nil"/>
              <w:left w:val="nil"/>
              <w:bottom w:val="single" w:sz="4" w:space="0" w:color="auto"/>
              <w:right w:val="single" w:sz="4" w:space="0" w:color="auto"/>
            </w:tcBorders>
            <w:shd w:val="clear" w:color="auto" w:fill="auto"/>
            <w:vAlign w:val="center"/>
          </w:tcPr>
          <w:p w14:paraId="674438F5" w14:textId="77777777" w:rsidR="00EB55C0" w:rsidRDefault="00D53FBC">
            <w:pPr>
              <w:jc w:val="center"/>
              <w:rPr>
                <w:rFonts w:eastAsia="Times New Roman" w:cstheme="minorHAnsi"/>
                <w:color w:val="000000"/>
              </w:rPr>
            </w:pPr>
            <w:r>
              <w:rPr>
                <w:rFonts w:eastAsia="Wingdings" w:cstheme="minorHAnsi"/>
                <w:color w:val="000000"/>
              </w:rPr>
              <w:t>0.282</w:t>
            </w:r>
          </w:p>
        </w:tc>
        <w:tc>
          <w:tcPr>
            <w:tcW w:w="960" w:type="dxa"/>
            <w:tcBorders>
              <w:top w:val="nil"/>
              <w:left w:val="nil"/>
              <w:bottom w:val="single" w:sz="4" w:space="0" w:color="auto"/>
              <w:right w:val="single" w:sz="4" w:space="0" w:color="auto"/>
            </w:tcBorders>
            <w:shd w:val="clear" w:color="auto" w:fill="auto"/>
            <w:vAlign w:val="center"/>
          </w:tcPr>
          <w:p w14:paraId="3F4A0B4F" w14:textId="77777777" w:rsidR="00EB55C0" w:rsidRDefault="00D53FBC">
            <w:pPr>
              <w:jc w:val="center"/>
              <w:rPr>
                <w:rFonts w:eastAsia="Times New Roman" w:cstheme="minorHAnsi"/>
                <w:color w:val="000000"/>
              </w:rPr>
            </w:pPr>
            <w:r>
              <w:rPr>
                <w:rFonts w:eastAsia="Wingdings" w:cstheme="minorHAnsi"/>
                <w:color w:val="000000"/>
              </w:rPr>
              <w:t>0.39</w:t>
            </w:r>
          </w:p>
        </w:tc>
        <w:tc>
          <w:tcPr>
            <w:tcW w:w="1540" w:type="dxa"/>
            <w:tcBorders>
              <w:top w:val="nil"/>
              <w:left w:val="nil"/>
              <w:bottom w:val="single" w:sz="4" w:space="0" w:color="auto"/>
              <w:right w:val="single" w:sz="4" w:space="0" w:color="auto"/>
            </w:tcBorders>
            <w:shd w:val="clear" w:color="auto" w:fill="auto"/>
            <w:noWrap/>
            <w:vAlign w:val="bottom"/>
          </w:tcPr>
          <w:p w14:paraId="16A0BCA7" w14:textId="77777777" w:rsidR="00EB55C0" w:rsidRDefault="00D53FBC">
            <w:pPr>
              <w:jc w:val="right"/>
              <w:rPr>
                <w:rFonts w:eastAsia="Times New Roman" w:cstheme="minorHAnsi"/>
                <w:color w:val="0070C0"/>
              </w:rPr>
            </w:pPr>
            <w:r>
              <w:rPr>
                <w:rFonts w:eastAsia="Times New Roman" w:cstheme="minorHAnsi"/>
                <w:color w:val="0070C0"/>
              </w:rPr>
              <w:t>1.45</w:t>
            </w:r>
          </w:p>
        </w:tc>
        <w:tc>
          <w:tcPr>
            <w:tcW w:w="1580" w:type="dxa"/>
            <w:tcBorders>
              <w:top w:val="nil"/>
              <w:left w:val="nil"/>
              <w:bottom w:val="single" w:sz="4" w:space="0" w:color="auto"/>
              <w:right w:val="single" w:sz="4" w:space="0" w:color="auto"/>
            </w:tcBorders>
            <w:shd w:val="clear" w:color="auto" w:fill="auto"/>
            <w:noWrap/>
            <w:vAlign w:val="bottom"/>
          </w:tcPr>
          <w:p w14:paraId="2F721C2D" w14:textId="77777777" w:rsidR="00EB55C0" w:rsidRDefault="00D53FBC">
            <w:pPr>
              <w:jc w:val="right"/>
              <w:rPr>
                <w:rFonts w:eastAsia="Times New Roman" w:cstheme="minorHAnsi"/>
                <w:color w:val="0070C0"/>
              </w:rPr>
            </w:pPr>
            <w:r>
              <w:rPr>
                <w:rFonts w:eastAsia="Times New Roman" w:cstheme="minorHAnsi"/>
                <w:color w:val="0070C0"/>
              </w:rPr>
              <w:t>2.01</w:t>
            </w:r>
          </w:p>
        </w:tc>
      </w:tr>
      <w:tr w:rsidR="00EB55C0" w14:paraId="15C91289"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385D4CC8"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6E575DEF" w14:textId="77777777" w:rsidR="00EB55C0" w:rsidRDefault="00D53FBC">
            <w:pPr>
              <w:jc w:val="center"/>
              <w:rPr>
                <w:rFonts w:eastAsia="Times New Roman" w:cstheme="minorHAnsi"/>
                <w:color w:val="000000"/>
              </w:rPr>
            </w:pPr>
            <w:r>
              <w:rPr>
                <w:rFonts w:eastAsia="Wingdings" w:cstheme="minorHAnsi"/>
                <w:color w:val="000000"/>
              </w:rPr>
              <w:t>0.26</w:t>
            </w:r>
          </w:p>
        </w:tc>
        <w:tc>
          <w:tcPr>
            <w:tcW w:w="960" w:type="dxa"/>
            <w:tcBorders>
              <w:top w:val="nil"/>
              <w:left w:val="nil"/>
              <w:bottom w:val="single" w:sz="4" w:space="0" w:color="auto"/>
              <w:right w:val="single" w:sz="4" w:space="0" w:color="auto"/>
            </w:tcBorders>
            <w:shd w:val="clear" w:color="auto" w:fill="auto"/>
            <w:vAlign w:val="center"/>
          </w:tcPr>
          <w:p w14:paraId="28BB8C64" w14:textId="77777777" w:rsidR="00EB55C0" w:rsidRDefault="00D53FBC">
            <w:pPr>
              <w:jc w:val="center"/>
              <w:rPr>
                <w:rFonts w:eastAsia="Times New Roman" w:cstheme="minorHAnsi"/>
                <w:color w:val="000000"/>
              </w:rPr>
            </w:pPr>
            <w:r>
              <w:rPr>
                <w:rFonts w:eastAsia="Wingdings" w:cstheme="minorHAnsi"/>
                <w:color w:val="000000"/>
              </w:rPr>
              <w:t>0.36</w:t>
            </w:r>
          </w:p>
        </w:tc>
        <w:tc>
          <w:tcPr>
            <w:tcW w:w="960" w:type="dxa"/>
            <w:tcBorders>
              <w:top w:val="nil"/>
              <w:left w:val="nil"/>
              <w:bottom w:val="single" w:sz="4" w:space="0" w:color="auto"/>
              <w:right w:val="single" w:sz="4" w:space="0" w:color="auto"/>
            </w:tcBorders>
            <w:shd w:val="clear" w:color="auto" w:fill="auto"/>
            <w:vAlign w:val="center"/>
          </w:tcPr>
          <w:p w14:paraId="3E05A7D4" w14:textId="77777777" w:rsidR="00EB55C0" w:rsidRDefault="00D53FBC">
            <w:pPr>
              <w:jc w:val="center"/>
              <w:rPr>
                <w:rFonts w:eastAsia="Times New Roman" w:cstheme="minorHAnsi"/>
                <w:color w:val="000000"/>
              </w:rPr>
            </w:pPr>
            <w:r>
              <w:rPr>
                <w:rFonts w:eastAsia="Wingdings" w:cstheme="minorHAnsi"/>
                <w:color w:val="000000"/>
              </w:rPr>
              <w:t>0.477</w:t>
            </w:r>
          </w:p>
        </w:tc>
        <w:tc>
          <w:tcPr>
            <w:tcW w:w="1540" w:type="dxa"/>
            <w:tcBorders>
              <w:top w:val="nil"/>
              <w:left w:val="nil"/>
              <w:bottom w:val="single" w:sz="4" w:space="0" w:color="auto"/>
              <w:right w:val="single" w:sz="4" w:space="0" w:color="auto"/>
            </w:tcBorders>
            <w:shd w:val="clear" w:color="auto" w:fill="auto"/>
            <w:noWrap/>
            <w:vAlign w:val="bottom"/>
          </w:tcPr>
          <w:p w14:paraId="7A043F23" w14:textId="77777777" w:rsidR="00EB55C0" w:rsidRDefault="00D53FBC">
            <w:pPr>
              <w:jc w:val="right"/>
              <w:rPr>
                <w:rFonts w:eastAsia="Times New Roman" w:cstheme="minorHAnsi"/>
                <w:color w:val="0070C0"/>
              </w:rPr>
            </w:pPr>
            <w:r>
              <w:rPr>
                <w:rFonts w:eastAsia="Times New Roman" w:cstheme="minorHAnsi"/>
                <w:color w:val="0070C0"/>
              </w:rPr>
              <w:t>1.38</w:t>
            </w:r>
          </w:p>
        </w:tc>
        <w:tc>
          <w:tcPr>
            <w:tcW w:w="1580" w:type="dxa"/>
            <w:tcBorders>
              <w:top w:val="nil"/>
              <w:left w:val="nil"/>
              <w:bottom w:val="single" w:sz="4" w:space="0" w:color="auto"/>
              <w:right w:val="single" w:sz="4" w:space="0" w:color="auto"/>
            </w:tcBorders>
            <w:shd w:val="clear" w:color="auto" w:fill="auto"/>
            <w:noWrap/>
            <w:vAlign w:val="bottom"/>
          </w:tcPr>
          <w:p w14:paraId="0FF71ABA" w14:textId="77777777" w:rsidR="00EB55C0" w:rsidRDefault="00D53FBC">
            <w:pPr>
              <w:jc w:val="right"/>
              <w:rPr>
                <w:rFonts w:eastAsia="Times New Roman" w:cstheme="minorHAnsi"/>
                <w:color w:val="0070C0"/>
              </w:rPr>
            </w:pPr>
            <w:r>
              <w:rPr>
                <w:rFonts w:eastAsia="Times New Roman" w:cstheme="minorHAnsi"/>
                <w:color w:val="0070C0"/>
              </w:rPr>
              <w:t>1.83</w:t>
            </w:r>
          </w:p>
        </w:tc>
      </w:tr>
      <w:tr w:rsidR="00EB55C0" w14:paraId="6501E18C"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5DD8D7C0"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62D9D39D" w14:textId="77777777" w:rsidR="00EB55C0" w:rsidRDefault="00D53FBC">
            <w:pPr>
              <w:jc w:val="center"/>
              <w:rPr>
                <w:rFonts w:eastAsia="Times New Roman" w:cstheme="minorHAnsi"/>
                <w:color w:val="000000"/>
              </w:rPr>
            </w:pPr>
            <w:r>
              <w:rPr>
                <w:rFonts w:eastAsia="Wingdings" w:cstheme="minorHAnsi"/>
                <w:color w:val="000000"/>
              </w:rPr>
              <w:t>0.378</w:t>
            </w:r>
          </w:p>
        </w:tc>
        <w:tc>
          <w:tcPr>
            <w:tcW w:w="960" w:type="dxa"/>
            <w:tcBorders>
              <w:top w:val="nil"/>
              <w:left w:val="nil"/>
              <w:bottom w:val="single" w:sz="4" w:space="0" w:color="auto"/>
              <w:right w:val="single" w:sz="4" w:space="0" w:color="auto"/>
            </w:tcBorders>
            <w:shd w:val="clear" w:color="auto" w:fill="auto"/>
            <w:vAlign w:val="center"/>
          </w:tcPr>
          <w:p w14:paraId="59981955" w14:textId="77777777" w:rsidR="00EB55C0" w:rsidRDefault="00D53FBC">
            <w:pPr>
              <w:jc w:val="center"/>
              <w:rPr>
                <w:rFonts w:eastAsia="Times New Roman" w:cstheme="minorHAnsi"/>
                <w:color w:val="000000"/>
              </w:rPr>
            </w:pPr>
            <w:r>
              <w:rPr>
                <w:rFonts w:eastAsia="Wingdings" w:cstheme="minorHAnsi"/>
                <w:color w:val="000000"/>
              </w:rPr>
              <w:t>0.474</w:t>
            </w:r>
          </w:p>
        </w:tc>
        <w:tc>
          <w:tcPr>
            <w:tcW w:w="960" w:type="dxa"/>
            <w:tcBorders>
              <w:top w:val="nil"/>
              <w:left w:val="nil"/>
              <w:bottom w:val="single" w:sz="4" w:space="0" w:color="auto"/>
              <w:right w:val="single" w:sz="4" w:space="0" w:color="auto"/>
            </w:tcBorders>
            <w:shd w:val="clear" w:color="auto" w:fill="auto"/>
            <w:vAlign w:val="center"/>
          </w:tcPr>
          <w:p w14:paraId="3B10AFEA" w14:textId="77777777" w:rsidR="00EB55C0" w:rsidRDefault="00D53FBC">
            <w:pPr>
              <w:jc w:val="center"/>
              <w:rPr>
                <w:rFonts w:eastAsia="Times New Roman" w:cstheme="minorHAnsi"/>
                <w:color w:val="000000"/>
              </w:rPr>
            </w:pPr>
            <w:r>
              <w:rPr>
                <w:rFonts w:eastAsia="Wingdings" w:cstheme="minorHAnsi"/>
                <w:color w:val="000000"/>
              </w:rPr>
              <w:t>0.6</w:t>
            </w:r>
          </w:p>
        </w:tc>
        <w:tc>
          <w:tcPr>
            <w:tcW w:w="1540" w:type="dxa"/>
            <w:tcBorders>
              <w:top w:val="nil"/>
              <w:left w:val="nil"/>
              <w:bottom w:val="single" w:sz="4" w:space="0" w:color="auto"/>
              <w:right w:val="single" w:sz="4" w:space="0" w:color="auto"/>
            </w:tcBorders>
            <w:shd w:val="clear" w:color="auto" w:fill="auto"/>
            <w:noWrap/>
            <w:vAlign w:val="bottom"/>
          </w:tcPr>
          <w:p w14:paraId="0A397C47" w14:textId="77777777" w:rsidR="00EB55C0" w:rsidRDefault="00D53FBC">
            <w:pPr>
              <w:jc w:val="right"/>
              <w:rPr>
                <w:rFonts w:eastAsia="Times New Roman" w:cstheme="minorHAnsi"/>
                <w:color w:val="0070C0"/>
              </w:rPr>
            </w:pPr>
            <w:r>
              <w:rPr>
                <w:rFonts w:eastAsia="Times New Roman" w:cstheme="minorHAnsi"/>
                <w:color w:val="0070C0"/>
              </w:rPr>
              <w:t>1.25</w:t>
            </w:r>
          </w:p>
        </w:tc>
        <w:tc>
          <w:tcPr>
            <w:tcW w:w="1580" w:type="dxa"/>
            <w:tcBorders>
              <w:top w:val="nil"/>
              <w:left w:val="nil"/>
              <w:bottom w:val="single" w:sz="4" w:space="0" w:color="auto"/>
              <w:right w:val="single" w:sz="4" w:space="0" w:color="auto"/>
            </w:tcBorders>
            <w:shd w:val="clear" w:color="auto" w:fill="auto"/>
            <w:noWrap/>
            <w:vAlign w:val="bottom"/>
          </w:tcPr>
          <w:p w14:paraId="5A616238" w14:textId="77777777" w:rsidR="00EB55C0" w:rsidRDefault="00D53FBC">
            <w:pPr>
              <w:jc w:val="right"/>
              <w:rPr>
                <w:rFonts w:eastAsia="Times New Roman" w:cstheme="minorHAnsi"/>
                <w:color w:val="0070C0"/>
              </w:rPr>
            </w:pPr>
            <w:r>
              <w:rPr>
                <w:rFonts w:eastAsia="Times New Roman" w:cstheme="minorHAnsi"/>
                <w:color w:val="0070C0"/>
              </w:rPr>
              <w:t>1.59</w:t>
            </w:r>
          </w:p>
        </w:tc>
      </w:tr>
      <w:tr w:rsidR="00EB55C0" w14:paraId="79F4D9CC"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1436A495"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0F54B11D" w14:textId="77777777" w:rsidR="00EB55C0" w:rsidRDefault="00D53FBC">
            <w:pPr>
              <w:jc w:val="center"/>
              <w:rPr>
                <w:rFonts w:eastAsia="Times New Roman" w:cstheme="minorHAnsi"/>
                <w:color w:val="000000"/>
              </w:rPr>
            </w:pPr>
            <w:r>
              <w:rPr>
                <w:rFonts w:eastAsia="Wingdings" w:cstheme="minorHAnsi"/>
                <w:color w:val="000000"/>
              </w:rPr>
              <w:t>0.583</w:t>
            </w:r>
          </w:p>
        </w:tc>
        <w:tc>
          <w:tcPr>
            <w:tcW w:w="960" w:type="dxa"/>
            <w:tcBorders>
              <w:top w:val="nil"/>
              <w:left w:val="nil"/>
              <w:bottom w:val="single" w:sz="4" w:space="0" w:color="auto"/>
              <w:right w:val="single" w:sz="4" w:space="0" w:color="auto"/>
            </w:tcBorders>
            <w:shd w:val="clear" w:color="auto" w:fill="auto"/>
            <w:vAlign w:val="center"/>
          </w:tcPr>
          <w:p w14:paraId="3F1B55DD" w14:textId="77777777" w:rsidR="00EB55C0" w:rsidRDefault="00D53FBC">
            <w:pPr>
              <w:jc w:val="center"/>
              <w:rPr>
                <w:rFonts w:eastAsia="Times New Roman" w:cstheme="minorHAnsi"/>
                <w:color w:val="000000"/>
              </w:rPr>
            </w:pPr>
            <w:r>
              <w:rPr>
                <w:rFonts w:eastAsia="Wingdings" w:cstheme="minorHAnsi"/>
                <w:color w:val="000000"/>
              </w:rPr>
              <w:t>0.707</w:t>
            </w:r>
          </w:p>
        </w:tc>
        <w:tc>
          <w:tcPr>
            <w:tcW w:w="960" w:type="dxa"/>
            <w:tcBorders>
              <w:top w:val="nil"/>
              <w:left w:val="nil"/>
              <w:bottom w:val="single" w:sz="4" w:space="0" w:color="auto"/>
              <w:right w:val="single" w:sz="4" w:space="0" w:color="auto"/>
            </w:tcBorders>
            <w:shd w:val="clear" w:color="auto" w:fill="auto"/>
            <w:vAlign w:val="center"/>
          </w:tcPr>
          <w:p w14:paraId="16B9DF32" w14:textId="77777777" w:rsidR="00EB55C0" w:rsidRDefault="00D53FBC">
            <w:pPr>
              <w:jc w:val="center"/>
              <w:rPr>
                <w:rFonts w:eastAsia="Times New Roman" w:cstheme="minorHAnsi"/>
                <w:color w:val="000000"/>
              </w:rPr>
            </w:pPr>
            <w:r>
              <w:rPr>
                <w:rFonts w:eastAsia="Wingdings" w:cstheme="minorHAnsi"/>
                <w:color w:val="000000"/>
              </w:rPr>
              <w:t>0.834</w:t>
            </w:r>
          </w:p>
        </w:tc>
        <w:tc>
          <w:tcPr>
            <w:tcW w:w="1540" w:type="dxa"/>
            <w:tcBorders>
              <w:top w:val="nil"/>
              <w:left w:val="nil"/>
              <w:bottom w:val="single" w:sz="4" w:space="0" w:color="auto"/>
              <w:right w:val="single" w:sz="4" w:space="0" w:color="auto"/>
            </w:tcBorders>
            <w:shd w:val="clear" w:color="auto" w:fill="auto"/>
            <w:noWrap/>
            <w:vAlign w:val="bottom"/>
          </w:tcPr>
          <w:p w14:paraId="73B447D2" w14:textId="77777777" w:rsidR="00EB55C0" w:rsidRDefault="00D53FBC">
            <w:pPr>
              <w:jc w:val="right"/>
              <w:rPr>
                <w:rFonts w:eastAsia="Times New Roman" w:cstheme="minorHAnsi"/>
                <w:color w:val="0070C0"/>
              </w:rPr>
            </w:pPr>
            <w:r>
              <w:rPr>
                <w:rFonts w:eastAsia="Times New Roman" w:cstheme="minorHAnsi"/>
                <w:color w:val="0070C0"/>
              </w:rPr>
              <w:t>1.21</w:t>
            </w:r>
          </w:p>
        </w:tc>
        <w:tc>
          <w:tcPr>
            <w:tcW w:w="1580" w:type="dxa"/>
            <w:tcBorders>
              <w:top w:val="nil"/>
              <w:left w:val="nil"/>
              <w:bottom w:val="single" w:sz="4" w:space="0" w:color="auto"/>
              <w:right w:val="single" w:sz="4" w:space="0" w:color="auto"/>
            </w:tcBorders>
            <w:shd w:val="clear" w:color="auto" w:fill="auto"/>
            <w:noWrap/>
            <w:vAlign w:val="bottom"/>
          </w:tcPr>
          <w:p w14:paraId="66342824" w14:textId="77777777" w:rsidR="00EB55C0" w:rsidRDefault="00D53FBC">
            <w:pPr>
              <w:jc w:val="right"/>
              <w:rPr>
                <w:rFonts w:eastAsia="Times New Roman" w:cstheme="minorHAnsi"/>
                <w:color w:val="0070C0"/>
              </w:rPr>
            </w:pPr>
            <w:r>
              <w:rPr>
                <w:rFonts w:eastAsia="Times New Roman" w:cstheme="minorHAnsi"/>
                <w:color w:val="0070C0"/>
              </w:rPr>
              <w:t>1.43</w:t>
            </w:r>
          </w:p>
        </w:tc>
      </w:tr>
      <w:tr w:rsidR="00EB55C0" w14:paraId="7121C21E"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41545674"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5B8576FB" w14:textId="77777777" w:rsidR="00EB55C0" w:rsidRDefault="00D53FBC">
            <w:pPr>
              <w:jc w:val="center"/>
              <w:rPr>
                <w:rFonts w:eastAsia="Times New Roman" w:cstheme="minorHAnsi"/>
                <w:color w:val="000000"/>
              </w:rPr>
            </w:pPr>
            <w:r>
              <w:rPr>
                <w:rFonts w:eastAsia="Wingdings" w:cstheme="minorHAnsi"/>
                <w:color w:val="000000"/>
              </w:rPr>
              <w:t>0.156</w:t>
            </w:r>
          </w:p>
        </w:tc>
        <w:tc>
          <w:tcPr>
            <w:tcW w:w="960" w:type="dxa"/>
            <w:tcBorders>
              <w:top w:val="nil"/>
              <w:left w:val="nil"/>
              <w:bottom w:val="single" w:sz="4" w:space="0" w:color="auto"/>
              <w:right w:val="single" w:sz="4" w:space="0" w:color="auto"/>
            </w:tcBorders>
            <w:shd w:val="clear" w:color="auto" w:fill="auto"/>
            <w:vAlign w:val="center"/>
          </w:tcPr>
          <w:p w14:paraId="2A326908" w14:textId="77777777" w:rsidR="00EB55C0" w:rsidRDefault="00D53FBC">
            <w:pPr>
              <w:jc w:val="center"/>
              <w:rPr>
                <w:rFonts w:eastAsia="Times New Roman" w:cstheme="minorHAnsi"/>
                <w:color w:val="000000"/>
              </w:rPr>
            </w:pPr>
            <w:r>
              <w:rPr>
                <w:rFonts w:eastAsia="Wingdings" w:cstheme="minorHAnsi"/>
                <w:color w:val="000000"/>
              </w:rPr>
              <w:t>0.202</w:t>
            </w:r>
          </w:p>
        </w:tc>
        <w:tc>
          <w:tcPr>
            <w:tcW w:w="960" w:type="dxa"/>
            <w:tcBorders>
              <w:top w:val="nil"/>
              <w:left w:val="nil"/>
              <w:bottom w:val="single" w:sz="4" w:space="0" w:color="auto"/>
              <w:right w:val="single" w:sz="4" w:space="0" w:color="auto"/>
            </w:tcBorders>
            <w:shd w:val="clear" w:color="auto" w:fill="auto"/>
            <w:vAlign w:val="center"/>
          </w:tcPr>
          <w:p w14:paraId="6AF41652" w14:textId="77777777" w:rsidR="00EB55C0" w:rsidRDefault="00D53FBC">
            <w:pPr>
              <w:jc w:val="center"/>
              <w:rPr>
                <w:rFonts w:eastAsia="Times New Roman" w:cstheme="minorHAnsi"/>
                <w:color w:val="000000"/>
              </w:rPr>
            </w:pPr>
            <w:r>
              <w:rPr>
                <w:rFonts w:eastAsia="Wingdings" w:cstheme="minorHAnsi"/>
                <w:color w:val="000000"/>
              </w:rPr>
              <w:t>0.294</w:t>
            </w:r>
          </w:p>
        </w:tc>
        <w:tc>
          <w:tcPr>
            <w:tcW w:w="1540" w:type="dxa"/>
            <w:tcBorders>
              <w:top w:val="nil"/>
              <w:left w:val="nil"/>
              <w:bottom w:val="single" w:sz="4" w:space="0" w:color="auto"/>
              <w:right w:val="single" w:sz="4" w:space="0" w:color="auto"/>
            </w:tcBorders>
            <w:shd w:val="clear" w:color="auto" w:fill="auto"/>
            <w:noWrap/>
            <w:vAlign w:val="bottom"/>
          </w:tcPr>
          <w:p w14:paraId="31092D65" w14:textId="77777777" w:rsidR="00EB55C0" w:rsidRDefault="00D53FBC">
            <w:pPr>
              <w:jc w:val="right"/>
              <w:rPr>
                <w:rFonts w:eastAsia="Times New Roman" w:cstheme="minorHAnsi"/>
                <w:color w:val="0070C0"/>
              </w:rPr>
            </w:pPr>
            <w:r>
              <w:rPr>
                <w:rFonts w:eastAsia="Times New Roman" w:cstheme="minorHAnsi"/>
                <w:color w:val="0070C0"/>
              </w:rPr>
              <w:t>1.29</w:t>
            </w:r>
          </w:p>
        </w:tc>
        <w:tc>
          <w:tcPr>
            <w:tcW w:w="1580" w:type="dxa"/>
            <w:tcBorders>
              <w:top w:val="nil"/>
              <w:left w:val="nil"/>
              <w:bottom w:val="single" w:sz="4" w:space="0" w:color="auto"/>
              <w:right w:val="single" w:sz="4" w:space="0" w:color="auto"/>
            </w:tcBorders>
            <w:shd w:val="clear" w:color="auto" w:fill="auto"/>
            <w:noWrap/>
            <w:vAlign w:val="bottom"/>
          </w:tcPr>
          <w:p w14:paraId="481F3ADB" w14:textId="77777777" w:rsidR="00EB55C0" w:rsidRDefault="00D53FBC">
            <w:pPr>
              <w:jc w:val="right"/>
              <w:rPr>
                <w:rFonts w:eastAsia="Times New Roman" w:cstheme="minorHAnsi"/>
                <w:color w:val="0070C0"/>
              </w:rPr>
            </w:pPr>
            <w:r>
              <w:rPr>
                <w:rFonts w:eastAsia="Times New Roman" w:cstheme="minorHAnsi"/>
                <w:color w:val="0070C0"/>
              </w:rPr>
              <w:t>1.88</w:t>
            </w:r>
          </w:p>
        </w:tc>
      </w:tr>
      <w:tr w:rsidR="00EB55C0" w14:paraId="13D9FE46"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3720DB94"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02949F27" w14:textId="77777777" w:rsidR="00EB55C0" w:rsidRDefault="00D53FBC">
            <w:pPr>
              <w:jc w:val="center"/>
              <w:rPr>
                <w:rFonts w:eastAsia="Times New Roman" w:cstheme="minorHAnsi"/>
                <w:color w:val="000000"/>
              </w:rPr>
            </w:pPr>
            <w:r>
              <w:rPr>
                <w:rFonts w:eastAsia="Wingdings" w:cstheme="minorHAnsi"/>
                <w:color w:val="000000"/>
              </w:rPr>
              <w:t>0.223</w:t>
            </w:r>
          </w:p>
        </w:tc>
        <w:tc>
          <w:tcPr>
            <w:tcW w:w="960" w:type="dxa"/>
            <w:tcBorders>
              <w:top w:val="nil"/>
              <w:left w:val="nil"/>
              <w:bottom w:val="single" w:sz="4" w:space="0" w:color="auto"/>
              <w:right w:val="single" w:sz="4" w:space="0" w:color="auto"/>
            </w:tcBorders>
            <w:shd w:val="clear" w:color="auto" w:fill="auto"/>
            <w:vAlign w:val="center"/>
          </w:tcPr>
          <w:p w14:paraId="1AAA3B3D" w14:textId="77777777" w:rsidR="00EB55C0" w:rsidRDefault="00D53FBC">
            <w:pPr>
              <w:jc w:val="center"/>
              <w:rPr>
                <w:rFonts w:eastAsia="Times New Roman" w:cstheme="minorHAnsi"/>
                <w:color w:val="000000"/>
              </w:rPr>
            </w:pPr>
            <w:r>
              <w:rPr>
                <w:rFonts w:eastAsia="Wingdings" w:cstheme="minorHAnsi"/>
                <w:color w:val="000000"/>
              </w:rPr>
              <w:t>0.271</w:t>
            </w:r>
          </w:p>
        </w:tc>
        <w:tc>
          <w:tcPr>
            <w:tcW w:w="960" w:type="dxa"/>
            <w:tcBorders>
              <w:top w:val="nil"/>
              <w:left w:val="nil"/>
              <w:bottom w:val="single" w:sz="4" w:space="0" w:color="auto"/>
              <w:right w:val="single" w:sz="4" w:space="0" w:color="auto"/>
            </w:tcBorders>
            <w:shd w:val="clear" w:color="auto" w:fill="auto"/>
            <w:vAlign w:val="center"/>
          </w:tcPr>
          <w:p w14:paraId="0FAF631D" w14:textId="77777777" w:rsidR="00EB55C0" w:rsidRDefault="00D53FBC">
            <w:pPr>
              <w:jc w:val="center"/>
              <w:rPr>
                <w:rFonts w:eastAsia="Times New Roman" w:cstheme="minorHAnsi"/>
                <w:color w:val="000000"/>
              </w:rPr>
            </w:pPr>
            <w:r>
              <w:rPr>
                <w:rFonts w:eastAsia="Wingdings" w:cstheme="minorHAnsi"/>
                <w:color w:val="000000"/>
              </w:rPr>
              <w:t>0.371</w:t>
            </w:r>
          </w:p>
        </w:tc>
        <w:tc>
          <w:tcPr>
            <w:tcW w:w="1540" w:type="dxa"/>
            <w:tcBorders>
              <w:top w:val="nil"/>
              <w:left w:val="nil"/>
              <w:bottom w:val="single" w:sz="4" w:space="0" w:color="auto"/>
              <w:right w:val="single" w:sz="4" w:space="0" w:color="auto"/>
            </w:tcBorders>
            <w:shd w:val="clear" w:color="auto" w:fill="auto"/>
            <w:noWrap/>
            <w:vAlign w:val="bottom"/>
          </w:tcPr>
          <w:p w14:paraId="567A12BF" w14:textId="77777777" w:rsidR="00EB55C0" w:rsidRDefault="00D53FBC">
            <w:pPr>
              <w:jc w:val="right"/>
              <w:rPr>
                <w:rFonts w:eastAsia="Times New Roman" w:cstheme="minorHAnsi"/>
                <w:color w:val="0070C0"/>
              </w:rPr>
            </w:pPr>
            <w:r>
              <w:rPr>
                <w:rFonts w:eastAsia="Times New Roman" w:cstheme="minorHAnsi"/>
                <w:color w:val="0070C0"/>
              </w:rPr>
              <w:t>1.22</w:t>
            </w:r>
          </w:p>
        </w:tc>
        <w:tc>
          <w:tcPr>
            <w:tcW w:w="1580" w:type="dxa"/>
            <w:tcBorders>
              <w:top w:val="nil"/>
              <w:left w:val="nil"/>
              <w:bottom w:val="single" w:sz="4" w:space="0" w:color="auto"/>
              <w:right w:val="single" w:sz="4" w:space="0" w:color="auto"/>
            </w:tcBorders>
            <w:shd w:val="clear" w:color="auto" w:fill="auto"/>
            <w:noWrap/>
            <w:vAlign w:val="bottom"/>
          </w:tcPr>
          <w:p w14:paraId="242E009B" w14:textId="77777777" w:rsidR="00EB55C0" w:rsidRDefault="00D53FBC">
            <w:pPr>
              <w:jc w:val="right"/>
              <w:rPr>
                <w:rFonts w:eastAsia="Times New Roman" w:cstheme="minorHAnsi"/>
                <w:color w:val="0070C0"/>
              </w:rPr>
            </w:pPr>
            <w:r>
              <w:rPr>
                <w:rFonts w:eastAsia="Times New Roman" w:cstheme="minorHAnsi"/>
                <w:color w:val="0070C0"/>
              </w:rPr>
              <w:t>1.66</w:t>
            </w:r>
          </w:p>
        </w:tc>
      </w:tr>
      <w:tr w:rsidR="00EB55C0" w14:paraId="522A50FA"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2CFC6D3E" w14:textId="77777777" w:rsidR="00EB55C0" w:rsidRDefault="00D53FBC">
            <w:pPr>
              <w:rPr>
                <w:rFonts w:eastAsia="Times New Roman" w:cstheme="minorHAnsi"/>
                <w:color w:val="000000"/>
              </w:rPr>
            </w:pPr>
            <w:r>
              <w:rPr>
                <w:rFonts w:ascii="Calibri" w:hAnsi="Calibri" w:cs="Calibri"/>
                <w:color w:val="000000"/>
              </w:rPr>
              <w:lastRenderedPageBreak/>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6AF7A4A2" w14:textId="77777777" w:rsidR="00EB55C0" w:rsidRDefault="00D53FBC">
            <w:pPr>
              <w:jc w:val="center"/>
              <w:rPr>
                <w:rFonts w:eastAsia="Times New Roman" w:cstheme="minorHAnsi"/>
                <w:color w:val="000000"/>
              </w:rPr>
            </w:pPr>
            <w:r>
              <w:rPr>
                <w:rFonts w:eastAsia="Wingdings" w:cstheme="minorHAnsi"/>
                <w:color w:val="000000"/>
              </w:rPr>
              <w:t>0.33</w:t>
            </w:r>
          </w:p>
        </w:tc>
        <w:tc>
          <w:tcPr>
            <w:tcW w:w="960" w:type="dxa"/>
            <w:tcBorders>
              <w:top w:val="nil"/>
              <w:left w:val="nil"/>
              <w:bottom w:val="single" w:sz="4" w:space="0" w:color="auto"/>
              <w:right w:val="single" w:sz="4" w:space="0" w:color="auto"/>
            </w:tcBorders>
            <w:shd w:val="clear" w:color="auto" w:fill="auto"/>
            <w:vAlign w:val="center"/>
          </w:tcPr>
          <w:p w14:paraId="3973D523" w14:textId="77777777" w:rsidR="00EB55C0" w:rsidRDefault="00D53FBC">
            <w:pPr>
              <w:jc w:val="center"/>
              <w:rPr>
                <w:rFonts w:eastAsia="Times New Roman" w:cstheme="minorHAnsi"/>
                <w:color w:val="000000"/>
              </w:rPr>
            </w:pPr>
            <w:r>
              <w:rPr>
                <w:rFonts w:eastAsia="Wingdings" w:cstheme="minorHAnsi"/>
                <w:color w:val="000000"/>
              </w:rPr>
              <w:t>0.397</w:t>
            </w:r>
          </w:p>
        </w:tc>
        <w:tc>
          <w:tcPr>
            <w:tcW w:w="960" w:type="dxa"/>
            <w:tcBorders>
              <w:top w:val="nil"/>
              <w:left w:val="nil"/>
              <w:bottom w:val="single" w:sz="4" w:space="0" w:color="auto"/>
              <w:right w:val="single" w:sz="4" w:space="0" w:color="auto"/>
            </w:tcBorders>
            <w:shd w:val="clear" w:color="auto" w:fill="auto"/>
            <w:vAlign w:val="center"/>
          </w:tcPr>
          <w:p w14:paraId="2BC463FA" w14:textId="77777777" w:rsidR="00EB55C0" w:rsidRDefault="00D53FBC">
            <w:pPr>
              <w:jc w:val="center"/>
              <w:rPr>
                <w:rFonts w:eastAsia="Times New Roman" w:cstheme="minorHAnsi"/>
                <w:color w:val="000000"/>
              </w:rPr>
            </w:pPr>
            <w:r>
              <w:rPr>
                <w:rFonts w:eastAsia="Wingdings" w:cstheme="minorHAnsi"/>
                <w:color w:val="000000"/>
              </w:rPr>
              <w:t>0.502</w:t>
            </w:r>
          </w:p>
        </w:tc>
        <w:tc>
          <w:tcPr>
            <w:tcW w:w="1540" w:type="dxa"/>
            <w:tcBorders>
              <w:top w:val="nil"/>
              <w:left w:val="nil"/>
              <w:bottom w:val="single" w:sz="4" w:space="0" w:color="auto"/>
              <w:right w:val="single" w:sz="4" w:space="0" w:color="auto"/>
            </w:tcBorders>
            <w:shd w:val="clear" w:color="auto" w:fill="auto"/>
            <w:noWrap/>
            <w:vAlign w:val="bottom"/>
          </w:tcPr>
          <w:p w14:paraId="283C3381" w14:textId="77777777" w:rsidR="00EB55C0" w:rsidRDefault="00D53FBC">
            <w:pPr>
              <w:jc w:val="right"/>
              <w:rPr>
                <w:rFonts w:eastAsia="Times New Roman" w:cstheme="minorHAnsi"/>
                <w:color w:val="0070C0"/>
              </w:rPr>
            </w:pPr>
            <w:r>
              <w:rPr>
                <w:rFonts w:eastAsia="Times New Roman" w:cstheme="minorHAnsi"/>
                <w:color w:val="0070C0"/>
              </w:rPr>
              <w:t>1.20</w:t>
            </w:r>
          </w:p>
        </w:tc>
        <w:tc>
          <w:tcPr>
            <w:tcW w:w="1580" w:type="dxa"/>
            <w:tcBorders>
              <w:top w:val="nil"/>
              <w:left w:val="nil"/>
              <w:bottom w:val="single" w:sz="4" w:space="0" w:color="auto"/>
              <w:right w:val="single" w:sz="4" w:space="0" w:color="auto"/>
            </w:tcBorders>
            <w:shd w:val="clear" w:color="auto" w:fill="auto"/>
            <w:noWrap/>
            <w:vAlign w:val="bottom"/>
          </w:tcPr>
          <w:p w14:paraId="2890B2DB" w14:textId="77777777" w:rsidR="00EB55C0" w:rsidRDefault="00D53FBC">
            <w:pPr>
              <w:jc w:val="right"/>
              <w:rPr>
                <w:rFonts w:eastAsia="Times New Roman" w:cstheme="minorHAnsi"/>
                <w:color w:val="0070C0"/>
              </w:rPr>
            </w:pPr>
            <w:r>
              <w:rPr>
                <w:rFonts w:eastAsia="Times New Roman" w:cstheme="minorHAnsi"/>
                <w:color w:val="0070C0"/>
              </w:rPr>
              <w:t>1.52</w:t>
            </w:r>
          </w:p>
        </w:tc>
      </w:tr>
      <w:tr w:rsidR="00EB55C0" w14:paraId="6426CE4F"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3C71635B"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64FD8069" w14:textId="77777777" w:rsidR="00EB55C0" w:rsidRDefault="00D53FBC">
            <w:pPr>
              <w:jc w:val="center"/>
              <w:rPr>
                <w:rFonts w:eastAsia="Times New Roman" w:cstheme="minorHAnsi"/>
                <w:color w:val="000000"/>
              </w:rPr>
            </w:pPr>
            <w:r>
              <w:rPr>
                <w:rFonts w:eastAsia="Wingdings" w:cstheme="minorHAnsi"/>
                <w:color w:val="000000"/>
              </w:rPr>
              <w:t>0.539</w:t>
            </w:r>
          </w:p>
        </w:tc>
        <w:tc>
          <w:tcPr>
            <w:tcW w:w="960" w:type="dxa"/>
            <w:tcBorders>
              <w:top w:val="nil"/>
              <w:left w:val="nil"/>
              <w:bottom w:val="single" w:sz="4" w:space="0" w:color="auto"/>
              <w:right w:val="single" w:sz="4" w:space="0" w:color="auto"/>
            </w:tcBorders>
            <w:shd w:val="clear" w:color="auto" w:fill="auto"/>
            <w:vAlign w:val="center"/>
          </w:tcPr>
          <w:p w14:paraId="6C341AA0" w14:textId="77777777" w:rsidR="00EB55C0" w:rsidRDefault="00D53FBC">
            <w:pPr>
              <w:jc w:val="center"/>
              <w:rPr>
                <w:rFonts w:eastAsia="Times New Roman" w:cstheme="minorHAnsi"/>
                <w:color w:val="000000"/>
              </w:rPr>
            </w:pPr>
            <w:r>
              <w:rPr>
                <w:rFonts w:eastAsia="Wingdings" w:cstheme="minorHAnsi"/>
                <w:color w:val="000000"/>
              </w:rPr>
              <w:t>0.629</w:t>
            </w:r>
          </w:p>
        </w:tc>
        <w:tc>
          <w:tcPr>
            <w:tcW w:w="960" w:type="dxa"/>
            <w:tcBorders>
              <w:top w:val="nil"/>
              <w:left w:val="nil"/>
              <w:bottom w:val="single" w:sz="4" w:space="0" w:color="auto"/>
              <w:right w:val="single" w:sz="4" w:space="0" w:color="auto"/>
            </w:tcBorders>
            <w:shd w:val="clear" w:color="auto" w:fill="auto"/>
            <w:vAlign w:val="center"/>
          </w:tcPr>
          <w:p w14:paraId="25EE6E34" w14:textId="77777777" w:rsidR="00EB55C0" w:rsidRDefault="00D53FBC">
            <w:pPr>
              <w:jc w:val="center"/>
              <w:rPr>
                <w:rFonts w:eastAsia="Times New Roman" w:cstheme="minorHAnsi"/>
                <w:color w:val="000000"/>
              </w:rPr>
            </w:pPr>
            <w:r>
              <w:rPr>
                <w:rFonts w:eastAsia="Wingdings" w:cstheme="minorHAnsi"/>
                <w:color w:val="000000"/>
              </w:rPr>
              <w:t>0.715</w:t>
            </w:r>
          </w:p>
        </w:tc>
        <w:tc>
          <w:tcPr>
            <w:tcW w:w="1540" w:type="dxa"/>
            <w:tcBorders>
              <w:top w:val="nil"/>
              <w:left w:val="nil"/>
              <w:bottom w:val="single" w:sz="4" w:space="0" w:color="auto"/>
              <w:right w:val="single" w:sz="4" w:space="0" w:color="auto"/>
            </w:tcBorders>
            <w:shd w:val="clear" w:color="auto" w:fill="auto"/>
            <w:noWrap/>
            <w:vAlign w:val="bottom"/>
          </w:tcPr>
          <w:p w14:paraId="470680F4" w14:textId="77777777" w:rsidR="00EB55C0" w:rsidRDefault="00D53FBC">
            <w:pPr>
              <w:jc w:val="right"/>
              <w:rPr>
                <w:rFonts w:eastAsia="Times New Roman" w:cstheme="minorHAnsi"/>
                <w:color w:val="0070C0"/>
              </w:rPr>
            </w:pPr>
            <w:r>
              <w:rPr>
                <w:rFonts w:eastAsia="Times New Roman" w:cstheme="minorHAnsi"/>
                <w:color w:val="0070C0"/>
              </w:rPr>
              <w:t>1.17</w:t>
            </w:r>
          </w:p>
        </w:tc>
        <w:tc>
          <w:tcPr>
            <w:tcW w:w="1580" w:type="dxa"/>
            <w:tcBorders>
              <w:top w:val="nil"/>
              <w:left w:val="nil"/>
              <w:bottom w:val="single" w:sz="4" w:space="0" w:color="auto"/>
              <w:right w:val="single" w:sz="4" w:space="0" w:color="auto"/>
            </w:tcBorders>
            <w:shd w:val="clear" w:color="auto" w:fill="auto"/>
            <w:noWrap/>
            <w:vAlign w:val="bottom"/>
          </w:tcPr>
          <w:p w14:paraId="5F8DF618" w14:textId="77777777" w:rsidR="00EB55C0" w:rsidRDefault="00D53FBC">
            <w:pPr>
              <w:jc w:val="right"/>
              <w:rPr>
                <w:rFonts w:eastAsia="Times New Roman" w:cstheme="minorHAnsi"/>
                <w:color w:val="0070C0"/>
              </w:rPr>
            </w:pPr>
            <w:r>
              <w:rPr>
                <w:rFonts w:eastAsia="Times New Roman" w:cstheme="minorHAnsi"/>
                <w:color w:val="0070C0"/>
              </w:rPr>
              <w:t>1.33</w:t>
            </w:r>
          </w:p>
        </w:tc>
      </w:tr>
      <w:tr w:rsidR="00EB55C0" w14:paraId="6E252671"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3FC59380"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19B8776F" w14:textId="77777777" w:rsidR="00EB55C0" w:rsidRDefault="00D53FBC">
            <w:pPr>
              <w:jc w:val="center"/>
              <w:rPr>
                <w:rFonts w:eastAsia="Times New Roman" w:cstheme="minorHAnsi"/>
                <w:color w:val="000000"/>
              </w:rPr>
            </w:pPr>
            <w:r>
              <w:rPr>
                <w:rFonts w:eastAsia="Wingdings" w:cstheme="minorHAnsi"/>
                <w:color w:val="000000"/>
              </w:rPr>
              <w:t>0.366</w:t>
            </w:r>
          </w:p>
        </w:tc>
        <w:tc>
          <w:tcPr>
            <w:tcW w:w="960" w:type="dxa"/>
            <w:tcBorders>
              <w:top w:val="nil"/>
              <w:left w:val="nil"/>
              <w:bottom w:val="single" w:sz="4" w:space="0" w:color="auto"/>
              <w:right w:val="single" w:sz="4" w:space="0" w:color="auto"/>
            </w:tcBorders>
            <w:shd w:val="clear" w:color="auto" w:fill="auto"/>
            <w:vAlign w:val="center"/>
          </w:tcPr>
          <w:p w14:paraId="54CAA04F" w14:textId="77777777" w:rsidR="00EB55C0" w:rsidRDefault="00D53FBC">
            <w:pPr>
              <w:jc w:val="center"/>
              <w:rPr>
                <w:rFonts w:eastAsia="Times New Roman" w:cstheme="minorHAnsi"/>
                <w:color w:val="000000"/>
              </w:rPr>
            </w:pPr>
            <w:r>
              <w:rPr>
                <w:rFonts w:eastAsia="Wingdings" w:cstheme="minorHAnsi"/>
                <w:color w:val="000000"/>
              </w:rPr>
              <w:t>0.531</w:t>
            </w:r>
          </w:p>
        </w:tc>
        <w:tc>
          <w:tcPr>
            <w:tcW w:w="960" w:type="dxa"/>
            <w:tcBorders>
              <w:top w:val="nil"/>
              <w:left w:val="nil"/>
              <w:bottom w:val="single" w:sz="4" w:space="0" w:color="auto"/>
              <w:right w:val="single" w:sz="4" w:space="0" w:color="auto"/>
            </w:tcBorders>
            <w:shd w:val="clear" w:color="auto" w:fill="auto"/>
            <w:noWrap/>
            <w:vAlign w:val="bottom"/>
          </w:tcPr>
          <w:p w14:paraId="7C74DF5F"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2AAA3633" w14:textId="77777777" w:rsidR="00EB55C0" w:rsidRDefault="00D53FBC">
            <w:pPr>
              <w:jc w:val="right"/>
              <w:rPr>
                <w:rFonts w:eastAsia="Times New Roman" w:cstheme="minorHAnsi"/>
                <w:color w:val="0070C0"/>
              </w:rPr>
            </w:pPr>
            <w:r>
              <w:rPr>
                <w:rFonts w:eastAsia="Times New Roman" w:cstheme="minorHAnsi"/>
                <w:color w:val="0070C0"/>
              </w:rPr>
              <w:t>1.45</w:t>
            </w:r>
          </w:p>
        </w:tc>
        <w:tc>
          <w:tcPr>
            <w:tcW w:w="1580" w:type="dxa"/>
            <w:tcBorders>
              <w:top w:val="nil"/>
              <w:left w:val="nil"/>
              <w:bottom w:val="single" w:sz="4" w:space="0" w:color="auto"/>
              <w:right w:val="single" w:sz="4" w:space="0" w:color="auto"/>
            </w:tcBorders>
            <w:shd w:val="clear" w:color="auto" w:fill="auto"/>
            <w:noWrap/>
            <w:vAlign w:val="bottom"/>
          </w:tcPr>
          <w:p w14:paraId="5EEE1193" w14:textId="77777777" w:rsidR="00EB55C0" w:rsidRDefault="00D53FBC">
            <w:pPr>
              <w:rPr>
                <w:rFonts w:eastAsia="Times New Roman" w:cstheme="minorHAnsi"/>
                <w:color w:val="0070C0"/>
              </w:rPr>
            </w:pPr>
            <w:r>
              <w:rPr>
                <w:rFonts w:eastAsia="Times New Roman" w:cstheme="minorHAnsi"/>
                <w:color w:val="0070C0"/>
              </w:rPr>
              <w:t> </w:t>
            </w:r>
          </w:p>
        </w:tc>
      </w:tr>
      <w:tr w:rsidR="00EB55C0" w14:paraId="5C92AB4D"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2240A86D"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258A1C51" w14:textId="77777777" w:rsidR="00EB55C0" w:rsidRDefault="00D53FBC">
            <w:pPr>
              <w:jc w:val="center"/>
              <w:rPr>
                <w:rFonts w:eastAsia="Times New Roman" w:cstheme="minorHAnsi"/>
                <w:color w:val="000000"/>
              </w:rPr>
            </w:pPr>
            <w:r>
              <w:rPr>
                <w:rFonts w:eastAsia="Wingdings" w:cstheme="minorHAnsi"/>
                <w:color w:val="000000"/>
              </w:rPr>
              <w:t>0.453</w:t>
            </w:r>
          </w:p>
        </w:tc>
        <w:tc>
          <w:tcPr>
            <w:tcW w:w="960" w:type="dxa"/>
            <w:tcBorders>
              <w:top w:val="nil"/>
              <w:left w:val="nil"/>
              <w:bottom w:val="single" w:sz="4" w:space="0" w:color="auto"/>
              <w:right w:val="single" w:sz="4" w:space="0" w:color="auto"/>
            </w:tcBorders>
            <w:shd w:val="clear" w:color="auto" w:fill="auto"/>
            <w:vAlign w:val="center"/>
          </w:tcPr>
          <w:p w14:paraId="3E6D042D" w14:textId="77777777" w:rsidR="00EB55C0" w:rsidRDefault="00D53FBC">
            <w:pPr>
              <w:jc w:val="center"/>
              <w:rPr>
                <w:rFonts w:eastAsia="Times New Roman" w:cstheme="minorHAnsi"/>
                <w:color w:val="000000"/>
              </w:rPr>
            </w:pPr>
            <w:r>
              <w:rPr>
                <w:rFonts w:eastAsia="Wingdings" w:cstheme="minorHAnsi"/>
                <w:color w:val="000000"/>
              </w:rPr>
              <w:t>0.68</w:t>
            </w:r>
          </w:p>
        </w:tc>
        <w:tc>
          <w:tcPr>
            <w:tcW w:w="960" w:type="dxa"/>
            <w:tcBorders>
              <w:top w:val="nil"/>
              <w:left w:val="nil"/>
              <w:bottom w:val="single" w:sz="4" w:space="0" w:color="auto"/>
              <w:right w:val="single" w:sz="4" w:space="0" w:color="auto"/>
            </w:tcBorders>
            <w:shd w:val="clear" w:color="auto" w:fill="auto"/>
            <w:noWrap/>
            <w:vAlign w:val="bottom"/>
          </w:tcPr>
          <w:p w14:paraId="77460763"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54966763" w14:textId="77777777" w:rsidR="00EB55C0" w:rsidRDefault="00D53FBC">
            <w:pPr>
              <w:jc w:val="right"/>
              <w:rPr>
                <w:rFonts w:eastAsia="Times New Roman" w:cstheme="minorHAnsi"/>
                <w:color w:val="0070C0"/>
              </w:rPr>
            </w:pPr>
            <w:r>
              <w:rPr>
                <w:rFonts w:eastAsia="Times New Roman" w:cstheme="minorHAnsi"/>
                <w:color w:val="0070C0"/>
              </w:rPr>
              <w:t>1.50</w:t>
            </w:r>
          </w:p>
        </w:tc>
        <w:tc>
          <w:tcPr>
            <w:tcW w:w="1580" w:type="dxa"/>
            <w:tcBorders>
              <w:top w:val="nil"/>
              <w:left w:val="nil"/>
              <w:bottom w:val="single" w:sz="4" w:space="0" w:color="auto"/>
              <w:right w:val="single" w:sz="4" w:space="0" w:color="auto"/>
            </w:tcBorders>
            <w:shd w:val="clear" w:color="auto" w:fill="auto"/>
            <w:noWrap/>
            <w:vAlign w:val="bottom"/>
          </w:tcPr>
          <w:p w14:paraId="290915B6" w14:textId="77777777" w:rsidR="00EB55C0" w:rsidRDefault="00D53FBC">
            <w:pPr>
              <w:rPr>
                <w:rFonts w:eastAsia="Times New Roman" w:cstheme="minorHAnsi"/>
                <w:color w:val="0070C0"/>
              </w:rPr>
            </w:pPr>
            <w:r>
              <w:rPr>
                <w:rFonts w:eastAsia="Times New Roman" w:cstheme="minorHAnsi"/>
                <w:color w:val="0070C0"/>
              </w:rPr>
              <w:t> </w:t>
            </w:r>
          </w:p>
        </w:tc>
      </w:tr>
      <w:tr w:rsidR="00EB55C0" w14:paraId="2AD7940D"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01C28E0E"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1FD063D6" w14:textId="77777777" w:rsidR="00EB55C0" w:rsidRDefault="00D53FBC">
            <w:pPr>
              <w:jc w:val="center"/>
              <w:rPr>
                <w:rFonts w:eastAsia="Times New Roman" w:cstheme="minorHAnsi"/>
                <w:color w:val="000000"/>
              </w:rPr>
            </w:pPr>
            <w:r>
              <w:rPr>
                <w:rFonts w:eastAsia="Wingdings" w:cstheme="minorHAnsi"/>
                <w:color w:val="000000"/>
              </w:rPr>
              <w:t>0.665</w:t>
            </w:r>
          </w:p>
        </w:tc>
        <w:tc>
          <w:tcPr>
            <w:tcW w:w="960" w:type="dxa"/>
            <w:tcBorders>
              <w:top w:val="nil"/>
              <w:left w:val="nil"/>
              <w:bottom w:val="single" w:sz="4" w:space="0" w:color="auto"/>
              <w:right w:val="single" w:sz="4" w:space="0" w:color="auto"/>
            </w:tcBorders>
            <w:shd w:val="clear" w:color="auto" w:fill="auto"/>
            <w:vAlign w:val="center"/>
          </w:tcPr>
          <w:p w14:paraId="1892DDCA" w14:textId="77777777" w:rsidR="00EB55C0" w:rsidRDefault="00D53FBC">
            <w:pPr>
              <w:jc w:val="center"/>
              <w:rPr>
                <w:rFonts w:eastAsia="Times New Roman" w:cstheme="minorHAnsi"/>
                <w:color w:val="000000"/>
              </w:rPr>
            </w:pPr>
            <w:r>
              <w:rPr>
                <w:rFonts w:eastAsia="Wingdings" w:cstheme="minorHAnsi"/>
                <w:color w:val="000000"/>
              </w:rPr>
              <w:t>0.902</w:t>
            </w:r>
          </w:p>
        </w:tc>
        <w:tc>
          <w:tcPr>
            <w:tcW w:w="960" w:type="dxa"/>
            <w:tcBorders>
              <w:top w:val="nil"/>
              <w:left w:val="nil"/>
              <w:bottom w:val="single" w:sz="4" w:space="0" w:color="auto"/>
              <w:right w:val="single" w:sz="4" w:space="0" w:color="auto"/>
            </w:tcBorders>
            <w:shd w:val="clear" w:color="auto" w:fill="auto"/>
            <w:noWrap/>
            <w:vAlign w:val="bottom"/>
          </w:tcPr>
          <w:p w14:paraId="55535F14"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7A737427" w14:textId="77777777" w:rsidR="00EB55C0" w:rsidRDefault="00D53FBC">
            <w:pPr>
              <w:jc w:val="right"/>
              <w:rPr>
                <w:rFonts w:eastAsia="Times New Roman" w:cstheme="minorHAnsi"/>
                <w:color w:val="0070C0"/>
              </w:rPr>
            </w:pPr>
            <w:r>
              <w:rPr>
                <w:rFonts w:eastAsia="Times New Roman" w:cstheme="minorHAnsi"/>
                <w:color w:val="0070C0"/>
              </w:rPr>
              <w:t>1.36</w:t>
            </w:r>
          </w:p>
        </w:tc>
        <w:tc>
          <w:tcPr>
            <w:tcW w:w="1580" w:type="dxa"/>
            <w:tcBorders>
              <w:top w:val="nil"/>
              <w:left w:val="nil"/>
              <w:bottom w:val="single" w:sz="4" w:space="0" w:color="auto"/>
              <w:right w:val="single" w:sz="4" w:space="0" w:color="auto"/>
            </w:tcBorders>
            <w:shd w:val="clear" w:color="auto" w:fill="auto"/>
            <w:noWrap/>
            <w:vAlign w:val="bottom"/>
          </w:tcPr>
          <w:p w14:paraId="3A3BFFF8" w14:textId="77777777" w:rsidR="00EB55C0" w:rsidRDefault="00D53FBC">
            <w:pPr>
              <w:rPr>
                <w:rFonts w:eastAsia="Times New Roman" w:cstheme="minorHAnsi"/>
                <w:color w:val="0070C0"/>
              </w:rPr>
            </w:pPr>
            <w:r>
              <w:rPr>
                <w:rFonts w:eastAsia="Times New Roman" w:cstheme="minorHAnsi"/>
                <w:color w:val="0070C0"/>
              </w:rPr>
              <w:t> </w:t>
            </w:r>
          </w:p>
        </w:tc>
      </w:tr>
      <w:tr w:rsidR="00EB55C0" w14:paraId="45366764"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2B579116"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5965D514" w14:textId="77777777" w:rsidR="00EB55C0" w:rsidRDefault="00D53FBC">
            <w:pPr>
              <w:jc w:val="center"/>
              <w:rPr>
                <w:rFonts w:eastAsia="Times New Roman" w:cstheme="minorHAnsi"/>
                <w:color w:val="000000"/>
              </w:rPr>
            </w:pPr>
            <w:r>
              <w:rPr>
                <w:rFonts w:eastAsia="Wingdings" w:cstheme="minorHAnsi"/>
                <w:color w:val="000000"/>
              </w:rPr>
              <w:t>0.954</w:t>
            </w:r>
          </w:p>
        </w:tc>
        <w:tc>
          <w:tcPr>
            <w:tcW w:w="960" w:type="dxa"/>
            <w:tcBorders>
              <w:top w:val="nil"/>
              <w:left w:val="nil"/>
              <w:bottom w:val="single" w:sz="4" w:space="0" w:color="auto"/>
              <w:right w:val="single" w:sz="4" w:space="0" w:color="auto"/>
            </w:tcBorders>
            <w:shd w:val="clear" w:color="auto" w:fill="auto"/>
            <w:vAlign w:val="center"/>
          </w:tcPr>
          <w:p w14:paraId="32AC432C" w14:textId="77777777" w:rsidR="00EB55C0" w:rsidRDefault="00D53FBC">
            <w:pPr>
              <w:jc w:val="center"/>
              <w:rPr>
                <w:rFonts w:eastAsia="Times New Roman" w:cstheme="minorHAnsi"/>
                <w:color w:val="000000"/>
              </w:rPr>
            </w:pPr>
            <w:r>
              <w:rPr>
                <w:rFonts w:eastAsia="Wingdings" w:cstheme="minorHAnsi"/>
                <w:color w:val="000000"/>
              </w:rPr>
              <w:t>1.249</w:t>
            </w:r>
          </w:p>
        </w:tc>
        <w:tc>
          <w:tcPr>
            <w:tcW w:w="960" w:type="dxa"/>
            <w:tcBorders>
              <w:top w:val="nil"/>
              <w:left w:val="nil"/>
              <w:bottom w:val="single" w:sz="4" w:space="0" w:color="auto"/>
              <w:right w:val="single" w:sz="4" w:space="0" w:color="auto"/>
            </w:tcBorders>
            <w:shd w:val="clear" w:color="auto" w:fill="auto"/>
            <w:noWrap/>
            <w:vAlign w:val="bottom"/>
          </w:tcPr>
          <w:p w14:paraId="1599BFD6"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466127D8" w14:textId="77777777" w:rsidR="00EB55C0" w:rsidRDefault="00D53FBC">
            <w:pPr>
              <w:jc w:val="right"/>
              <w:rPr>
                <w:rFonts w:eastAsia="Times New Roman" w:cstheme="minorHAnsi"/>
                <w:color w:val="0070C0"/>
              </w:rPr>
            </w:pPr>
            <w:r>
              <w:rPr>
                <w:rFonts w:eastAsia="Times New Roman" w:cstheme="minorHAnsi"/>
                <w:color w:val="0070C0"/>
              </w:rPr>
              <w:t>1.31</w:t>
            </w:r>
          </w:p>
        </w:tc>
        <w:tc>
          <w:tcPr>
            <w:tcW w:w="1580" w:type="dxa"/>
            <w:tcBorders>
              <w:top w:val="nil"/>
              <w:left w:val="nil"/>
              <w:bottom w:val="single" w:sz="4" w:space="0" w:color="auto"/>
              <w:right w:val="single" w:sz="4" w:space="0" w:color="auto"/>
            </w:tcBorders>
            <w:shd w:val="clear" w:color="auto" w:fill="auto"/>
            <w:vAlign w:val="center"/>
          </w:tcPr>
          <w:p w14:paraId="18425EAA"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6B4C0224"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532933AE"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6EB07792" w14:textId="77777777" w:rsidR="00EB55C0" w:rsidRDefault="00D53FBC">
            <w:pPr>
              <w:jc w:val="center"/>
              <w:rPr>
                <w:rFonts w:eastAsia="Times New Roman" w:cstheme="minorHAnsi"/>
                <w:color w:val="000000"/>
              </w:rPr>
            </w:pPr>
            <w:r>
              <w:rPr>
                <w:rFonts w:eastAsia="Wingdings" w:cstheme="minorHAnsi"/>
                <w:color w:val="000000"/>
              </w:rPr>
              <w:t>0.215</w:t>
            </w:r>
          </w:p>
        </w:tc>
        <w:tc>
          <w:tcPr>
            <w:tcW w:w="960" w:type="dxa"/>
            <w:tcBorders>
              <w:top w:val="nil"/>
              <w:left w:val="nil"/>
              <w:bottom w:val="single" w:sz="4" w:space="0" w:color="auto"/>
              <w:right w:val="single" w:sz="4" w:space="0" w:color="auto"/>
            </w:tcBorders>
            <w:shd w:val="clear" w:color="auto" w:fill="auto"/>
            <w:vAlign w:val="center"/>
          </w:tcPr>
          <w:p w14:paraId="02E80252" w14:textId="77777777" w:rsidR="00EB55C0" w:rsidRDefault="00D53FBC">
            <w:pPr>
              <w:jc w:val="center"/>
              <w:rPr>
                <w:rFonts w:eastAsia="Times New Roman" w:cstheme="minorHAnsi"/>
                <w:color w:val="000000"/>
              </w:rPr>
            </w:pPr>
            <w:r>
              <w:rPr>
                <w:rFonts w:eastAsia="Wingdings" w:cstheme="minorHAnsi"/>
                <w:color w:val="000000"/>
              </w:rPr>
              <w:t>0.351</w:t>
            </w:r>
          </w:p>
        </w:tc>
        <w:tc>
          <w:tcPr>
            <w:tcW w:w="960" w:type="dxa"/>
            <w:tcBorders>
              <w:top w:val="nil"/>
              <w:left w:val="nil"/>
              <w:bottom w:val="single" w:sz="4" w:space="0" w:color="auto"/>
              <w:right w:val="single" w:sz="4" w:space="0" w:color="auto"/>
            </w:tcBorders>
            <w:shd w:val="clear" w:color="auto" w:fill="auto"/>
            <w:noWrap/>
            <w:vAlign w:val="bottom"/>
          </w:tcPr>
          <w:p w14:paraId="19ADB505"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38064142" w14:textId="77777777" w:rsidR="00EB55C0" w:rsidRDefault="00D53FBC">
            <w:pPr>
              <w:jc w:val="right"/>
              <w:rPr>
                <w:rFonts w:eastAsia="Times New Roman" w:cstheme="minorHAnsi"/>
                <w:color w:val="0070C0"/>
              </w:rPr>
            </w:pPr>
            <w:r>
              <w:rPr>
                <w:rFonts w:eastAsia="Times New Roman" w:cstheme="minorHAnsi"/>
                <w:color w:val="0070C0"/>
              </w:rPr>
              <w:t>1.63</w:t>
            </w:r>
          </w:p>
        </w:tc>
        <w:tc>
          <w:tcPr>
            <w:tcW w:w="1580" w:type="dxa"/>
            <w:tcBorders>
              <w:top w:val="nil"/>
              <w:left w:val="nil"/>
              <w:bottom w:val="single" w:sz="4" w:space="0" w:color="auto"/>
              <w:right w:val="single" w:sz="4" w:space="0" w:color="auto"/>
            </w:tcBorders>
            <w:shd w:val="clear" w:color="auto" w:fill="auto"/>
            <w:vAlign w:val="center"/>
          </w:tcPr>
          <w:p w14:paraId="6302538C"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140D23EA"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5DFB0893"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0284E605" w14:textId="77777777" w:rsidR="00EB55C0" w:rsidRDefault="00D53FBC">
            <w:pPr>
              <w:jc w:val="center"/>
              <w:rPr>
                <w:rFonts w:eastAsia="Times New Roman" w:cstheme="minorHAnsi"/>
                <w:color w:val="000000"/>
              </w:rPr>
            </w:pPr>
            <w:r>
              <w:rPr>
                <w:rFonts w:eastAsia="Wingdings" w:cstheme="minorHAnsi"/>
                <w:color w:val="000000"/>
              </w:rPr>
              <w:t>0.31</w:t>
            </w:r>
          </w:p>
        </w:tc>
        <w:tc>
          <w:tcPr>
            <w:tcW w:w="960" w:type="dxa"/>
            <w:tcBorders>
              <w:top w:val="nil"/>
              <w:left w:val="nil"/>
              <w:bottom w:val="single" w:sz="4" w:space="0" w:color="auto"/>
              <w:right w:val="single" w:sz="4" w:space="0" w:color="auto"/>
            </w:tcBorders>
            <w:shd w:val="clear" w:color="auto" w:fill="auto"/>
            <w:vAlign w:val="center"/>
          </w:tcPr>
          <w:p w14:paraId="3F78EF89" w14:textId="77777777" w:rsidR="00EB55C0" w:rsidRDefault="00D53FBC">
            <w:pPr>
              <w:jc w:val="center"/>
              <w:rPr>
                <w:rFonts w:eastAsia="Times New Roman" w:cstheme="minorHAnsi"/>
                <w:color w:val="000000"/>
              </w:rPr>
            </w:pPr>
            <w:r>
              <w:rPr>
                <w:rFonts w:eastAsia="Wingdings" w:cstheme="minorHAnsi"/>
                <w:color w:val="000000"/>
              </w:rPr>
              <w:t>0.476</w:t>
            </w:r>
          </w:p>
        </w:tc>
        <w:tc>
          <w:tcPr>
            <w:tcW w:w="960" w:type="dxa"/>
            <w:tcBorders>
              <w:top w:val="nil"/>
              <w:left w:val="nil"/>
              <w:bottom w:val="single" w:sz="4" w:space="0" w:color="auto"/>
              <w:right w:val="single" w:sz="4" w:space="0" w:color="auto"/>
            </w:tcBorders>
            <w:shd w:val="clear" w:color="auto" w:fill="auto"/>
            <w:noWrap/>
            <w:vAlign w:val="bottom"/>
          </w:tcPr>
          <w:p w14:paraId="1D8A2A93"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588FFEAD" w14:textId="77777777" w:rsidR="00EB55C0" w:rsidRDefault="00D53FBC">
            <w:pPr>
              <w:jc w:val="right"/>
              <w:rPr>
                <w:rFonts w:eastAsia="Times New Roman" w:cstheme="minorHAnsi"/>
                <w:color w:val="0070C0"/>
              </w:rPr>
            </w:pPr>
            <w:r>
              <w:rPr>
                <w:rFonts w:eastAsia="Times New Roman" w:cstheme="minorHAnsi"/>
                <w:color w:val="0070C0"/>
              </w:rPr>
              <w:t>1.54</w:t>
            </w:r>
          </w:p>
        </w:tc>
        <w:tc>
          <w:tcPr>
            <w:tcW w:w="1580" w:type="dxa"/>
            <w:tcBorders>
              <w:top w:val="nil"/>
              <w:left w:val="nil"/>
              <w:bottom w:val="single" w:sz="4" w:space="0" w:color="auto"/>
              <w:right w:val="single" w:sz="4" w:space="0" w:color="auto"/>
            </w:tcBorders>
            <w:shd w:val="clear" w:color="auto" w:fill="auto"/>
            <w:vAlign w:val="center"/>
          </w:tcPr>
          <w:p w14:paraId="272A124F"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669891F2"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572778DC"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20547A3F" w14:textId="77777777" w:rsidR="00EB55C0" w:rsidRDefault="00D53FBC">
            <w:pPr>
              <w:jc w:val="center"/>
              <w:rPr>
                <w:rFonts w:eastAsia="Times New Roman" w:cstheme="minorHAnsi"/>
                <w:color w:val="000000"/>
              </w:rPr>
            </w:pPr>
            <w:r>
              <w:rPr>
                <w:rFonts w:eastAsia="Wingdings" w:cstheme="minorHAnsi"/>
                <w:color w:val="000000"/>
              </w:rPr>
              <w:t>0.483</w:t>
            </w:r>
          </w:p>
        </w:tc>
        <w:tc>
          <w:tcPr>
            <w:tcW w:w="960" w:type="dxa"/>
            <w:tcBorders>
              <w:top w:val="nil"/>
              <w:left w:val="nil"/>
              <w:bottom w:val="single" w:sz="4" w:space="0" w:color="auto"/>
              <w:right w:val="single" w:sz="4" w:space="0" w:color="auto"/>
            </w:tcBorders>
            <w:shd w:val="clear" w:color="auto" w:fill="auto"/>
            <w:vAlign w:val="center"/>
          </w:tcPr>
          <w:p w14:paraId="63E2930F" w14:textId="77777777" w:rsidR="00EB55C0" w:rsidRDefault="00D53FBC">
            <w:pPr>
              <w:jc w:val="center"/>
              <w:rPr>
                <w:rFonts w:eastAsia="Times New Roman" w:cstheme="minorHAnsi"/>
                <w:color w:val="000000"/>
              </w:rPr>
            </w:pPr>
            <w:r>
              <w:rPr>
                <w:rFonts w:eastAsia="Wingdings" w:cstheme="minorHAnsi"/>
                <w:color w:val="000000"/>
              </w:rPr>
              <w:t>0.675</w:t>
            </w:r>
          </w:p>
        </w:tc>
        <w:tc>
          <w:tcPr>
            <w:tcW w:w="960" w:type="dxa"/>
            <w:tcBorders>
              <w:top w:val="nil"/>
              <w:left w:val="nil"/>
              <w:bottom w:val="single" w:sz="4" w:space="0" w:color="auto"/>
              <w:right w:val="single" w:sz="4" w:space="0" w:color="auto"/>
            </w:tcBorders>
            <w:shd w:val="clear" w:color="auto" w:fill="auto"/>
            <w:noWrap/>
            <w:vAlign w:val="bottom"/>
          </w:tcPr>
          <w:p w14:paraId="06308DEE"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0FC19105" w14:textId="77777777" w:rsidR="00EB55C0" w:rsidRDefault="00D53FBC">
            <w:pPr>
              <w:jc w:val="right"/>
              <w:rPr>
                <w:rFonts w:eastAsia="Times New Roman" w:cstheme="minorHAnsi"/>
                <w:color w:val="0070C0"/>
              </w:rPr>
            </w:pPr>
            <w:r>
              <w:rPr>
                <w:rFonts w:eastAsia="Times New Roman" w:cstheme="minorHAnsi"/>
                <w:color w:val="0070C0"/>
              </w:rPr>
              <w:t>1.40</w:t>
            </w:r>
          </w:p>
        </w:tc>
        <w:tc>
          <w:tcPr>
            <w:tcW w:w="1580" w:type="dxa"/>
            <w:tcBorders>
              <w:top w:val="nil"/>
              <w:left w:val="nil"/>
              <w:bottom w:val="single" w:sz="4" w:space="0" w:color="auto"/>
              <w:right w:val="single" w:sz="4" w:space="0" w:color="auto"/>
            </w:tcBorders>
            <w:shd w:val="clear" w:color="auto" w:fill="auto"/>
            <w:vAlign w:val="center"/>
          </w:tcPr>
          <w:p w14:paraId="0FE53114"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60BF6E4E"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0623EE46"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2B78A27C" w14:textId="77777777" w:rsidR="00EB55C0" w:rsidRDefault="00D53FBC">
            <w:pPr>
              <w:jc w:val="center"/>
              <w:rPr>
                <w:rFonts w:eastAsia="Times New Roman" w:cstheme="minorHAnsi"/>
                <w:color w:val="000000"/>
              </w:rPr>
            </w:pPr>
            <w:r>
              <w:rPr>
                <w:rFonts w:eastAsia="Wingdings" w:cstheme="minorHAnsi"/>
                <w:color w:val="000000"/>
              </w:rPr>
              <w:t>0.795</w:t>
            </w:r>
          </w:p>
        </w:tc>
        <w:tc>
          <w:tcPr>
            <w:tcW w:w="960" w:type="dxa"/>
            <w:tcBorders>
              <w:top w:val="nil"/>
              <w:left w:val="nil"/>
              <w:bottom w:val="single" w:sz="4" w:space="0" w:color="auto"/>
              <w:right w:val="single" w:sz="4" w:space="0" w:color="auto"/>
            </w:tcBorders>
            <w:shd w:val="clear" w:color="auto" w:fill="auto"/>
            <w:vAlign w:val="center"/>
          </w:tcPr>
          <w:p w14:paraId="4DFE4B95" w14:textId="77777777" w:rsidR="00EB55C0" w:rsidRDefault="00D53FBC">
            <w:pPr>
              <w:jc w:val="center"/>
              <w:rPr>
                <w:rFonts w:eastAsia="Times New Roman" w:cstheme="minorHAnsi"/>
                <w:color w:val="000000"/>
              </w:rPr>
            </w:pPr>
            <w:r>
              <w:rPr>
                <w:rFonts w:eastAsia="Wingdings" w:cstheme="minorHAnsi"/>
                <w:color w:val="000000"/>
              </w:rPr>
              <w:t>1.004</w:t>
            </w:r>
          </w:p>
        </w:tc>
        <w:tc>
          <w:tcPr>
            <w:tcW w:w="960" w:type="dxa"/>
            <w:tcBorders>
              <w:top w:val="nil"/>
              <w:left w:val="nil"/>
              <w:bottom w:val="single" w:sz="4" w:space="0" w:color="auto"/>
              <w:right w:val="single" w:sz="4" w:space="0" w:color="auto"/>
            </w:tcBorders>
            <w:shd w:val="clear" w:color="auto" w:fill="auto"/>
            <w:noWrap/>
            <w:vAlign w:val="bottom"/>
          </w:tcPr>
          <w:p w14:paraId="2FA6797B"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208F422C" w14:textId="77777777" w:rsidR="00EB55C0" w:rsidRDefault="00D53FBC">
            <w:pPr>
              <w:jc w:val="right"/>
              <w:rPr>
                <w:rFonts w:eastAsia="Times New Roman" w:cstheme="minorHAnsi"/>
                <w:color w:val="0070C0"/>
              </w:rPr>
            </w:pPr>
            <w:r>
              <w:rPr>
                <w:rFonts w:eastAsia="Times New Roman" w:cstheme="minorHAnsi"/>
                <w:color w:val="0070C0"/>
              </w:rPr>
              <w:t>1.26</w:t>
            </w:r>
          </w:p>
        </w:tc>
        <w:tc>
          <w:tcPr>
            <w:tcW w:w="1580" w:type="dxa"/>
            <w:tcBorders>
              <w:top w:val="nil"/>
              <w:left w:val="nil"/>
              <w:bottom w:val="single" w:sz="4" w:space="0" w:color="auto"/>
              <w:right w:val="single" w:sz="4" w:space="0" w:color="auto"/>
            </w:tcBorders>
            <w:shd w:val="clear" w:color="auto" w:fill="auto"/>
            <w:vAlign w:val="center"/>
          </w:tcPr>
          <w:p w14:paraId="32EA4756"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6F147494"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2AF78BCA"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75BA9BF9" w14:textId="77777777" w:rsidR="00EB55C0" w:rsidRDefault="00D53FBC">
            <w:pPr>
              <w:jc w:val="center"/>
              <w:rPr>
                <w:rFonts w:eastAsia="Times New Roman" w:cstheme="minorHAnsi"/>
                <w:color w:val="000000"/>
              </w:rPr>
            </w:pPr>
            <w:r>
              <w:rPr>
                <w:rFonts w:eastAsia="Wingdings" w:cstheme="minorHAnsi"/>
                <w:color w:val="000000"/>
              </w:rPr>
              <w:t>0.171</w:t>
            </w:r>
          </w:p>
        </w:tc>
        <w:tc>
          <w:tcPr>
            <w:tcW w:w="960" w:type="dxa"/>
            <w:tcBorders>
              <w:top w:val="nil"/>
              <w:left w:val="nil"/>
              <w:bottom w:val="single" w:sz="4" w:space="0" w:color="auto"/>
              <w:right w:val="single" w:sz="4" w:space="0" w:color="auto"/>
            </w:tcBorders>
            <w:shd w:val="clear" w:color="auto" w:fill="auto"/>
            <w:vAlign w:val="center"/>
          </w:tcPr>
          <w:p w14:paraId="12FE8643" w14:textId="77777777" w:rsidR="00EB55C0" w:rsidRDefault="00D53FBC">
            <w:pPr>
              <w:jc w:val="center"/>
              <w:rPr>
                <w:rFonts w:eastAsia="Times New Roman" w:cstheme="minorHAnsi"/>
                <w:color w:val="000000"/>
              </w:rPr>
            </w:pPr>
            <w:r>
              <w:rPr>
                <w:rFonts w:eastAsia="Wingdings" w:cstheme="minorHAnsi"/>
                <w:color w:val="000000"/>
              </w:rPr>
              <w:t>0.273</w:t>
            </w:r>
          </w:p>
        </w:tc>
        <w:tc>
          <w:tcPr>
            <w:tcW w:w="960" w:type="dxa"/>
            <w:tcBorders>
              <w:top w:val="nil"/>
              <w:left w:val="nil"/>
              <w:bottom w:val="single" w:sz="4" w:space="0" w:color="auto"/>
              <w:right w:val="single" w:sz="4" w:space="0" w:color="auto"/>
            </w:tcBorders>
            <w:shd w:val="clear" w:color="auto" w:fill="auto"/>
            <w:noWrap/>
            <w:vAlign w:val="bottom"/>
          </w:tcPr>
          <w:p w14:paraId="497173E8"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207874A2" w14:textId="77777777" w:rsidR="00EB55C0" w:rsidRDefault="00D53FBC">
            <w:pPr>
              <w:jc w:val="right"/>
              <w:rPr>
                <w:rFonts w:eastAsia="Times New Roman" w:cstheme="minorHAnsi"/>
                <w:color w:val="0070C0"/>
              </w:rPr>
            </w:pPr>
            <w:r>
              <w:rPr>
                <w:rFonts w:eastAsia="Times New Roman" w:cstheme="minorHAnsi"/>
                <w:color w:val="0070C0"/>
              </w:rPr>
              <w:t>1.60</w:t>
            </w:r>
          </w:p>
        </w:tc>
        <w:tc>
          <w:tcPr>
            <w:tcW w:w="1580" w:type="dxa"/>
            <w:tcBorders>
              <w:top w:val="nil"/>
              <w:left w:val="nil"/>
              <w:bottom w:val="single" w:sz="4" w:space="0" w:color="auto"/>
              <w:right w:val="single" w:sz="4" w:space="0" w:color="auto"/>
            </w:tcBorders>
            <w:shd w:val="clear" w:color="auto" w:fill="auto"/>
            <w:vAlign w:val="center"/>
          </w:tcPr>
          <w:p w14:paraId="481F2D2A"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45D56147"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7EC9472D"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0ABC7B78" w14:textId="77777777" w:rsidR="00EB55C0" w:rsidRDefault="00D53FBC">
            <w:pPr>
              <w:jc w:val="center"/>
              <w:rPr>
                <w:rFonts w:eastAsia="Times New Roman" w:cstheme="minorHAnsi"/>
                <w:color w:val="000000"/>
              </w:rPr>
            </w:pPr>
            <w:r>
              <w:rPr>
                <w:rFonts w:eastAsia="Wingdings" w:cstheme="minorHAnsi"/>
                <w:color w:val="000000"/>
              </w:rPr>
              <w:t>0.258</w:t>
            </w:r>
          </w:p>
        </w:tc>
        <w:tc>
          <w:tcPr>
            <w:tcW w:w="960" w:type="dxa"/>
            <w:tcBorders>
              <w:top w:val="nil"/>
              <w:left w:val="nil"/>
              <w:bottom w:val="single" w:sz="4" w:space="0" w:color="auto"/>
              <w:right w:val="single" w:sz="4" w:space="0" w:color="auto"/>
            </w:tcBorders>
            <w:shd w:val="clear" w:color="auto" w:fill="auto"/>
            <w:vAlign w:val="center"/>
          </w:tcPr>
          <w:p w14:paraId="7BD95048" w14:textId="77777777" w:rsidR="00EB55C0" w:rsidRDefault="00D53FBC">
            <w:pPr>
              <w:jc w:val="center"/>
              <w:rPr>
                <w:rFonts w:eastAsia="Times New Roman" w:cstheme="minorHAnsi"/>
                <w:color w:val="000000"/>
              </w:rPr>
            </w:pPr>
            <w:r>
              <w:rPr>
                <w:rFonts w:eastAsia="Wingdings" w:cstheme="minorHAnsi"/>
                <w:color w:val="000000"/>
              </w:rPr>
              <w:t>0.403</w:t>
            </w:r>
          </w:p>
        </w:tc>
        <w:tc>
          <w:tcPr>
            <w:tcW w:w="960" w:type="dxa"/>
            <w:tcBorders>
              <w:top w:val="nil"/>
              <w:left w:val="nil"/>
              <w:bottom w:val="single" w:sz="4" w:space="0" w:color="auto"/>
              <w:right w:val="single" w:sz="4" w:space="0" w:color="auto"/>
            </w:tcBorders>
            <w:shd w:val="clear" w:color="auto" w:fill="auto"/>
            <w:noWrap/>
            <w:vAlign w:val="bottom"/>
          </w:tcPr>
          <w:p w14:paraId="5AE9C201"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54C49746" w14:textId="77777777" w:rsidR="00EB55C0" w:rsidRDefault="00D53FBC">
            <w:pPr>
              <w:jc w:val="right"/>
              <w:rPr>
                <w:rFonts w:eastAsia="Times New Roman" w:cstheme="minorHAnsi"/>
                <w:color w:val="0070C0"/>
              </w:rPr>
            </w:pPr>
            <w:r>
              <w:rPr>
                <w:rFonts w:eastAsia="Times New Roman" w:cstheme="minorHAnsi"/>
                <w:color w:val="0070C0"/>
              </w:rPr>
              <w:t>1.56</w:t>
            </w:r>
          </w:p>
        </w:tc>
        <w:tc>
          <w:tcPr>
            <w:tcW w:w="1580" w:type="dxa"/>
            <w:tcBorders>
              <w:top w:val="nil"/>
              <w:left w:val="nil"/>
              <w:bottom w:val="single" w:sz="4" w:space="0" w:color="auto"/>
              <w:right w:val="single" w:sz="4" w:space="0" w:color="auto"/>
            </w:tcBorders>
            <w:shd w:val="clear" w:color="auto" w:fill="auto"/>
            <w:vAlign w:val="center"/>
          </w:tcPr>
          <w:p w14:paraId="14EC3C63"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0EFAC887"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2601CD4B"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2E2D6A53" w14:textId="77777777" w:rsidR="00EB55C0" w:rsidRDefault="00D53FBC">
            <w:pPr>
              <w:jc w:val="center"/>
              <w:rPr>
                <w:rFonts w:eastAsia="Times New Roman" w:cstheme="minorHAnsi"/>
                <w:color w:val="000000"/>
              </w:rPr>
            </w:pPr>
            <w:r>
              <w:rPr>
                <w:rFonts w:eastAsia="Wingdings" w:cstheme="minorHAnsi"/>
                <w:color w:val="000000"/>
              </w:rPr>
              <w:t>0.417</w:t>
            </w:r>
          </w:p>
        </w:tc>
        <w:tc>
          <w:tcPr>
            <w:tcW w:w="960" w:type="dxa"/>
            <w:tcBorders>
              <w:top w:val="nil"/>
              <w:left w:val="nil"/>
              <w:bottom w:val="single" w:sz="4" w:space="0" w:color="auto"/>
              <w:right w:val="single" w:sz="4" w:space="0" w:color="auto"/>
            </w:tcBorders>
            <w:shd w:val="clear" w:color="auto" w:fill="auto"/>
            <w:vAlign w:val="center"/>
          </w:tcPr>
          <w:p w14:paraId="1F54AED9" w14:textId="77777777" w:rsidR="00EB55C0" w:rsidRDefault="00D53FBC">
            <w:pPr>
              <w:jc w:val="center"/>
              <w:rPr>
                <w:rFonts w:eastAsia="Times New Roman" w:cstheme="minorHAnsi"/>
                <w:color w:val="000000"/>
              </w:rPr>
            </w:pPr>
            <w:r>
              <w:rPr>
                <w:rFonts w:eastAsia="Wingdings" w:cstheme="minorHAnsi"/>
                <w:color w:val="000000"/>
              </w:rPr>
              <w:t>0.596</w:t>
            </w:r>
          </w:p>
        </w:tc>
        <w:tc>
          <w:tcPr>
            <w:tcW w:w="960" w:type="dxa"/>
            <w:tcBorders>
              <w:top w:val="nil"/>
              <w:left w:val="nil"/>
              <w:bottom w:val="single" w:sz="4" w:space="0" w:color="auto"/>
              <w:right w:val="single" w:sz="4" w:space="0" w:color="auto"/>
            </w:tcBorders>
            <w:shd w:val="clear" w:color="auto" w:fill="auto"/>
            <w:noWrap/>
            <w:vAlign w:val="bottom"/>
          </w:tcPr>
          <w:p w14:paraId="0EC47342"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218655D6" w14:textId="77777777" w:rsidR="00EB55C0" w:rsidRDefault="00D53FBC">
            <w:pPr>
              <w:jc w:val="right"/>
              <w:rPr>
                <w:rFonts w:eastAsia="Times New Roman" w:cstheme="minorHAnsi"/>
                <w:color w:val="0070C0"/>
              </w:rPr>
            </w:pPr>
            <w:r>
              <w:rPr>
                <w:rFonts w:eastAsia="Times New Roman" w:cstheme="minorHAnsi"/>
                <w:color w:val="0070C0"/>
              </w:rPr>
              <w:t>1.43</w:t>
            </w:r>
          </w:p>
        </w:tc>
        <w:tc>
          <w:tcPr>
            <w:tcW w:w="1580" w:type="dxa"/>
            <w:tcBorders>
              <w:top w:val="nil"/>
              <w:left w:val="nil"/>
              <w:bottom w:val="single" w:sz="4" w:space="0" w:color="auto"/>
              <w:right w:val="single" w:sz="4" w:space="0" w:color="auto"/>
            </w:tcBorders>
            <w:shd w:val="clear" w:color="auto" w:fill="auto"/>
            <w:vAlign w:val="center"/>
          </w:tcPr>
          <w:p w14:paraId="3997C8B0"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765AC8D8"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45EBAC8C" w14:textId="77777777" w:rsidR="00EB55C0" w:rsidRDefault="00D53FBC">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tcPr>
          <w:p w14:paraId="7D4757F7" w14:textId="77777777" w:rsidR="00EB55C0" w:rsidRDefault="00D53FBC">
            <w:pPr>
              <w:jc w:val="center"/>
              <w:rPr>
                <w:rFonts w:eastAsia="Times New Roman" w:cstheme="minorHAnsi"/>
                <w:color w:val="000000"/>
              </w:rPr>
            </w:pPr>
            <w:r>
              <w:rPr>
                <w:rFonts w:eastAsia="Wingdings" w:cstheme="minorHAnsi"/>
                <w:color w:val="000000"/>
              </w:rPr>
              <w:t>0.762</w:t>
            </w:r>
          </w:p>
        </w:tc>
        <w:tc>
          <w:tcPr>
            <w:tcW w:w="960" w:type="dxa"/>
            <w:tcBorders>
              <w:top w:val="nil"/>
              <w:left w:val="nil"/>
              <w:bottom w:val="single" w:sz="4" w:space="0" w:color="auto"/>
              <w:right w:val="single" w:sz="4" w:space="0" w:color="auto"/>
            </w:tcBorders>
            <w:shd w:val="clear" w:color="auto" w:fill="auto"/>
            <w:vAlign w:val="center"/>
          </w:tcPr>
          <w:p w14:paraId="35068828" w14:textId="77777777" w:rsidR="00EB55C0" w:rsidRDefault="00D53FBC">
            <w:pPr>
              <w:jc w:val="center"/>
              <w:rPr>
                <w:rFonts w:eastAsia="Times New Roman" w:cstheme="minorHAnsi"/>
                <w:color w:val="000000"/>
              </w:rPr>
            </w:pPr>
            <w:r>
              <w:rPr>
                <w:rFonts w:eastAsia="Wingdings" w:cstheme="minorHAnsi"/>
                <w:color w:val="000000"/>
              </w:rPr>
              <w:t>0.933</w:t>
            </w:r>
          </w:p>
        </w:tc>
        <w:tc>
          <w:tcPr>
            <w:tcW w:w="960" w:type="dxa"/>
            <w:tcBorders>
              <w:top w:val="nil"/>
              <w:left w:val="nil"/>
              <w:bottom w:val="single" w:sz="4" w:space="0" w:color="auto"/>
              <w:right w:val="single" w:sz="4" w:space="0" w:color="auto"/>
            </w:tcBorders>
            <w:shd w:val="clear" w:color="auto" w:fill="auto"/>
            <w:noWrap/>
            <w:vAlign w:val="bottom"/>
          </w:tcPr>
          <w:p w14:paraId="56A22FE3" w14:textId="77777777" w:rsidR="00EB55C0" w:rsidRDefault="00D53FBC">
            <w:pPr>
              <w:rPr>
                <w:rFonts w:eastAsia="Times New Roman" w:cstheme="minorHAnsi"/>
                <w:color w:val="000000"/>
              </w:rPr>
            </w:pPr>
            <w:r>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tcPr>
          <w:p w14:paraId="2713EAA3" w14:textId="77777777" w:rsidR="00EB55C0" w:rsidRDefault="00D53FBC">
            <w:pPr>
              <w:jc w:val="right"/>
              <w:rPr>
                <w:rFonts w:eastAsia="Times New Roman" w:cstheme="minorHAnsi"/>
                <w:color w:val="0070C0"/>
              </w:rPr>
            </w:pPr>
            <w:r>
              <w:rPr>
                <w:rFonts w:eastAsia="Times New Roman" w:cstheme="minorHAnsi"/>
                <w:color w:val="0070C0"/>
              </w:rPr>
              <w:t>1.22</w:t>
            </w:r>
          </w:p>
        </w:tc>
        <w:tc>
          <w:tcPr>
            <w:tcW w:w="1580" w:type="dxa"/>
            <w:tcBorders>
              <w:top w:val="nil"/>
              <w:left w:val="nil"/>
              <w:bottom w:val="single" w:sz="4" w:space="0" w:color="auto"/>
              <w:right w:val="single" w:sz="4" w:space="0" w:color="auto"/>
            </w:tcBorders>
            <w:shd w:val="clear" w:color="auto" w:fill="auto"/>
            <w:vAlign w:val="center"/>
          </w:tcPr>
          <w:p w14:paraId="421D3A85" w14:textId="77777777" w:rsidR="00EB55C0" w:rsidRDefault="00D53FBC">
            <w:pPr>
              <w:jc w:val="center"/>
              <w:rPr>
                <w:rFonts w:eastAsia="Times New Roman" w:cstheme="minorHAnsi"/>
                <w:color w:val="0070C0"/>
              </w:rPr>
            </w:pPr>
            <w:r>
              <w:rPr>
                <w:rFonts w:eastAsia="Times New Roman" w:cstheme="minorHAnsi"/>
                <w:color w:val="0070C0"/>
              </w:rPr>
              <w:t> </w:t>
            </w:r>
          </w:p>
        </w:tc>
      </w:tr>
      <w:tr w:rsidR="00EB55C0" w14:paraId="21F7A45C"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13D80015"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6087D19C"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55813F69"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5A6A9501" w14:textId="77777777" w:rsidR="00EB55C0" w:rsidRDefault="00D53FBC">
            <w:pPr>
              <w:rPr>
                <w:rFonts w:eastAsia="Times New Roman" w:cstheme="minorHAnsi"/>
                <w:b/>
                <w:bCs/>
                <w:color w:val="000000"/>
              </w:rPr>
            </w:pPr>
            <w:r>
              <w:rPr>
                <w:rFonts w:eastAsia="Times New Roman" w:cstheme="minorHAnsi"/>
                <w:b/>
                <w:bCs/>
                <w:color w:val="000000"/>
              </w:rPr>
              <w:t>max</w:t>
            </w:r>
          </w:p>
        </w:tc>
        <w:tc>
          <w:tcPr>
            <w:tcW w:w="1540" w:type="dxa"/>
            <w:tcBorders>
              <w:top w:val="nil"/>
              <w:left w:val="nil"/>
              <w:bottom w:val="single" w:sz="4" w:space="0" w:color="auto"/>
              <w:right w:val="single" w:sz="4" w:space="0" w:color="auto"/>
            </w:tcBorders>
            <w:shd w:val="clear" w:color="auto" w:fill="auto"/>
            <w:noWrap/>
            <w:vAlign w:val="bottom"/>
          </w:tcPr>
          <w:p w14:paraId="45E33CDA" w14:textId="77777777" w:rsidR="00EB55C0" w:rsidRDefault="00D53FBC">
            <w:pPr>
              <w:jc w:val="right"/>
              <w:rPr>
                <w:rFonts w:eastAsia="Times New Roman" w:cstheme="minorHAnsi"/>
                <w:b/>
                <w:bCs/>
                <w:color w:val="0070C0"/>
              </w:rPr>
            </w:pPr>
            <w:r>
              <w:rPr>
                <w:rFonts w:eastAsia="Times New Roman" w:cstheme="minorHAnsi"/>
                <w:b/>
                <w:bCs/>
                <w:color w:val="0070C0"/>
              </w:rPr>
              <w:t>1.63</w:t>
            </w:r>
          </w:p>
        </w:tc>
        <w:tc>
          <w:tcPr>
            <w:tcW w:w="1580" w:type="dxa"/>
            <w:tcBorders>
              <w:top w:val="nil"/>
              <w:left w:val="nil"/>
              <w:bottom w:val="single" w:sz="4" w:space="0" w:color="auto"/>
              <w:right w:val="single" w:sz="4" w:space="0" w:color="auto"/>
            </w:tcBorders>
            <w:shd w:val="clear" w:color="auto" w:fill="auto"/>
            <w:noWrap/>
            <w:vAlign w:val="bottom"/>
          </w:tcPr>
          <w:p w14:paraId="39A249D8" w14:textId="77777777" w:rsidR="00EB55C0" w:rsidRDefault="00D53FBC">
            <w:pPr>
              <w:jc w:val="right"/>
              <w:rPr>
                <w:rFonts w:eastAsia="Times New Roman" w:cstheme="minorHAnsi"/>
                <w:b/>
                <w:bCs/>
                <w:color w:val="0070C0"/>
              </w:rPr>
            </w:pPr>
            <w:r>
              <w:rPr>
                <w:rFonts w:eastAsia="Times New Roman" w:cstheme="minorHAnsi"/>
                <w:b/>
                <w:bCs/>
                <w:color w:val="0070C0"/>
              </w:rPr>
              <w:t>2.01</w:t>
            </w:r>
          </w:p>
        </w:tc>
      </w:tr>
      <w:tr w:rsidR="00EB55C0" w14:paraId="1E56FA47" w14:textId="77777777">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tcPr>
          <w:p w14:paraId="34691C70"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3F74C550"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7DC2529E" w14:textId="77777777" w:rsidR="00EB55C0" w:rsidRDefault="00D53FBC">
            <w:pPr>
              <w:rPr>
                <w:rFonts w:eastAsia="Times New Roman" w:cstheme="minorHAnsi"/>
                <w:color w:val="000000"/>
              </w:rPr>
            </w:pPr>
            <w:r>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2E87F52" w14:textId="77777777" w:rsidR="00EB55C0" w:rsidRDefault="00D53FBC">
            <w:pPr>
              <w:rPr>
                <w:rFonts w:eastAsia="Times New Roman" w:cstheme="minorHAnsi"/>
                <w:b/>
                <w:bCs/>
                <w:color w:val="000000"/>
              </w:rPr>
            </w:pPr>
            <w:r>
              <w:rPr>
                <w:rFonts w:eastAsia="Times New Roman" w:cstheme="minorHAnsi"/>
                <w:b/>
                <w:bCs/>
                <w:color w:val="000000"/>
              </w:rPr>
              <w:t>min</w:t>
            </w:r>
          </w:p>
        </w:tc>
        <w:tc>
          <w:tcPr>
            <w:tcW w:w="1540" w:type="dxa"/>
            <w:tcBorders>
              <w:top w:val="nil"/>
              <w:left w:val="nil"/>
              <w:bottom w:val="single" w:sz="4" w:space="0" w:color="auto"/>
              <w:right w:val="single" w:sz="4" w:space="0" w:color="auto"/>
            </w:tcBorders>
            <w:shd w:val="clear" w:color="auto" w:fill="auto"/>
            <w:noWrap/>
            <w:vAlign w:val="bottom"/>
          </w:tcPr>
          <w:p w14:paraId="4C693372" w14:textId="77777777" w:rsidR="00EB55C0" w:rsidRDefault="00D53FBC">
            <w:pPr>
              <w:jc w:val="right"/>
              <w:rPr>
                <w:rFonts w:eastAsia="Times New Roman" w:cstheme="minorHAnsi"/>
                <w:b/>
                <w:bCs/>
                <w:color w:val="0070C0"/>
              </w:rPr>
            </w:pPr>
            <w:r>
              <w:rPr>
                <w:rFonts w:eastAsia="Times New Roman" w:cstheme="minorHAnsi"/>
                <w:b/>
                <w:bCs/>
                <w:color w:val="0070C0"/>
              </w:rPr>
              <w:t>1.17</w:t>
            </w:r>
          </w:p>
        </w:tc>
        <w:tc>
          <w:tcPr>
            <w:tcW w:w="1580" w:type="dxa"/>
            <w:tcBorders>
              <w:top w:val="nil"/>
              <w:left w:val="nil"/>
              <w:bottom w:val="single" w:sz="4" w:space="0" w:color="auto"/>
              <w:right w:val="single" w:sz="4" w:space="0" w:color="auto"/>
            </w:tcBorders>
            <w:shd w:val="clear" w:color="auto" w:fill="auto"/>
            <w:noWrap/>
            <w:vAlign w:val="bottom"/>
          </w:tcPr>
          <w:p w14:paraId="7AE78144" w14:textId="77777777" w:rsidR="00EB55C0" w:rsidRDefault="00D53FBC">
            <w:pPr>
              <w:jc w:val="right"/>
              <w:rPr>
                <w:rFonts w:eastAsia="Times New Roman" w:cstheme="minorHAnsi"/>
                <w:b/>
                <w:bCs/>
                <w:color w:val="0070C0"/>
              </w:rPr>
            </w:pPr>
            <w:r>
              <w:rPr>
                <w:rFonts w:eastAsia="Times New Roman" w:cstheme="minorHAnsi"/>
                <w:b/>
                <w:bCs/>
                <w:color w:val="0070C0"/>
              </w:rPr>
              <w:t>1.33</w:t>
            </w:r>
          </w:p>
        </w:tc>
      </w:tr>
    </w:tbl>
    <w:p w14:paraId="09CC30EA" w14:textId="77777777" w:rsidR="00EB55C0" w:rsidRDefault="00EB55C0"/>
    <w:p w14:paraId="797D408B" w14:textId="77777777" w:rsidR="00EB55C0" w:rsidRDefault="00D53FBC">
      <w:r>
        <w:t>Based on the summary table above, the following observation is drawn.</w:t>
      </w:r>
    </w:p>
    <w:p w14:paraId="552215E5" w14:textId="77777777" w:rsidR="00EB55C0" w:rsidRDefault="00EB55C0"/>
    <w:p w14:paraId="17AEE6B5" w14:textId="77777777" w:rsidR="00EB55C0" w:rsidRDefault="00D53FBC">
      <w:pPr>
        <w:rPr>
          <w:rFonts w:eastAsia="Batang" w:cstheme="minorHAnsi"/>
          <w:b/>
          <w:bCs/>
          <w:highlight w:val="yellow"/>
          <w:u w:val="single"/>
        </w:rPr>
      </w:pPr>
      <w:r>
        <w:rPr>
          <w:rFonts w:eastAsia="Batang" w:cstheme="minorHAnsi"/>
          <w:b/>
          <w:bCs/>
          <w:highlight w:val="yellow"/>
          <w:u w:val="single"/>
        </w:rPr>
        <w:t>Observation 9.1.1.1-1 (CIR vs PDP vs DP)</w:t>
      </w:r>
    </w:p>
    <w:p w14:paraId="2BD5728A" w14:textId="77777777" w:rsidR="00EB55C0" w:rsidRDefault="00D53FBC">
      <w:r>
        <w:t xml:space="preserve">For AI/ML </w:t>
      </w:r>
      <w:r>
        <w:rPr>
          <w:color w:val="FF0000"/>
        </w:rPr>
        <w:t xml:space="preserve">assisted </w:t>
      </w:r>
      <w:r>
        <w:t>positioning, the positioning accuracy at model inference is affected by the type of model input.  Evaluation results submitted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3697E83B" w14:textId="77777777" w:rsidR="00EB55C0" w:rsidRDefault="00D53FBC">
      <w:pPr>
        <w:pStyle w:val="ListParagraph"/>
        <w:numPr>
          <w:ilvl w:val="0"/>
          <w:numId w:val="26"/>
        </w:numPr>
        <w:rPr>
          <w:lang w:val="en-US"/>
        </w:rPr>
      </w:pPr>
      <w:r>
        <w:rPr>
          <w:lang w:val="en-US"/>
        </w:rPr>
        <w:t>The positioning error of PDP as model input is 1.17 ~ 1.63 times the positioning error of CIR as model input.</w:t>
      </w:r>
    </w:p>
    <w:p w14:paraId="7CB4FFF0" w14:textId="77777777" w:rsidR="00EB55C0" w:rsidRDefault="00D53FBC">
      <w:pPr>
        <w:pStyle w:val="ListParagraph"/>
        <w:numPr>
          <w:ilvl w:val="0"/>
          <w:numId w:val="26"/>
        </w:numPr>
        <w:rPr>
          <w:lang w:val="en-US"/>
        </w:rPr>
      </w:pPr>
      <w:r>
        <w:rPr>
          <w:lang w:val="en-US"/>
        </w:rPr>
        <w:t>The positioning error of DP as model input is 1.33 ~ 2.01 times the positioning error of CIR as model input.</w:t>
      </w:r>
    </w:p>
    <w:p w14:paraId="46CB9897"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0BA9C32F"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A63B5B0" w14:textId="77777777">
        <w:tc>
          <w:tcPr>
            <w:tcW w:w="1411" w:type="dxa"/>
          </w:tcPr>
          <w:p w14:paraId="0AB18BE3" w14:textId="77777777" w:rsidR="00EB55C0" w:rsidRDefault="00D53FBC">
            <w:pPr>
              <w:rPr>
                <w:b/>
                <w:bCs/>
              </w:rPr>
            </w:pPr>
            <w:r>
              <w:rPr>
                <w:b/>
                <w:bCs/>
                <w:lang w:val="en-US"/>
              </w:rPr>
              <w:t>Company</w:t>
            </w:r>
          </w:p>
        </w:tc>
        <w:tc>
          <w:tcPr>
            <w:tcW w:w="8574" w:type="dxa"/>
          </w:tcPr>
          <w:p w14:paraId="58504494" w14:textId="77777777" w:rsidR="00EB55C0" w:rsidRDefault="00D53FBC">
            <w:pPr>
              <w:jc w:val="center"/>
              <w:rPr>
                <w:b/>
                <w:bCs/>
              </w:rPr>
            </w:pPr>
            <w:r>
              <w:rPr>
                <w:b/>
                <w:bCs/>
                <w:lang w:val="en-US"/>
              </w:rPr>
              <w:t>Comments</w:t>
            </w:r>
          </w:p>
        </w:tc>
      </w:tr>
      <w:tr w:rsidR="00EB55C0" w14:paraId="24E53DC3" w14:textId="77777777">
        <w:tc>
          <w:tcPr>
            <w:tcW w:w="1411" w:type="dxa"/>
          </w:tcPr>
          <w:p w14:paraId="7E3DE532" w14:textId="77777777" w:rsidR="00EB55C0" w:rsidRDefault="00EB55C0"/>
        </w:tc>
        <w:tc>
          <w:tcPr>
            <w:tcW w:w="8574" w:type="dxa"/>
          </w:tcPr>
          <w:p w14:paraId="278E9B36" w14:textId="77777777" w:rsidR="00EB55C0" w:rsidRDefault="00EB55C0"/>
        </w:tc>
      </w:tr>
    </w:tbl>
    <w:p w14:paraId="097F1ED6" w14:textId="77777777" w:rsidR="00EB55C0" w:rsidRDefault="00EB55C0"/>
    <w:p w14:paraId="6CCEA5AC" w14:textId="77777777" w:rsidR="00EB55C0" w:rsidRDefault="00EB55C0"/>
    <w:p w14:paraId="4EB69E96" w14:textId="77777777" w:rsidR="00EB55C0" w:rsidRDefault="00EB55C0"/>
    <w:p w14:paraId="4EEEB7EF" w14:textId="77777777" w:rsidR="00EB55C0" w:rsidRDefault="00D53FBC">
      <w:pPr>
        <w:pStyle w:val="Heading3"/>
        <w:rPr>
          <w:lang w:val="en-US"/>
        </w:rPr>
      </w:pPr>
      <w:r>
        <w:rPr>
          <w:lang w:val="en-US"/>
        </w:rPr>
        <w:t>Model input truncated in time domain</w:t>
      </w:r>
    </w:p>
    <w:tbl>
      <w:tblPr>
        <w:tblStyle w:val="TableGrid"/>
        <w:tblW w:w="9990" w:type="dxa"/>
        <w:tblInd w:w="-5" w:type="dxa"/>
        <w:tblLook w:val="04A0" w:firstRow="1" w:lastRow="0" w:firstColumn="1" w:lastColumn="0" w:noHBand="0" w:noVBand="1"/>
      </w:tblPr>
      <w:tblGrid>
        <w:gridCol w:w="10211"/>
      </w:tblGrid>
      <w:tr w:rsidR="00EB55C0" w14:paraId="1CD3D8DC" w14:textId="77777777">
        <w:trPr>
          <w:trHeight w:val="600"/>
        </w:trPr>
        <w:tc>
          <w:tcPr>
            <w:tcW w:w="9990" w:type="dxa"/>
            <w:noWrap/>
          </w:tcPr>
          <w:p w14:paraId="371324B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Apple (R1-2305973)</w:t>
            </w:r>
          </w:p>
          <w:p w14:paraId="74735E1C" w14:textId="77777777" w:rsidR="00EB55C0" w:rsidRDefault="00D53FBC">
            <w:r>
              <w:rPr>
                <w:lang w:val="en-US"/>
              </w:rPr>
              <w:t xml:space="preserve">Table </w:t>
            </w:r>
            <w:r>
              <w:fldChar w:fldCharType="begin"/>
            </w:r>
            <w:r>
              <w:rPr>
                <w:lang w:val="en-US"/>
              </w:rPr>
              <w:instrText xml:space="preserve"> SEQ Table \* ARABIC </w:instrText>
            </w:r>
            <w:r>
              <w:fldChar w:fldCharType="separate"/>
            </w:r>
            <w:r>
              <w:rPr>
                <w:lang w:val="en-US"/>
              </w:rPr>
              <w:t>10</w:t>
            </w:r>
            <w:r>
              <w:fldChar w:fldCharType="end"/>
            </w:r>
            <w:r>
              <w:rPr>
                <w:lang w:val="en-US"/>
              </w:rPr>
              <w:t xml:space="preserve">: AI/ML-assisted Positioning: Evaluation results for AI/ML model deployed on UE or Network side, </w:t>
            </w:r>
            <w:r>
              <w:rPr>
                <w:color w:val="FF0000"/>
                <w:lang w:val="en-US"/>
              </w:rPr>
              <w:t xml:space="preserve">using a different # of consecutive taps </w:t>
            </w:r>
            <w:r>
              <w:rPr>
                <w:lang w:val="en-US"/>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853"/>
              <w:gridCol w:w="795"/>
              <w:gridCol w:w="813"/>
              <w:gridCol w:w="746"/>
              <w:gridCol w:w="707"/>
              <w:gridCol w:w="747"/>
              <w:gridCol w:w="1064"/>
              <w:gridCol w:w="1303"/>
              <w:gridCol w:w="1316"/>
            </w:tblGrid>
            <w:tr w:rsidR="00EB55C0" w14:paraId="5BD0BF2B" w14:textId="77777777">
              <w:trPr>
                <w:jc w:val="center"/>
              </w:trPr>
              <w:tc>
                <w:tcPr>
                  <w:tcW w:w="716" w:type="dxa"/>
                  <w:vMerge w:val="restart"/>
                </w:tcPr>
                <w:p w14:paraId="08EE40C7" w14:textId="77777777" w:rsidR="00EB55C0" w:rsidRDefault="00D53FBC">
                  <w:pPr>
                    <w:rPr>
                      <w:b/>
                      <w:color w:val="000000" w:themeColor="text1"/>
                      <w:sz w:val="18"/>
                      <w:szCs w:val="18"/>
                    </w:rPr>
                  </w:pPr>
                  <w:r>
                    <w:rPr>
                      <w:b/>
                      <w:color w:val="000000" w:themeColor="text1"/>
                      <w:sz w:val="18"/>
                      <w:szCs w:val="18"/>
                    </w:rPr>
                    <w:t>Model input</w:t>
                  </w:r>
                </w:p>
              </w:tc>
              <w:tc>
                <w:tcPr>
                  <w:tcW w:w="901" w:type="dxa"/>
                  <w:vMerge w:val="restart"/>
                </w:tcPr>
                <w:p w14:paraId="3737B549" w14:textId="77777777" w:rsidR="00EB55C0" w:rsidRDefault="00D53FBC">
                  <w:pPr>
                    <w:rPr>
                      <w:b/>
                      <w:color w:val="000000" w:themeColor="text1"/>
                      <w:sz w:val="18"/>
                      <w:szCs w:val="18"/>
                    </w:rPr>
                  </w:pPr>
                  <w:r>
                    <w:rPr>
                      <w:b/>
                      <w:color w:val="000000" w:themeColor="text1"/>
                      <w:sz w:val="18"/>
                      <w:szCs w:val="18"/>
                    </w:rPr>
                    <w:t>Model output</w:t>
                  </w:r>
                </w:p>
              </w:tc>
              <w:tc>
                <w:tcPr>
                  <w:tcW w:w="810" w:type="dxa"/>
                  <w:vMerge w:val="restart"/>
                </w:tcPr>
                <w:p w14:paraId="6F3284B0" w14:textId="77777777" w:rsidR="00EB55C0" w:rsidRDefault="00D53FBC">
                  <w:pPr>
                    <w:rPr>
                      <w:b/>
                      <w:color w:val="000000" w:themeColor="text1"/>
                      <w:sz w:val="18"/>
                      <w:szCs w:val="18"/>
                    </w:rPr>
                  </w:pPr>
                  <w:r>
                    <w:rPr>
                      <w:b/>
                      <w:color w:val="000000" w:themeColor="text1"/>
                      <w:sz w:val="18"/>
                      <w:szCs w:val="18"/>
                    </w:rPr>
                    <w:t>Label</w:t>
                  </w:r>
                </w:p>
              </w:tc>
              <w:tc>
                <w:tcPr>
                  <w:tcW w:w="1708" w:type="dxa"/>
                  <w:gridSpan w:val="2"/>
                </w:tcPr>
                <w:p w14:paraId="0019459C"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1530" w:type="dxa"/>
                  <w:gridSpan w:val="2"/>
                </w:tcPr>
                <w:p w14:paraId="649013EA" w14:textId="77777777" w:rsidR="00EB55C0" w:rsidRDefault="00D53FBC">
                  <w:pPr>
                    <w:rPr>
                      <w:b/>
                      <w:color w:val="000000" w:themeColor="text1"/>
                      <w:sz w:val="18"/>
                      <w:szCs w:val="18"/>
                    </w:rPr>
                  </w:pPr>
                  <w:r>
                    <w:rPr>
                      <w:b/>
                      <w:color w:val="000000" w:themeColor="text1"/>
                      <w:sz w:val="18"/>
                      <w:szCs w:val="18"/>
                    </w:rPr>
                    <w:t>Dataset size</w:t>
                  </w:r>
                </w:p>
              </w:tc>
              <w:tc>
                <w:tcPr>
                  <w:tcW w:w="2432" w:type="dxa"/>
                  <w:gridSpan w:val="2"/>
                </w:tcPr>
                <w:p w14:paraId="0658D23A" w14:textId="77777777" w:rsidR="00EB55C0" w:rsidRDefault="00D53FBC">
                  <w:pPr>
                    <w:rPr>
                      <w:b/>
                      <w:color w:val="000000" w:themeColor="text1"/>
                      <w:sz w:val="18"/>
                      <w:szCs w:val="18"/>
                    </w:rPr>
                  </w:pPr>
                  <w:r>
                    <w:rPr>
                      <w:b/>
                      <w:color w:val="000000" w:themeColor="text1"/>
                      <w:sz w:val="18"/>
                      <w:szCs w:val="18"/>
                    </w:rPr>
                    <w:t>AI/ML complexity</w:t>
                  </w:r>
                </w:p>
              </w:tc>
              <w:tc>
                <w:tcPr>
                  <w:tcW w:w="1438" w:type="dxa"/>
                </w:tcPr>
                <w:p w14:paraId="1885B07F"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79BBBBB8" w14:textId="77777777">
              <w:trPr>
                <w:jc w:val="center"/>
              </w:trPr>
              <w:tc>
                <w:tcPr>
                  <w:tcW w:w="716" w:type="dxa"/>
                  <w:vMerge/>
                  <w:vAlign w:val="center"/>
                </w:tcPr>
                <w:p w14:paraId="7242B5F3" w14:textId="77777777" w:rsidR="00EB55C0" w:rsidRDefault="00EB55C0">
                  <w:pPr>
                    <w:rPr>
                      <w:b/>
                      <w:color w:val="000000" w:themeColor="text1"/>
                      <w:sz w:val="18"/>
                      <w:szCs w:val="18"/>
                    </w:rPr>
                  </w:pPr>
                </w:p>
              </w:tc>
              <w:tc>
                <w:tcPr>
                  <w:tcW w:w="901" w:type="dxa"/>
                  <w:vMerge/>
                  <w:vAlign w:val="center"/>
                </w:tcPr>
                <w:p w14:paraId="044B299C" w14:textId="77777777" w:rsidR="00EB55C0" w:rsidRDefault="00EB55C0">
                  <w:pPr>
                    <w:rPr>
                      <w:b/>
                      <w:color w:val="000000" w:themeColor="text1"/>
                      <w:sz w:val="18"/>
                      <w:szCs w:val="18"/>
                    </w:rPr>
                  </w:pPr>
                </w:p>
              </w:tc>
              <w:tc>
                <w:tcPr>
                  <w:tcW w:w="810" w:type="dxa"/>
                  <w:vMerge/>
                  <w:vAlign w:val="center"/>
                </w:tcPr>
                <w:p w14:paraId="528802BD" w14:textId="77777777" w:rsidR="00EB55C0" w:rsidRDefault="00EB55C0">
                  <w:pPr>
                    <w:rPr>
                      <w:b/>
                      <w:color w:val="000000" w:themeColor="text1"/>
                      <w:sz w:val="18"/>
                      <w:szCs w:val="18"/>
                    </w:rPr>
                  </w:pPr>
                </w:p>
              </w:tc>
              <w:tc>
                <w:tcPr>
                  <w:tcW w:w="898" w:type="dxa"/>
                  <w:vAlign w:val="center"/>
                </w:tcPr>
                <w:p w14:paraId="46DDE7EC" w14:textId="77777777" w:rsidR="00EB55C0" w:rsidRDefault="00D53FBC">
                  <w:pPr>
                    <w:jc w:val="center"/>
                    <w:rPr>
                      <w:color w:val="000000" w:themeColor="text1"/>
                      <w:sz w:val="18"/>
                      <w:szCs w:val="18"/>
                    </w:rPr>
                  </w:pPr>
                  <w:r>
                    <w:rPr>
                      <w:color w:val="000000" w:themeColor="text1"/>
                      <w:sz w:val="18"/>
                      <w:szCs w:val="18"/>
                    </w:rPr>
                    <w:t>Train</w:t>
                  </w:r>
                </w:p>
              </w:tc>
              <w:tc>
                <w:tcPr>
                  <w:tcW w:w="810" w:type="dxa"/>
                  <w:vAlign w:val="center"/>
                </w:tcPr>
                <w:p w14:paraId="4A172BB7" w14:textId="77777777" w:rsidR="00EB55C0" w:rsidRDefault="00D53FBC">
                  <w:pPr>
                    <w:jc w:val="center"/>
                    <w:rPr>
                      <w:color w:val="000000" w:themeColor="text1"/>
                      <w:sz w:val="18"/>
                      <w:szCs w:val="18"/>
                    </w:rPr>
                  </w:pPr>
                  <w:r>
                    <w:rPr>
                      <w:color w:val="000000" w:themeColor="text1"/>
                      <w:sz w:val="18"/>
                      <w:szCs w:val="18"/>
                    </w:rPr>
                    <w:t>Test</w:t>
                  </w:r>
                </w:p>
              </w:tc>
              <w:tc>
                <w:tcPr>
                  <w:tcW w:w="720" w:type="dxa"/>
                  <w:vAlign w:val="center"/>
                </w:tcPr>
                <w:p w14:paraId="75F4E34B" w14:textId="77777777" w:rsidR="00EB55C0" w:rsidRDefault="00D53FBC">
                  <w:pPr>
                    <w:jc w:val="center"/>
                    <w:rPr>
                      <w:color w:val="000000" w:themeColor="text1"/>
                      <w:sz w:val="18"/>
                      <w:szCs w:val="18"/>
                    </w:rPr>
                  </w:pPr>
                  <w:r>
                    <w:rPr>
                      <w:color w:val="000000" w:themeColor="text1"/>
                      <w:sz w:val="18"/>
                      <w:szCs w:val="18"/>
                    </w:rPr>
                    <w:t>Train</w:t>
                  </w:r>
                </w:p>
              </w:tc>
              <w:tc>
                <w:tcPr>
                  <w:tcW w:w="810" w:type="dxa"/>
                  <w:vAlign w:val="center"/>
                </w:tcPr>
                <w:p w14:paraId="4EC0AFF4" w14:textId="77777777" w:rsidR="00EB55C0" w:rsidRDefault="00D53FBC">
                  <w:pPr>
                    <w:jc w:val="center"/>
                    <w:rPr>
                      <w:color w:val="000000" w:themeColor="text1"/>
                      <w:sz w:val="18"/>
                      <w:szCs w:val="18"/>
                    </w:rPr>
                  </w:pPr>
                  <w:r>
                    <w:rPr>
                      <w:color w:val="000000" w:themeColor="text1"/>
                      <w:sz w:val="18"/>
                      <w:szCs w:val="18"/>
                    </w:rPr>
                    <w:t>test</w:t>
                  </w:r>
                </w:p>
              </w:tc>
              <w:tc>
                <w:tcPr>
                  <w:tcW w:w="1081" w:type="dxa"/>
                </w:tcPr>
                <w:p w14:paraId="512AF948" w14:textId="77777777" w:rsidR="00EB55C0" w:rsidRDefault="00D53FBC">
                  <w:pPr>
                    <w:rPr>
                      <w:color w:val="000000" w:themeColor="text1"/>
                      <w:sz w:val="18"/>
                      <w:szCs w:val="18"/>
                    </w:rPr>
                  </w:pPr>
                  <w:r>
                    <w:rPr>
                      <w:color w:val="000000" w:themeColor="text1"/>
                      <w:sz w:val="18"/>
                      <w:szCs w:val="18"/>
                    </w:rPr>
                    <w:t>Model complexity</w:t>
                  </w:r>
                </w:p>
              </w:tc>
              <w:tc>
                <w:tcPr>
                  <w:tcW w:w="1351" w:type="dxa"/>
                </w:tcPr>
                <w:p w14:paraId="78AA3098" w14:textId="77777777" w:rsidR="00EB55C0" w:rsidRDefault="00D53FBC">
                  <w:pPr>
                    <w:rPr>
                      <w:color w:val="000000" w:themeColor="text1"/>
                      <w:sz w:val="18"/>
                      <w:szCs w:val="18"/>
                    </w:rPr>
                  </w:pPr>
                  <w:r>
                    <w:rPr>
                      <w:color w:val="000000" w:themeColor="text1"/>
                      <w:sz w:val="18"/>
                      <w:szCs w:val="18"/>
                    </w:rPr>
                    <w:t>Computation complexity</w:t>
                  </w:r>
                </w:p>
              </w:tc>
              <w:tc>
                <w:tcPr>
                  <w:tcW w:w="1438" w:type="dxa"/>
                </w:tcPr>
                <w:p w14:paraId="34173792" w14:textId="77777777" w:rsidR="00EB55C0" w:rsidRDefault="00D53FBC">
                  <w:pPr>
                    <w:rPr>
                      <w:color w:val="000000" w:themeColor="text1"/>
                      <w:sz w:val="18"/>
                      <w:szCs w:val="18"/>
                    </w:rPr>
                  </w:pPr>
                  <w:r>
                    <w:rPr>
                      <w:color w:val="000000" w:themeColor="text1"/>
                      <w:sz w:val="18"/>
                      <w:szCs w:val="18"/>
                    </w:rPr>
                    <w:t>AI/ML</w:t>
                  </w:r>
                </w:p>
              </w:tc>
            </w:tr>
            <w:tr w:rsidR="00EB55C0" w14:paraId="2361676D" w14:textId="77777777">
              <w:trPr>
                <w:trHeight w:val="35"/>
                <w:jc w:val="center"/>
              </w:trPr>
              <w:tc>
                <w:tcPr>
                  <w:tcW w:w="716" w:type="dxa"/>
                </w:tcPr>
                <w:p w14:paraId="321D8053" w14:textId="77777777" w:rsidR="00EB55C0" w:rsidRDefault="00D53FBC">
                  <w:pPr>
                    <w:rPr>
                      <w:color w:val="000000" w:themeColor="text1"/>
                      <w:sz w:val="18"/>
                      <w:szCs w:val="18"/>
                    </w:rPr>
                  </w:pPr>
                  <w:r>
                    <w:rPr>
                      <w:color w:val="000000" w:themeColor="text1"/>
                      <w:sz w:val="18"/>
                      <w:szCs w:val="18"/>
                    </w:rPr>
                    <w:t>CIR</w:t>
                  </w:r>
                </w:p>
                <w:p w14:paraId="30D0BB02" w14:textId="77777777" w:rsidR="00EB55C0" w:rsidRDefault="00D53FBC">
                  <w:pPr>
                    <w:rPr>
                      <w:color w:val="000000" w:themeColor="text1"/>
                      <w:sz w:val="18"/>
                      <w:szCs w:val="18"/>
                    </w:rPr>
                  </w:pPr>
                  <w:r>
                    <w:rPr>
                      <w:color w:val="000000" w:themeColor="text1"/>
                      <w:sz w:val="18"/>
                      <w:szCs w:val="18"/>
                    </w:rPr>
                    <w:t>[18,1,</w:t>
                  </w:r>
                  <w:r>
                    <w:rPr>
                      <w:color w:val="FF0000"/>
                      <w:sz w:val="18"/>
                      <w:szCs w:val="18"/>
                    </w:rPr>
                    <w:t>256</w:t>
                  </w:r>
                  <w:r>
                    <w:rPr>
                      <w:color w:val="000000" w:themeColor="text1"/>
                      <w:sz w:val="18"/>
                      <w:szCs w:val="18"/>
                    </w:rPr>
                    <w:t>,2]</w:t>
                  </w:r>
                </w:p>
              </w:tc>
              <w:tc>
                <w:tcPr>
                  <w:tcW w:w="901" w:type="dxa"/>
                </w:tcPr>
                <w:p w14:paraId="52A300CF" w14:textId="77777777" w:rsidR="00EB55C0" w:rsidRDefault="00D53FBC">
                  <w:pPr>
                    <w:rPr>
                      <w:color w:val="000000" w:themeColor="text1"/>
                      <w:sz w:val="18"/>
                      <w:szCs w:val="18"/>
                    </w:rPr>
                  </w:pPr>
                  <w:r>
                    <w:rPr>
                      <w:color w:val="000000" w:themeColor="text1"/>
                      <w:sz w:val="18"/>
                      <w:szCs w:val="18"/>
                    </w:rPr>
                    <w:t xml:space="preserve">Direct path ToA </w:t>
                  </w:r>
                </w:p>
                <w:p w14:paraId="5262F12C" w14:textId="77777777" w:rsidR="00EB55C0" w:rsidRDefault="00D53FBC">
                  <w:pPr>
                    <w:rPr>
                      <w:color w:val="000000" w:themeColor="text1"/>
                      <w:sz w:val="18"/>
                      <w:szCs w:val="18"/>
                    </w:rPr>
                  </w:pPr>
                  <w:r>
                    <w:rPr>
                      <w:color w:val="000000" w:themeColor="text1"/>
                      <w:sz w:val="18"/>
                      <w:szCs w:val="18"/>
                    </w:rPr>
                    <w:t>[1x1]</w:t>
                  </w:r>
                </w:p>
              </w:tc>
              <w:tc>
                <w:tcPr>
                  <w:tcW w:w="810" w:type="dxa"/>
                </w:tcPr>
                <w:p w14:paraId="38CAF502" w14:textId="77777777" w:rsidR="00EB55C0" w:rsidRDefault="00D53FBC">
                  <w:pPr>
                    <w:rPr>
                      <w:color w:val="000000" w:themeColor="text1"/>
                      <w:sz w:val="18"/>
                      <w:szCs w:val="18"/>
                    </w:rPr>
                  </w:pPr>
                  <w:r>
                    <w:rPr>
                      <w:color w:val="000000" w:themeColor="text1"/>
                      <w:sz w:val="18"/>
                      <w:szCs w:val="18"/>
                    </w:rPr>
                    <w:t>Ideal TOA</w:t>
                  </w:r>
                </w:p>
                <w:p w14:paraId="5D262744" w14:textId="77777777" w:rsidR="00EB55C0" w:rsidRDefault="00D53FBC">
                  <w:pPr>
                    <w:rPr>
                      <w:color w:val="000000" w:themeColor="text1"/>
                      <w:sz w:val="18"/>
                      <w:szCs w:val="18"/>
                    </w:rPr>
                  </w:pPr>
                  <w:r>
                    <w:rPr>
                      <w:color w:val="000000" w:themeColor="text1"/>
                      <w:sz w:val="18"/>
                      <w:szCs w:val="18"/>
                    </w:rPr>
                    <w:t>100% labeled</w:t>
                  </w:r>
                </w:p>
              </w:tc>
              <w:tc>
                <w:tcPr>
                  <w:tcW w:w="898" w:type="dxa"/>
                </w:tcPr>
                <w:p w14:paraId="1BBD37DE" w14:textId="77777777" w:rsidR="00EB55C0" w:rsidRDefault="00D53FBC">
                  <w:pPr>
                    <w:rPr>
                      <w:color w:val="000000" w:themeColor="text1"/>
                      <w:sz w:val="18"/>
                      <w:szCs w:val="18"/>
                    </w:rPr>
                  </w:pPr>
                  <w:r>
                    <w:rPr>
                      <w:color w:val="000000" w:themeColor="text1"/>
                      <w:sz w:val="18"/>
                      <w:szCs w:val="18"/>
                    </w:rPr>
                    <w:t>Drop 1</w:t>
                  </w:r>
                </w:p>
              </w:tc>
              <w:tc>
                <w:tcPr>
                  <w:tcW w:w="810" w:type="dxa"/>
                </w:tcPr>
                <w:p w14:paraId="45150329" w14:textId="77777777" w:rsidR="00EB55C0" w:rsidRDefault="00D53FBC">
                  <w:pPr>
                    <w:rPr>
                      <w:color w:val="000000" w:themeColor="text1"/>
                      <w:sz w:val="18"/>
                      <w:szCs w:val="18"/>
                    </w:rPr>
                  </w:pPr>
                  <w:r>
                    <w:rPr>
                      <w:color w:val="000000" w:themeColor="text1"/>
                      <w:sz w:val="18"/>
                      <w:szCs w:val="18"/>
                    </w:rPr>
                    <w:t>Drop 1</w:t>
                  </w:r>
                </w:p>
              </w:tc>
              <w:tc>
                <w:tcPr>
                  <w:tcW w:w="720" w:type="dxa"/>
                </w:tcPr>
                <w:p w14:paraId="5227089F" w14:textId="77777777" w:rsidR="00EB55C0" w:rsidRDefault="00D53FBC">
                  <w:pPr>
                    <w:rPr>
                      <w:color w:val="000000" w:themeColor="text1"/>
                      <w:sz w:val="18"/>
                      <w:szCs w:val="18"/>
                    </w:rPr>
                  </w:pPr>
                  <w:r>
                    <w:rPr>
                      <w:color w:val="000000" w:themeColor="text1"/>
                      <w:sz w:val="18"/>
                      <w:szCs w:val="18"/>
                    </w:rPr>
                    <w:t>47500</w:t>
                  </w:r>
                </w:p>
              </w:tc>
              <w:tc>
                <w:tcPr>
                  <w:tcW w:w="810" w:type="dxa"/>
                </w:tcPr>
                <w:p w14:paraId="3E82959A" w14:textId="77777777" w:rsidR="00EB55C0" w:rsidRDefault="00D53FBC">
                  <w:pPr>
                    <w:rPr>
                      <w:color w:val="000000" w:themeColor="text1"/>
                      <w:sz w:val="18"/>
                      <w:szCs w:val="18"/>
                    </w:rPr>
                  </w:pPr>
                  <w:r>
                    <w:rPr>
                      <w:color w:val="000000" w:themeColor="text1"/>
                      <w:sz w:val="18"/>
                      <w:szCs w:val="18"/>
                    </w:rPr>
                    <w:t>2500</w:t>
                  </w:r>
                </w:p>
              </w:tc>
              <w:tc>
                <w:tcPr>
                  <w:tcW w:w="1081" w:type="dxa"/>
                </w:tcPr>
                <w:p w14:paraId="32B2069E" w14:textId="77777777" w:rsidR="00EB55C0" w:rsidRDefault="00D53FBC">
                  <w:pPr>
                    <w:rPr>
                      <w:color w:val="000000" w:themeColor="text1"/>
                      <w:sz w:val="18"/>
                      <w:szCs w:val="18"/>
                    </w:rPr>
                  </w:pPr>
                  <w:r>
                    <w:rPr>
                      <w:color w:val="000000" w:themeColor="text1"/>
                      <w:sz w:val="18"/>
                      <w:szCs w:val="18"/>
                    </w:rPr>
                    <w:t>1.6 M</w:t>
                  </w:r>
                </w:p>
              </w:tc>
              <w:tc>
                <w:tcPr>
                  <w:tcW w:w="1351" w:type="dxa"/>
                </w:tcPr>
                <w:p w14:paraId="72B4B4C9" w14:textId="77777777" w:rsidR="00EB55C0" w:rsidRDefault="00D53FBC">
                  <w:pPr>
                    <w:rPr>
                      <w:color w:val="000000" w:themeColor="text1"/>
                      <w:sz w:val="18"/>
                      <w:szCs w:val="18"/>
                    </w:rPr>
                  </w:pPr>
                  <w:r>
                    <w:rPr>
                      <w:color w:val="000000" w:themeColor="text1"/>
                      <w:sz w:val="18"/>
                      <w:szCs w:val="18"/>
                    </w:rPr>
                    <w:t>3.1 G</w:t>
                  </w:r>
                </w:p>
              </w:tc>
              <w:tc>
                <w:tcPr>
                  <w:tcW w:w="1438" w:type="dxa"/>
                </w:tcPr>
                <w:p w14:paraId="1988779C" w14:textId="77777777" w:rsidR="00EB55C0" w:rsidRDefault="00D53FBC">
                  <w:pPr>
                    <w:rPr>
                      <w:color w:val="000000" w:themeColor="text1"/>
                      <w:sz w:val="18"/>
                      <w:szCs w:val="18"/>
                    </w:rPr>
                  </w:pPr>
                  <w:r>
                    <w:rPr>
                      <w:color w:val="000000" w:themeColor="text1"/>
                      <w:sz w:val="18"/>
                      <w:szCs w:val="18"/>
                    </w:rPr>
                    <w:t>1.138m</w:t>
                  </w:r>
                </w:p>
              </w:tc>
            </w:tr>
            <w:tr w:rsidR="00EB55C0" w14:paraId="010CEE71" w14:textId="77777777">
              <w:trPr>
                <w:trHeight w:val="35"/>
                <w:jc w:val="center"/>
              </w:trPr>
              <w:tc>
                <w:tcPr>
                  <w:tcW w:w="716" w:type="dxa"/>
                </w:tcPr>
                <w:p w14:paraId="6AC98C93" w14:textId="77777777" w:rsidR="00EB55C0" w:rsidRDefault="00D53FBC">
                  <w:pPr>
                    <w:rPr>
                      <w:color w:val="000000" w:themeColor="text1"/>
                      <w:sz w:val="18"/>
                      <w:szCs w:val="18"/>
                    </w:rPr>
                  </w:pPr>
                  <w:r>
                    <w:rPr>
                      <w:color w:val="000000" w:themeColor="text1"/>
                      <w:sz w:val="18"/>
                      <w:szCs w:val="18"/>
                    </w:rPr>
                    <w:t>CIR</w:t>
                  </w:r>
                </w:p>
                <w:p w14:paraId="5122C449" w14:textId="77777777" w:rsidR="00EB55C0" w:rsidRDefault="00D53FBC">
                  <w:pPr>
                    <w:rPr>
                      <w:color w:val="000000" w:themeColor="text1"/>
                      <w:sz w:val="18"/>
                      <w:szCs w:val="18"/>
                    </w:rPr>
                  </w:pPr>
                  <w:r>
                    <w:rPr>
                      <w:color w:val="000000" w:themeColor="text1"/>
                      <w:sz w:val="18"/>
                      <w:szCs w:val="18"/>
                    </w:rPr>
                    <w:t>[128,1,</w:t>
                  </w:r>
                  <w:r>
                    <w:rPr>
                      <w:color w:val="FF0000"/>
                      <w:sz w:val="18"/>
                      <w:szCs w:val="18"/>
                    </w:rPr>
                    <w:t>128</w:t>
                  </w:r>
                  <w:r>
                    <w:rPr>
                      <w:color w:val="000000" w:themeColor="text1"/>
                      <w:sz w:val="18"/>
                      <w:szCs w:val="18"/>
                    </w:rPr>
                    <w:t>,2]</w:t>
                  </w:r>
                </w:p>
              </w:tc>
              <w:tc>
                <w:tcPr>
                  <w:tcW w:w="901" w:type="dxa"/>
                </w:tcPr>
                <w:p w14:paraId="3DD0F91D" w14:textId="77777777" w:rsidR="00EB55C0" w:rsidRDefault="00D53FBC">
                  <w:pPr>
                    <w:rPr>
                      <w:color w:val="000000" w:themeColor="text1"/>
                      <w:sz w:val="18"/>
                      <w:szCs w:val="18"/>
                    </w:rPr>
                  </w:pPr>
                  <w:r>
                    <w:rPr>
                      <w:color w:val="000000" w:themeColor="text1"/>
                      <w:sz w:val="18"/>
                      <w:szCs w:val="18"/>
                    </w:rPr>
                    <w:t xml:space="preserve">Direct path ToA </w:t>
                  </w:r>
                </w:p>
                <w:p w14:paraId="14F1AA26" w14:textId="77777777" w:rsidR="00EB55C0" w:rsidRDefault="00D53FBC">
                  <w:pPr>
                    <w:rPr>
                      <w:color w:val="000000" w:themeColor="text1"/>
                      <w:sz w:val="18"/>
                      <w:szCs w:val="18"/>
                    </w:rPr>
                  </w:pPr>
                  <w:r>
                    <w:rPr>
                      <w:color w:val="000000" w:themeColor="text1"/>
                      <w:sz w:val="18"/>
                      <w:szCs w:val="18"/>
                    </w:rPr>
                    <w:t>[1x1]</w:t>
                  </w:r>
                </w:p>
              </w:tc>
              <w:tc>
                <w:tcPr>
                  <w:tcW w:w="810" w:type="dxa"/>
                </w:tcPr>
                <w:p w14:paraId="16193AC4" w14:textId="77777777" w:rsidR="00EB55C0" w:rsidRDefault="00D53FBC">
                  <w:pPr>
                    <w:rPr>
                      <w:color w:val="000000" w:themeColor="text1"/>
                      <w:sz w:val="18"/>
                      <w:szCs w:val="18"/>
                    </w:rPr>
                  </w:pPr>
                  <w:r>
                    <w:rPr>
                      <w:color w:val="000000" w:themeColor="text1"/>
                      <w:sz w:val="18"/>
                      <w:szCs w:val="18"/>
                    </w:rPr>
                    <w:t>Ideal TOA</w:t>
                  </w:r>
                </w:p>
                <w:p w14:paraId="60F02534" w14:textId="77777777" w:rsidR="00EB55C0" w:rsidRDefault="00D53FBC">
                  <w:pPr>
                    <w:rPr>
                      <w:color w:val="000000" w:themeColor="text1"/>
                      <w:sz w:val="18"/>
                      <w:szCs w:val="18"/>
                    </w:rPr>
                  </w:pPr>
                  <w:r>
                    <w:rPr>
                      <w:color w:val="000000" w:themeColor="text1"/>
                      <w:sz w:val="18"/>
                      <w:szCs w:val="18"/>
                    </w:rPr>
                    <w:t>100% labeled</w:t>
                  </w:r>
                </w:p>
              </w:tc>
              <w:tc>
                <w:tcPr>
                  <w:tcW w:w="898" w:type="dxa"/>
                </w:tcPr>
                <w:p w14:paraId="77D017F9" w14:textId="77777777" w:rsidR="00EB55C0" w:rsidRDefault="00D53FBC">
                  <w:pPr>
                    <w:rPr>
                      <w:color w:val="000000" w:themeColor="text1"/>
                      <w:sz w:val="18"/>
                      <w:szCs w:val="18"/>
                    </w:rPr>
                  </w:pPr>
                  <w:r>
                    <w:rPr>
                      <w:color w:val="000000" w:themeColor="text1"/>
                      <w:sz w:val="18"/>
                      <w:szCs w:val="18"/>
                    </w:rPr>
                    <w:t>Drop 1</w:t>
                  </w:r>
                </w:p>
              </w:tc>
              <w:tc>
                <w:tcPr>
                  <w:tcW w:w="810" w:type="dxa"/>
                </w:tcPr>
                <w:p w14:paraId="0534B4BB" w14:textId="77777777" w:rsidR="00EB55C0" w:rsidRDefault="00D53FBC">
                  <w:pPr>
                    <w:rPr>
                      <w:color w:val="000000" w:themeColor="text1"/>
                      <w:sz w:val="18"/>
                      <w:szCs w:val="18"/>
                    </w:rPr>
                  </w:pPr>
                  <w:r>
                    <w:rPr>
                      <w:color w:val="000000" w:themeColor="text1"/>
                      <w:sz w:val="18"/>
                      <w:szCs w:val="18"/>
                    </w:rPr>
                    <w:t>Drop 1</w:t>
                  </w:r>
                </w:p>
              </w:tc>
              <w:tc>
                <w:tcPr>
                  <w:tcW w:w="720" w:type="dxa"/>
                </w:tcPr>
                <w:p w14:paraId="5206146B" w14:textId="77777777" w:rsidR="00EB55C0" w:rsidRDefault="00D53FBC">
                  <w:pPr>
                    <w:rPr>
                      <w:color w:val="000000" w:themeColor="text1"/>
                      <w:sz w:val="18"/>
                      <w:szCs w:val="18"/>
                    </w:rPr>
                  </w:pPr>
                  <w:r>
                    <w:rPr>
                      <w:color w:val="000000" w:themeColor="text1"/>
                      <w:sz w:val="18"/>
                      <w:szCs w:val="18"/>
                    </w:rPr>
                    <w:t>23750</w:t>
                  </w:r>
                </w:p>
              </w:tc>
              <w:tc>
                <w:tcPr>
                  <w:tcW w:w="810" w:type="dxa"/>
                </w:tcPr>
                <w:p w14:paraId="4E4A2656" w14:textId="77777777" w:rsidR="00EB55C0" w:rsidRDefault="00D53FBC">
                  <w:pPr>
                    <w:rPr>
                      <w:color w:val="000000" w:themeColor="text1"/>
                      <w:sz w:val="18"/>
                      <w:szCs w:val="18"/>
                    </w:rPr>
                  </w:pPr>
                  <w:r>
                    <w:rPr>
                      <w:color w:val="000000" w:themeColor="text1"/>
                      <w:sz w:val="18"/>
                      <w:szCs w:val="18"/>
                    </w:rPr>
                    <w:t>1250</w:t>
                  </w:r>
                </w:p>
              </w:tc>
              <w:tc>
                <w:tcPr>
                  <w:tcW w:w="1081" w:type="dxa"/>
                </w:tcPr>
                <w:p w14:paraId="0DAD8670" w14:textId="77777777" w:rsidR="00EB55C0" w:rsidRDefault="00D53FBC">
                  <w:pPr>
                    <w:rPr>
                      <w:color w:val="000000" w:themeColor="text1"/>
                      <w:sz w:val="18"/>
                      <w:szCs w:val="18"/>
                    </w:rPr>
                  </w:pPr>
                  <w:r>
                    <w:rPr>
                      <w:color w:val="000000" w:themeColor="text1"/>
                      <w:sz w:val="18"/>
                      <w:szCs w:val="18"/>
                    </w:rPr>
                    <w:t>1.6 M</w:t>
                  </w:r>
                </w:p>
              </w:tc>
              <w:tc>
                <w:tcPr>
                  <w:tcW w:w="1351" w:type="dxa"/>
                </w:tcPr>
                <w:p w14:paraId="550B3E51" w14:textId="77777777" w:rsidR="00EB55C0" w:rsidRDefault="00D53FBC">
                  <w:pPr>
                    <w:rPr>
                      <w:color w:val="000000" w:themeColor="text1"/>
                      <w:sz w:val="18"/>
                      <w:szCs w:val="18"/>
                    </w:rPr>
                  </w:pPr>
                  <w:r>
                    <w:rPr>
                      <w:color w:val="000000" w:themeColor="text1"/>
                      <w:sz w:val="18"/>
                      <w:szCs w:val="18"/>
                    </w:rPr>
                    <w:t>3.1 G</w:t>
                  </w:r>
                </w:p>
              </w:tc>
              <w:tc>
                <w:tcPr>
                  <w:tcW w:w="1438" w:type="dxa"/>
                </w:tcPr>
                <w:p w14:paraId="2B629C24" w14:textId="77777777" w:rsidR="00EB55C0" w:rsidRDefault="00D53FBC">
                  <w:pPr>
                    <w:rPr>
                      <w:color w:val="000000" w:themeColor="text1"/>
                      <w:sz w:val="18"/>
                      <w:szCs w:val="18"/>
                    </w:rPr>
                  </w:pPr>
                  <w:r>
                    <w:rPr>
                      <w:color w:val="000000" w:themeColor="text1"/>
                      <w:sz w:val="18"/>
                      <w:szCs w:val="18"/>
                    </w:rPr>
                    <w:t>1.1362m</w:t>
                  </w:r>
                </w:p>
              </w:tc>
            </w:tr>
            <w:tr w:rsidR="00EB55C0" w14:paraId="7542904E" w14:textId="77777777">
              <w:trPr>
                <w:trHeight w:val="35"/>
                <w:jc w:val="center"/>
              </w:trPr>
              <w:tc>
                <w:tcPr>
                  <w:tcW w:w="716" w:type="dxa"/>
                </w:tcPr>
                <w:p w14:paraId="682424F6" w14:textId="77777777" w:rsidR="00EB55C0" w:rsidRDefault="00D53FBC">
                  <w:pPr>
                    <w:rPr>
                      <w:color w:val="000000" w:themeColor="text1"/>
                      <w:sz w:val="18"/>
                      <w:szCs w:val="18"/>
                    </w:rPr>
                  </w:pPr>
                  <w:r>
                    <w:rPr>
                      <w:color w:val="000000" w:themeColor="text1"/>
                      <w:sz w:val="18"/>
                      <w:szCs w:val="18"/>
                    </w:rPr>
                    <w:t>CIR</w:t>
                  </w:r>
                </w:p>
                <w:p w14:paraId="4DAAEF3F" w14:textId="77777777" w:rsidR="00EB55C0" w:rsidRDefault="00D53FBC">
                  <w:pPr>
                    <w:rPr>
                      <w:color w:val="000000" w:themeColor="text1"/>
                      <w:sz w:val="18"/>
                      <w:szCs w:val="18"/>
                    </w:rPr>
                  </w:pPr>
                  <w:r>
                    <w:rPr>
                      <w:color w:val="000000" w:themeColor="text1"/>
                      <w:sz w:val="18"/>
                      <w:szCs w:val="18"/>
                    </w:rPr>
                    <w:t>[18,1,</w:t>
                  </w:r>
                  <w:r>
                    <w:rPr>
                      <w:color w:val="FF0000"/>
                      <w:sz w:val="18"/>
                      <w:szCs w:val="18"/>
                    </w:rPr>
                    <w:t>64</w:t>
                  </w:r>
                  <w:r>
                    <w:rPr>
                      <w:color w:val="000000" w:themeColor="text1"/>
                      <w:sz w:val="18"/>
                      <w:szCs w:val="18"/>
                    </w:rPr>
                    <w:t>,2]</w:t>
                  </w:r>
                </w:p>
              </w:tc>
              <w:tc>
                <w:tcPr>
                  <w:tcW w:w="901" w:type="dxa"/>
                </w:tcPr>
                <w:p w14:paraId="31A92F2F" w14:textId="77777777" w:rsidR="00EB55C0" w:rsidRDefault="00D53FBC">
                  <w:pPr>
                    <w:rPr>
                      <w:color w:val="000000" w:themeColor="text1"/>
                      <w:sz w:val="18"/>
                      <w:szCs w:val="18"/>
                    </w:rPr>
                  </w:pPr>
                  <w:r>
                    <w:rPr>
                      <w:color w:val="000000" w:themeColor="text1"/>
                      <w:sz w:val="18"/>
                      <w:szCs w:val="18"/>
                    </w:rPr>
                    <w:t xml:space="preserve">Direct path ToA </w:t>
                  </w:r>
                </w:p>
                <w:p w14:paraId="4283FC1C" w14:textId="77777777" w:rsidR="00EB55C0" w:rsidRDefault="00D53FBC">
                  <w:pPr>
                    <w:rPr>
                      <w:color w:val="000000" w:themeColor="text1"/>
                      <w:sz w:val="18"/>
                      <w:szCs w:val="18"/>
                    </w:rPr>
                  </w:pPr>
                  <w:r>
                    <w:rPr>
                      <w:color w:val="000000" w:themeColor="text1"/>
                      <w:sz w:val="18"/>
                      <w:szCs w:val="18"/>
                    </w:rPr>
                    <w:t>[1x1]</w:t>
                  </w:r>
                </w:p>
              </w:tc>
              <w:tc>
                <w:tcPr>
                  <w:tcW w:w="810" w:type="dxa"/>
                </w:tcPr>
                <w:p w14:paraId="5C6B9670" w14:textId="77777777" w:rsidR="00EB55C0" w:rsidRDefault="00D53FBC">
                  <w:pPr>
                    <w:rPr>
                      <w:color w:val="000000" w:themeColor="text1"/>
                      <w:sz w:val="18"/>
                      <w:szCs w:val="18"/>
                    </w:rPr>
                  </w:pPr>
                  <w:r>
                    <w:rPr>
                      <w:color w:val="000000" w:themeColor="text1"/>
                      <w:sz w:val="18"/>
                      <w:szCs w:val="18"/>
                    </w:rPr>
                    <w:t>Ideal TOA</w:t>
                  </w:r>
                </w:p>
                <w:p w14:paraId="26771F7B" w14:textId="77777777" w:rsidR="00EB55C0" w:rsidRDefault="00D53FBC">
                  <w:pPr>
                    <w:rPr>
                      <w:color w:val="000000" w:themeColor="text1"/>
                      <w:sz w:val="18"/>
                      <w:szCs w:val="18"/>
                    </w:rPr>
                  </w:pPr>
                  <w:r>
                    <w:rPr>
                      <w:color w:val="000000" w:themeColor="text1"/>
                      <w:sz w:val="18"/>
                      <w:szCs w:val="18"/>
                    </w:rPr>
                    <w:t>100% labeled</w:t>
                  </w:r>
                </w:p>
              </w:tc>
              <w:tc>
                <w:tcPr>
                  <w:tcW w:w="898" w:type="dxa"/>
                </w:tcPr>
                <w:p w14:paraId="42FF6E87" w14:textId="77777777" w:rsidR="00EB55C0" w:rsidRDefault="00D53FBC">
                  <w:pPr>
                    <w:rPr>
                      <w:color w:val="000000" w:themeColor="text1"/>
                      <w:sz w:val="18"/>
                      <w:szCs w:val="18"/>
                    </w:rPr>
                  </w:pPr>
                  <w:r>
                    <w:rPr>
                      <w:color w:val="000000" w:themeColor="text1"/>
                      <w:sz w:val="18"/>
                      <w:szCs w:val="18"/>
                    </w:rPr>
                    <w:t>Drop 1</w:t>
                  </w:r>
                </w:p>
              </w:tc>
              <w:tc>
                <w:tcPr>
                  <w:tcW w:w="810" w:type="dxa"/>
                </w:tcPr>
                <w:p w14:paraId="5C3FF766" w14:textId="77777777" w:rsidR="00EB55C0" w:rsidRDefault="00D53FBC">
                  <w:pPr>
                    <w:rPr>
                      <w:color w:val="000000" w:themeColor="text1"/>
                      <w:sz w:val="18"/>
                      <w:szCs w:val="18"/>
                    </w:rPr>
                  </w:pPr>
                  <w:r>
                    <w:rPr>
                      <w:color w:val="000000" w:themeColor="text1"/>
                      <w:sz w:val="18"/>
                      <w:szCs w:val="18"/>
                    </w:rPr>
                    <w:t>Drop 1</w:t>
                  </w:r>
                </w:p>
              </w:tc>
              <w:tc>
                <w:tcPr>
                  <w:tcW w:w="720" w:type="dxa"/>
                </w:tcPr>
                <w:p w14:paraId="1D02F367" w14:textId="77777777" w:rsidR="00EB55C0" w:rsidRDefault="00D53FBC">
                  <w:pPr>
                    <w:rPr>
                      <w:color w:val="000000" w:themeColor="text1"/>
                      <w:sz w:val="18"/>
                      <w:szCs w:val="18"/>
                    </w:rPr>
                  </w:pPr>
                  <w:r>
                    <w:rPr>
                      <w:color w:val="000000" w:themeColor="text1"/>
                      <w:sz w:val="18"/>
                      <w:szCs w:val="18"/>
                    </w:rPr>
                    <w:t>9500</w:t>
                  </w:r>
                </w:p>
              </w:tc>
              <w:tc>
                <w:tcPr>
                  <w:tcW w:w="810" w:type="dxa"/>
                </w:tcPr>
                <w:p w14:paraId="154066C0" w14:textId="77777777" w:rsidR="00EB55C0" w:rsidRDefault="00D53FBC">
                  <w:pPr>
                    <w:rPr>
                      <w:color w:val="000000" w:themeColor="text1"/>
                      <w:sz w:val="18"/>
                      <w:szCs w:val="18"/>
                    </w:rPr>
                  </w:pPr>
                  <w:r>
                    <w:rPr>
                      <w:color w:val="000000" w:themeColor="text1"/>
                      <w:sz w:val="18"/>
                      <w:szCs w:val="18"/>
                    </w:rPr>
                    <w:t>500</w:t>
                  </w:r>
                </w:p>
              </w:tc>
              <w:tc>
                <w:tcPr>
                  <w:tcW w:w="1081" w:type="dxa"/>
                </w:tcPr>
                <w:p w14:paraId="62B28D4B" w14:textId="77777777" w:rsidR="00EB55C0" w:rsidRDefault="00D53FBC">
                  <w:pPr>
                    <w:rPr>
                      <w:color w:val="000000" w:themeColor="text1"/>
                      <w:sz w:val="18"/>
                      <w:szCs w:val="18"/>
                    </w:rPr>
                  </w:pPr>
                  <w:r>
                    <w:rPr>
                      <w:color w:val="000000" w:themeColor="text1"/>
                      <w:sz w:val="18"/>
                      <w:szCs w:val="18"/>
                    </w:rPr>
                    <w:t>1.6 M</w:t>
                  </w:r>
                </w:p>
              </w:tc>
              <w:tc>
                <w:tcPr>
                  <w:tcW w:w="1351" w:type="dxa"/>
                </w:tcPr>
                <w:p w14:paraId="76E36344" w14:textId="77777777" w:rsidR="00EB55C0" w:rsidRDefault="00D53FBC">
                  <w:pPr>
                    <w:rPr>
                      <w:color w:val="000000" w:themeColor="text1"/>
                      <w:sz w:val="18"/>
                      <w:szCs w:val="18"/>
                    </w:rPr>
                  </w:pPr>
                  <w:r>
                    <w:rPr>
                      <w:color w:val="000000" w:themeColor="text1"/>
                      <w:sz w:val="18"/>
                      <w:szCs w:val="18"/>
                    </w:rPr>
                    <w:t>3.1 G</w:t>
                  </w:r>
                </w:p>
              </w:tc>
              <w:tc>
                <w:tcPr>
                  <w:tcW w:w="1438" w:type="dxa"/>
                </w:tcPr>
                <w:p w14:paraId="0C640C8F" w14:textId="77777777" w:rsidR="00EB55C0" w:rsidRDefault="00D53FBC">
                  <w:pPr>
                    <w:rPr>
                      <w:color w:val="000000" w:themeColor="text1"/>
                      <w:sz w:val="18"/>
                      <w:szCs w:val="18"/>
                    </w:rPr>
                  </w:pPr>
                  <w:r>
                    <w:rPr>
                      <w:color w:val="000000" w:themeColor="text1"/>
                      <w:sz w:val="18"/>
                      <w:szCs w:val="18"/>
                    </w:rPr>
                    <w:t>1.2410m</w:t>
                  </w:r>
                </w:p>
              </w:tc>
            </w:tr>
          </w:tbl>
          <w:p w14:paraId="15A6EFAF" w14:textId="77777777" w:rsidR="00EB55C0" w:rsidRDefault="00D53FBC">
            <w:pPr>
              <w:rPr>
                <w:b/>
                <w:bCs/>
                <w:i/>
                <w:iCs/>
              </w:rPr>
            </w:pPr>
            <w:r>
              <w:rPr>
                <w:b/>
                <w:bCs/>
                <w:i/>
                <w:iCs/>
                <w:lang w:val="en-US"/>
              </w:rPr>
              <w:t>Observation 10: For AI/ML assisted positioning, when optimizing the data size by reducing the number of consecutive taps into the model</w:t>
            </w:r>
          </w:p>
          <w:p w14:paraId="4045BD0E" w14:textId="77777777" w:rsidR="00EB55C0" w:rsidRDefault="00D53FBC">
            <w:pPr>
              <w:pStyle w:val="ListParagraph"/>
              <w:numPr>
                <w:ilvl w:val="0"/>
                <w:numId w:val="44"/>
              </w:numPr>
              <w:rPr>
                <w:rFonts w:ascii="Times New Roman" w:hAnsi="Times New Roman"/>
                <w:b/>
                <w:bCs/>
                <w:i/>
                <w:iCs/>
                <w:lang w:val="en-US"/>
              </w:rPr>
            </w:pPr>
            <w:r>
              <w:rPr>
                <w:rFonts w:ascii="Times New Roman" w:hAnsi="Times New Roman"/>
                <w:b/>
                <w:bCs/>
                <w:i/>
                <w:iCs/>
                <w:lang w:val="en-US"/>
              </w:rPr>
              <w:t>Reducing the number of taps even to 54 does not does not affect the performance materially</w:t>
            </w:r>
          </w:p>
          <w:p w14:paraId="4E728991" w14:textId="77777777" w:rsidR="00EB55C0" w:rsidRDefault="00D53FBC">
            <w:pPr>
              <w:pStyle w:val="ListParagraph"/>
              <w:numPr>
                <w:ilvl w:val="0"/>
                <w:numId w:val="44"/>
              </w:numPr>
              <w:rPr>
                <w:rFonts w:ascii="Times New Roman" w:hAnsi="Times New Roman"/>
                <w:b/>
                <w:bCs/>
                <w:i/>
                <w:iCs/>
                <w:lang w:val="en-US"/>
              </w:rPr>
            </w:pPr>
            <w:r>
              <w:rPr>
                <w:rFonts w:ascii="Times New Roman" w:hAnsi="Times New Roman"/>
                <w:b/>
                <w:bCs/>
                <w:i/>
                <w:iCs/>
                <w:lang w:val="en-US"/>
              </w:rPr>
              <w:t xml:space="preserve">This seems to be more robust than direct AI-ML based positioning. </w:t>
            </w:r>
          </w:p>
          <w:p w14:paraId="1B146475" w14:textId="77777777" w:rsidR="00EB55C0" w:rsidRDefault="00D53FBC">
            <w:pPr>
              <w:pStyle w:val="ListParagraph"/>
              <w:numPr>
                <w:ilvl w:val="0"/>
                <w:numId w:val="44"/>
              </w:numPr>
              <w:rPr>
                <w:rFonts w:ascii="Times New Roman" w:hAnsi="Times New Roman"/>
                <w:b/>
                <w:bCs/>
                <w:i/>
                <w:iCs/>
                <w:lang w:val="en-US"/>
              </w:rPr>
            </w:pPr>
            <w:r>
              <w:rPr>
                <w:rFonts w:ascii="Times New Roman" w:hAnsi="Times New Roman"/>
                <w:b/>
                <w:bCs/>
                <w:i/>
                <w:iCs/>
                <w:lang w:val="en-US"/>
              </w:rPr>
              <w:t>Reducing the number of taps ultimately reduces the overhead by the same factor</w:t>
            </w:r>
          </w:p>
          <w:p w14:paraId="785E9BBE" w14:textId="77777777" w:rsidR="00EB55C0" w:rsidRDefault="00EB55C0"/>
          <w:p w14:paraId="6089AD8D" w14:textId="77777777" w:rsidR="00EB55C0" w:rsidRDefault="00EB55C0"/>
        </w:tc>
      </w:tr>
      <w:tr w:rsidR="00EB55C0" w14:paraId="312B6067" w14:textId="77777777">
        <w:trPr>
          <w:trHeight w:val="600"/>
        </w:trPr>
        <w:tc>
          <w:tcPr>
            <w:tcW w:w="9990" w:type="dxa"/>
            <w:noWrap/>
          </w:tcPr>
          <w:p w14:paraId="0633333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75405670" w14:textId="77777777" w:rsidR="00EB55C0" w:rsidRDefault="00D53FBC">
            <w:r>
              <w:rPr>
                <w:lang w:val="en-US"/>
              </w:rPr>
              <w:lastRenderedPageBreak/>
              <w:t>Table 72</w:t>
            </w:r>
            <w:r>
              <w:rPr>
                <w:lang w:val="en-US"/>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839"/>
              <w:gridCol w:w="1198"/>
              <w:gridCol w:w="887"/>
              <w:gridCol w:w="759"/>
              <w:gridCol w:w="791"/>
              <w:gridCol w:w="797"/>
              <w:gridCol w:w="1150"/>
              <w:gridCol w:w="1340"/>
              <w:gridCol w:w="1446"/>
            </w:tblGrid>
            <w:tr w:rsidR="00EB55C0" w14:paraId="682995A9"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4040ECE4" w14:textId="77777777" w:rsidR="00EB55C0" w:rsidRDefault="00D53FBC">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15CCB761" w14:textId="77777777" w:rsidR="00EB55C0" w:rsidRDefault="00D53FBC">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69A3C1D4" w14:textId="77777777" w:rsidR="00EB55C0" w:rsidRDefault="00D53FBC">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14:paraId="4A4FC7B1"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71ACBDCB" w14:textId="77777777" w:rsidR="00EB55C0" w:rsidRDefault="00D53FBC">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0AFA158D" w14:textId="77777777" w:rsidR="00EB55C0" w:rsidRDefault="00D53FBC">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37197EFE"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5BC3117A"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1E5F67DD" w14:textId="77777777" w:rsidR="00EB55C0" w:rsidRDefault="00EB55C0">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4D20393D" w14:textId="77777777" w:rsidR="00EB55C0" w:rsidRDefault="00EB55C0">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6840BC96" w14:textId="77777777" w:rsidR="00EB55C0" w:rsidRDefault="00EB55C0">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168FC81F" w14:textId="77777777" w:rsidR="00EB55C0" w:rsidRDefault="00D53FBC">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24FD09E1" w14:textId="77777777" w:rsidR="00EB55C0" w:rsidRDefault="00D53FBC">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1A70D48F" w14:textId="77777777" w:rsidR="00EB55C0" w:rsidRDefault="00D53FBC">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759720ED" w14:textId="77777777" w:rsidR="00EB55C0" w:rsidRDefault="00D53FBC">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1D72007" w14:textId="77777777" w:rsidR="00EB55C0" w:rsidRDefault="00D53FBC">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74F4972A" w14:textId="77777777" w:rsidR="00EB55C0" w:rsidRDefault="00D53FBC">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6658124D" w14:textId="77777777" w:rsidR="00EB55C0" w:rsidRDefault="00D53FBC">
                  <w:pPr>
                    <w:rPr>
                      <w:color w:val="000000" w:themeColor="text1"/>
                      <w:sz w:val="18"/>
                      <w:szCs w:val="18"/>
                    </w:rPr>
                  </w:pPr>
                  <w:r>
                    <w:rPr>
                      <w:color w:val="000000" w:themeColor="text1"/>
                      <w:sz w:val="18"/>
                      <w:szCs w:val="18"/>
                    </w:rPr>
                    <w:t>AI/ML</w:t>
                  </w:r>
                </w:p>
              </w:tc>
            </w:tr>
            <w:tr w:rsidR="00EB55C0" w14:paraId="02D75B40"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58258AC" w14:textId="77777777" w:rsidR="00EB55C0" w:rsidRDefault="00D53FBC">
                  <w:pPr>
                    <w:jc w:val="center"/>
                    <w:rPr>
                      <w:color w:val="000000" w:themeColor="text1"/>
                      <w:szCs w:val="20"/>
                    </w:rPr>
                  </w:pPr>
                  <w:r>
                    <w:rPr>
                      <w:color w:val="000000" w:themeColor="text1"/>
                      <w:szCs w:val="20"/>
                    </w:rPr>
                    <w:t>CIR</w:t>
                  </w:r>
                </w:p>
              </w:tc>
              <w:tc>
                <w:tcPr>
                  <w:tcW w:w="420" w:type="pct"/>
                  <w:tcBorders>
                    <w:top w:val="single" w:sz="4" w:space="0" w:color="auto"/>
                    <w:left w:val="single" w:sz="4" w:space="0" w:color="auto"/>
                    <w:bottom w:val="single" w:sz="4" w:space="0" w:color="auto"/>
                    <w:right w:val="single" w:sz="4" w:space="0" w:color="auto"/>
                  </w:tcBorders>
                  <w:vAlign w:val="center"/>
                </w:tcPr>
                <w:p w14:paraId="5490B924" w14:textId="77777777" w:rsidR="00EB55C0" w:rsidRDefault="00D53FBC">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4F1B812E" w14:textId="77777777" w:rsidR="00EB55C0" w:rsidRDefault="00D53FBC">
                  <w:pPr>
                    <w:jc w:val="center"/>
                    <w:rPr>
                      <w:color w:val="000000" w:themeColor="text1"/>
                    </w:rPr>
                  </w:pPr>
                  <w:r>
                    <w:rPr>
                      <w:color w:val="000000" w:themeColor="text1"/>
                    </w:rPr>
                    <w:t>1-256</w:t>
                  </w:r>
                </w:p>
              </w:tc>
              <w:tc>
                <w:tcPr>
                  <w:tcW w:w="444" w:type="pct"/>
                  <w:tcBorders>
                    <w:left w:val="single" w:sz="4" w:space="0" w:color="auto"/>
                    <w:bottom w:val="single" w:sz="4" w:space="0" w:color="auto"/>
                    <w:right w:val="single" w:sz="4" w:space="0" w:color="auto"/>
                  </w:tcBorders>
                  <w:vAlign w:val="center"/>
                </w:tcPr>
                <w:p w14:paraId="6D379926" w14:textId="77777777" w:rsidR="00EB55C0" w:rsidRDefault="00D53FBC">
                  <w:pPr>
                    <w:jc w:val="center"/>
                    <w:rPr>
                      <w:color w:val="000000" w:themeColor="text1"/>
                    </w:rPr>
                  </w:pPr>
                  <w:r>
                    <w:rPr>
                      <w:color w:val="000000" w:themeColor="text1"/>
                    </w:rPr>
                    <w:t>DH</w:t>
                  </w:r>
                </w:p>
              </w:tc>
              <w:tc>
                <w:tcPr>
                  <w:tcW w:w="380" w:type="pct"/>
                  <w:tcBorders>
                    <w:left w:val="single" w:sz="4" w:space="0" w:color="auto"/>
                    <w:bottom w:val="single" w:sz="4" w:space="0" w:color="auto"/>
                    <w:right w:val="single" w:sz="4" w:space="0" w:color="auto"/>
                  </w:tcBorders>
                  <w:vAlign w:val="center"/>
                </w:tcPr>
                <w:p w14:paraId="08FB4609" w14:textId="77777777" w:rsidR="00EB55C0" w:rsidRDefault="00D53FBC">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2ABA8B3B" w14:textId="77777777" w:rsidR="00EB55C0" w:rsidRDefault="00D53FBC">
                  <w:pPr>
                    <w:jc w:val="center"/>
                    <w:rPr>
                      <w:color w:val="000000" w:themeColor="text1"/>
                    </w:rPr>
                  </w:pPr>
                  <w:r>
                    <w:rPr>
                      <w:color w:val="000000" w:themeColor="text1"/>
                    </w:rPr>
                    <w:t>25k</w:t>
                  </w:r>
                </w:p>
              </w:tc>
              <w:tc>
                <w:tcPr>
                  <w:tcW w:w="399" w:type="pct"/>
                  <w:tcBorders>
                    <w:top w:val="single" w:sz="4" w:space="0" w:color="auto"/>
                    <w:left w:val="single" w:sz="4" w:space="0" w:color="auto"/>
                    <w:bottom w:val="single" w:sz="4" w:space="0" w:color="auto"/>
                    <w:right w:val="single" w:sz="4" w:space="0" w:color="auto"/>
                  </w:tcBorders>
                  <w:vAlign w:val="center"/>
                </w:tcPr>
                <w:p w14:paraId="517C269B"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22E1EFC9" w14:textId="77777777" w:rsidR="00EB55C0" w:rsidRDefault="00D53FBC">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50B8C5F0" w14:textId="77777777" w:rsidR="00EB55C0" w:rsidRDefault="00D53FBC">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5B8E72CF" w14:textId="77777777" w:rsidR="00EB55C0" w:rsidRDefault="00D53FBC">
                  <w:pPr>
                    <w:jc w:val="center"/>
                    <w:rPr>
                      <w:sz w:val="18"/>
                    </w:rPr>
                  </w:pPr>
                  <w:r>
                    <w:rPr>
                      <w:sz w:val="18"/>
                    </w:rPr>
                    <w:t>0.73</w:t>
                  </w:r>
                </w:p>
              </w:tc>
            </w:tr>
            <w:tr w:rsidR="00EB55C0" w14:paraId="112003D4"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AD456E2" w14:textId="77777777" w:rsidR="00EB55C0" w:rsidRDefault="00D53FBC">
                  <w:pPr>
                    <w:jc w:val="center"/>
                    <w:rPr>
                      <w:color w:val="000000" w:themeColor="text1"/>
                    </w:rPr>
                  </w:pPr>
                  <w:r>
                    <w:rPr>
                      <w:color w:val="000000" w:themeColor="text1"/>
                      <w:szCs w:val="20"/>
                    </w:rPr>
                    <w:t>CIR</w:t>
                  </w:r>
                </w:p>
              </w:tc>
              <w:tc>
                <w:tcPr>
                  <w:tcW w:w="420" w:type="pct"/>
                  <w:tcBorders>
                    <w:top w:val="single" w:sz="4" w:space="0" w:color="auto"/>
                    <w:left w:val="single" w:sz="4" w:space="0" w:color="auto"/>
                    <w:bottom w:val="single" w:sz="4" w:space="0" w:color="auto"/>
                    <w:right w:val="single" w:sz="4" w:space="0" w:color="auto"/>
                  </w:tcBorders>
                </w:tcPr>
                <w:p w14:paraId="5F15CB28" w14:textId="77777777" w:rsidR="00EB55C0" w:rsidRDefault="00D53FBC">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621FB112" w14:textId="77777777" w:rsidR="00EB55C0" w:rsidRDefault="00D53FBC">
                  <w:pPr>
                    <w:jc w:val="center"/>
                    <w:rPr>
                      <w:color w:val="000000" w:themeColor="text1"/>
                    </w:rPr>
                  </w:pPr>
                  <w:r>
                    <w:rPr>
                      <w:color w:val="000000" w:themeColor="text1"/>
                    </w:rPr>
                    <w:t>1-30</w:t>
                  </w:r>
                </w:p>
              </w:tc>
              <w:tc>
                <w:tcPr>
                  <w:tcW w:w="444" w:type="pct"/>
                  <w:tcBorders>
                    <w:left w:val="single" w:sz="4" w:space="0" w:color="auto"/>
                    <w:bottom w:val="single" w:sz="4" w:space="0" w:color="auto"/>
                    <w:right w:val="single" w:sz="4" w:space="0" w:color="auto"/>
                  </w:tcBorders>
                  <w:vAlign w:val="center"/>
                </w:tcPr>
                <w:p w14:paraId="74D8DCD2" w14:textId="77777777" w:rsidR="00EB55C0" w:rsidRDefault="00D53FBC">
                  <w:pPr>
                    <w:jc w:val="center"/>
                    <w:rPr>
                      <w:color w:val="000000" w:themeColor="text1"/>
                    </w:rPr>
                  </w:pPr>
                  <w:r>
                    <w:rPr>
                      <w:color w:val="000000" w:themeColor="text1"/>
                    </w:rPr>
                    <w:t>DH</w:t>
                  </w:r>
                </w:p>
              </w:tc>
              <w:tc>
                <w:tcPr>
                  <w:tcW w:w="380" w:type="pct"/>
                  <w:tcBorders>
                    <w:left w:val="single" w:sz="4" w:space="0" w:color="auto"/>
                    <w:bottom w:val="single" w:sz="4" w:space="0" w:color="auto"/>
                    <w:right w:val="single" w:sz="4" w:space="0" w:color="auto"/>
                  </w:tcBorders>
                  <w:vAlign w:val="center"/>
                </w:tcPr>
                <w:p w14:paraId="3E9C69F6" w14:textId="77777777" w:rsidR="00EB55C0" w:rsidRDefault="00D53FBC">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1199DE02" w14:textId="77777777" w:rsidR="00EB55C0" w:rsidRDefault="00D53FBC">
                  <w:pPr>
                    <w:jc w:val="center"/>
                    <w:rPr>
                      <w:color w:val="000000" w:themeColor="text1"/>
                    </w:rPr>
                  </w:pPr>
                  <w:r>
                    <w:rPr>
                      <w:color w:val="000000" w:themeColor="text1"/>
                    </w:rPr>
                    <w:t>25k</w:t>
                  </w:r>
                </w:p>
              </w:tc>
              <w:tc>
                <w:tcPr>
                  <w:tcW w:w="399" w:type="pct"/>
                  <w:tcBorders>
                    <w:top w:val="single" w:sz="4" w:space="0" w:color="auto"/>
                    <w:left w:val="single" w:sz="4" w:space="0" w:color="auto"/>
                    <w:bottom w:val="single" w:sz="4" w:space="0" w:color="auto"/>
                    <w:right w:val="single" w:sz="4" w:space="0" w:color="auto"/>
                  </w:tcBorders>
                  <w:vAlign w:val="center"/>
                </w:tcPr>
                <w:p w14:paraId="56E6ABD2"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6A5A80DC" w14:textId="77777777" w:rsidR="00EB55C0" w:rsidRDefault="00D53FBC">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D0E7581" w14:textId="77777777" w:rsidR="00EB55C0" w:rsidRDefault="00D53FBC">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1EBE99D3" w14:textId="77777777" w:rsidR="00EB55C0" w:rsidRDefault="00D53FBC">
                  <w:pPr>
                    <w:jc w:val="center"/>
                    <w:rPr>
                      <w:sz w:val="18"/>
                    </w:rPr>
                  </w:pPr>
                  <w:r>
                    <w:rPr>
                      <w:sz w:val="18"/>
                    </w:rPr>
                    <w:t>3.72</w:t>
                  </w:r>
                </w:p>
              </w:tc>
            </w:tr>
            <w:tr w:rsidR="00EB55C0" w14:paraId="233B06A3"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43F9D22" w14:textId="77777777" w:rsidR="00EB55C0" w:rsidRDefault="00D53FBC">
                  <w:pPr>
                    <w:jc w:val="center"/>
                    <w:rPr>
                      <w:color w:val="000000" w:themeColor="text1"/>
                      <w:szCs w:val="20"/>
                    </w:rPr>
                  </w:pPr>
                  <w:r>
                    <w:rPr>
                      <w:color w:val="000000" w:themeColor="text1"/>
                      <w:szCs w:val="20"/>
                    </w:rPr>
                    <w:t>CIR</w:t>
                  </w:r>
                </w:p>
              </w:tc>
              <w:tc>
                <w:tcPr>
                  <w:tcW w:w="420" w:type="pct"/>
                  <w:tcBorders>
                    <w:top w:val="single" w:sz="4" w:space="0" w:color="auto"/>
                    <w:left w:val="single" w:sz="4" w:space="0" w:color="auto"/>
                    <w:bottom w:val="single" w:sz="4" w:space="0" w:color="auto"/>
                    <w:right w:val="single" w:sz="4" w:space="0" w:color="auto"/>
                  </w:tcBorders>
                </w:tcPr>
                <w:p w14:paraId="677BCEE8" w14:textId="77777777" w:rsidR="00EB55C0" w:rsidRDefault="00D53FBC">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13BD84E8" w14:textId="77777777" w:rsidR="00EB55C0" w:rsidRDefault="00D53FBC">
                  <w:pPr>
                    <w:jc w:val="center"/>
                    <w:rPr>
                      <w:color w:val="000000" w:themeColor="text1"/>
                    </w:rPr>
                  </w:pPr>
                  <w:r>
                    <w:rPr>
                      <w:color w:val="000000" w:themeColor="text1"/>
                    </w:rPr>
                    <w:t>1-100</w:t>
                  </w:r>
                </w:p>
              </w:tc>
              <w:tc>
                <w:tcPr>
                  <w:tcW w:w="444" w:type="pct"/>
                  <w:tcBorders>
                    <w:left w:val="single" w:sz="4" w:space="0" w:color="auto"/>
                    <w:right w:val="single" w:sz="4" w:space="0" w:color="auto"/>
                  </w:tcBorders>
                  <w:vAlign w:val="center"/>
                </w:tcPr>
                <w:p w14:paraId="68A07DF6" w14:textId="77777777" w:rsidR="00EB55C0" w:rsidRDefault="00D53FBC">
                  <w:pPr>
                    <w:jc w:val="center"/>
                    <w:rPr>
                      <w:color w:val="000000" w:themeColor="text1"/>
                    </w:rPr>
                  </w:pPr>
                  <w:r>
                    <w:rPr>
                      <w:color w:val="000000" w:themeColor="text1"/>
                    </w:rPr>
                    <w:t>DH</w:t>
                  </w:r>
                </w:p>
              </w:tc>
              <w:tc>
                <w:tcPr>
                  <w:tcW w:w="380" w:type="pct"/>
                  <w:tcBorders>
                    <w:left w:val="single" w:sz="4" w:space="0" w:color="auto"/>
                    <w:right w:val="single" w:sz="4" w:space="0" w:color="auto"/>
                  </w:tcBorders>
                  <w:vAlign w:val="center"/>
                </w:tcPr>
                <w:p w14:paraId="700D43B8" w14:textId="77777777" w:rsidR="00EB55C0" w:rsidRDefault="00D53FBC">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47EBE5A0" w14:textId="77777777" w:rsidR="00EB55C0" w:rsidRDefault="00D53FBC">
                  <w:pPr>
                    <w:jc w:val="center"/>
                    <w:rPr>
                      <w:color w:val="000000" w:themeColor="text1"/>
                    </w:rPr>
                  </w:pPr>
                  <w:r>
                    <w:rPr>
                      <w:color w:val="000000" w:themeColor="text1"/>
                    </w:rPr>
                    <w:t>25k</w:t>
                  </w:r>
                </w:p>
              </w:tc>
              <w:tc>
                <w:tcPr>
                  <w:tcW w:w="399" w:type="pct"/>
                  <w:tcBorders>
                    <w:top w:val="single" w:sz="4" w:space="0" w:color="auto"/>
                    <w:left w:val="single" w:sz="4" w:space="0" w:color="auto"/>
                    <w:bottom w:val="single" w:sz="4" w:space="0" w:color="auto"/>
                    <w:right w:val="single" w:sz="4" w:space="0" w:color="auto"/>
                  </w:tcBorders>
                  <w:vAlign w:val="center"/>
                </w:tcPr>
                <w:p w14:paraId="3FD507A9"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6A93C4BF" w14:textId="77777777" w:rsidR="00EB55C0" w:rsidRDefault="00D53FBC">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41EFB1DF" w14:textId="77777777" w:rsidR="00EB55C0" w:rsidRDefault="00D53FBC">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238793BA" w14:textId="77777777" w:rsidR="00EB55C0" w:rsidRDefault="00D53FBC">
                  <w:pPr>
                    <w:jc w:val="center"/>
                    <w:rPr>
                      <w:sz w:val="18"/>
                    </w:rPr>
                  </w:pPr>
                  <w:r>
                    <w:rPr>
                      <w:sz w:val="18"/>
                    </w:rPr>
                    <w:t>1.04</w:t>
                  </w:r>
                </w:p>
              </w:tc>
            </w:tr>
            <w:tr w:rsidR="00EB55C0" w14:paraId="58C3388A"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A7A5A4E" w14:textId="77777777" w:rsidR="00EB55C0" w:rsidRDefault="00D53FBC">
                  <w:pPr>
                    <w:jc w:val="center"/>
                    <w:rPr>
                      <w:color w:val="000000" w:themeColor="text1"/>
                      <w:szCs w:val="20"/>
                    </w:rPr>
                  </w:pPr>
                  <w:r>
                    <w:rPr>
                      <w:color w:val="000000" w:themeColor="text1"/>
                      <w:szCs w:val="20"/>
                    </w:rPr>
                    <w:t>CIR</w:t>
                  </w:r>
                </w:p>
              </w:tc>
              <w:tc>
                <w:tcPr>
                  <w:tcW w:w="420" w:type="pct"/>
                  <w:tcBorders>
                    <w:top w:val="single" w:sz="4" w:space="0" w:color="auto"/>
                    <w:left w:val="single" w:sz="4" w:space="0" w:color="auto"/>
                    <w:bottom w:val="single" w:sz="4" w:space="0" w:color="auto"/>
                    <w:right w:val="single" w:sz="4" w:space="0" w:color="auto"/>
                  </w:tcBorders>
                </w:tcPr>
                <w:p w14:paraId="32E739EE" w14:textId="77777777" w:rsidR="00EB55C0" w:rsidRDefault="00D53FBC">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tcPr>
                <w:p w14:paraId="6BA61FE6" w14:textId="77777777" w:rsidR="00EB55C0" w:rsidRDefault="00D53FBC">
                  <w:pPr>
                    <w:jc w:val="center"/>
                    <w:rPr>
                      <w:color w:val="000000" w:themeColor="text1"/>
                    </w:rPr>
                  </w:pPr>
                  <w:r>
                    <w:rPr>
                      <w:color w:val="000000" w:themeColor="text1"/>
                    </w:rPr>
                    <w:t>30-100</w:t>
                  </w:r>
                </w:p>
              </w:tc>
              <w:tc>
                <w:tcPr>
                  <w:tcW w:w="444" w:type="pct"/>
                  <w:tcBorders>
                    <w:left w:val="single" w:sz="4" w:space="0" w:color="auto"/>
                    <w:bottom w:val="single" w:sz="4" w:space="0" w:color="auto"/>
                    <w:right w:val="single" w:sz="4" w:space="0" w:color="auto"/>
                  </w:tcBorders>
                </w:tcPr>
                <w:p w14:paraId="5F229C7C" w14:textId="77777777" w:rsidR="00EB55C0" w:rsidRDefault="00D53FBC">
                  <w:pPr>
                    <w:jc w:val="center"/>
                    <w:rPr>
                      <w:color w:val="000000" w:themeColor="text1"/>
                    </w:rPr>
                  </w:pPr>
                  <w:r>
                    <w:rPr>
                      <w:color w:val="000000" w:themeColor="text1"/>
                    </w:rPr>
                    <w:t>DH</w:t>
                  </w:r>
                </w:p>
              </w:tc>
              <w:tc>
                <w:tcPr>
                  <w:tcW w:w="380" w:type="pct"/>
                  <w:tcBorders>
                    <w:left w:val="single" w:sz="4" w:space="0" w:color="auto"/>
                    <w:bottom w:val="single" w:sz="4" w:space="0" w:color="auto"/>
                    <w:right w:val="single" w:sz="4" w:space="0" w:color="auto"/>
                  </w:tcBorders>
                  <w:vAlign w:val="center"/>
                </w:tcPr>
                <w:p w14:paraId="4DDA2A78" w14:textId="77777777" w:rsidR="00EB55C0" w:rsidRDefault="00D53FBC">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459C2D3D" w14:textId="77777777" w:rsidR="00EB55C0" w:rsidRDefault="00D53FBC">
                  <w:pPr>
                    <w:jc w:val="center"/>
                    <w:rPr>
                      <w:color w:val="000000" w:themeColor="text1"/>
                    </w:rPr>
                  </w:pPr>
                  <w:r>
                    <w:rPr>
                      <w:color w:val="000000" w:themeColor="text1"/>
                    </w:rPr>
                    <w:t>25k</w:t>
                  </w:r>
                </w:p>
              </w:tc>
              <w:tc>
                <w:tcPr>
                  <w:tcW w:w="399" w:type="pct"/>
                  <w:tcBorders>
                    <w:top w:val="single" w:sz="4" w:space="0" w:color="auto"/>
                    <w:left w:val="single" w:sz="4" w:space="0" w:color="auto"/>
                    <w:bottom w:val="single" w:sz="4" w:space="0" w:color="auto"/>
                    <w:right w:val="single" w:sz="4" w:space="0" w:color="auto"/>
                  </w:tcBorders>
                  <w:vAlign w:val="center"/>
                </w:tcPr>
                <w:p w14:paraId="1380495E"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3B8B4436" w14:textId="77777777" w:rsidR="00EB55C0" w:rsidRDefault="00D53FBC">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68C493C5" w14:textId="77777777" w:rsidR="00EB55C0" w:rsidRDefault="00D53FBC">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5865E9B2" w14:textId="77777777" w:rsidR="00EB55C0" w:rsidRDefault="00D53FBC">
                  <w:pPr>
                    <w:jc w:val="center"/>
                    <w:rPr>
                      <w:sz w:val="18"/>
                    </w:rPr>
                  </w:pPr>
                  <w:r>
                    <w:rPr>
                      <w:sz w:val="18"/>
                    </w:rPr>
                    <w:t>4.17</w:t>
                  </w:r>
                </w:p>
              </w:tc>
            </w:tr>
          </w:tbl>
          <w:p w14:paraId="545CEF08" w14:textId="77777777" w:rsidR="00EB55C0" w:rsidRDefault="00EB55C0"/>
          <w:p w14:paraId="0C4AEB23" w14:textId="77777777" w:rsidR="00EB55C0" w:rsidRDefault="00EB55C0">
            <w:pPr>
              <w:pStyle w:val="Reference"/>
              <w:numPr>
                <w:ilvl w:val="0"/>
                <w:numId w:val="0"/>
              </w:numPr>
              <w:ind w:left="567" w:hanging="567"/>
              <w:rPr>
                <w:rFonts w:asciiTheme="minorHAnsi" w:hAnsiTheme="minorHAnsi" w:cstheme="minorHAnsi"/>
              </w:rPr>
            </w:pPr>
          </w:p>
        </w:tc>
      </w:tr>
      <w:tr w:rsidR="00EB55C0" w14:paraId="4A87169C" w14:textId="77777777">
        <w:trPr>
          <w:trHeight w:val="420"/>
        </w:trPr>
        <w:tc>
          <w:tcPr>
            <w:tcW w:w="9990" w:type="dxa"/>
            <w:noWrap/>
          </w:tcPr>
          <w:p w14:paraId="681E1C3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CATT (R1-2304726)</w:t>
            </w:r>
          </w:p>
          <w:p w14:paraId="662D7126" w14:textId="77777777" w:rsidR="00EB55C0" w:rsidRDefault="00D53FBC">
            <w:r>
              <w:rPr>
                <w:lang w:val="en-US"/>
              </w:rPr>
              <w:t>Observation 28: For AI/ML-assisted positioning, reducing the number of CIR taps can reduce the computation complexity of a model while keeping similar inference accuracy.</w:t>
            </w:r>
          </w:p>
          <w:p w14:paraId="785AB2B7" w14:textId="77777777" w:rsidR="00EB55C0" w:rsidRDefault="00EB55C0"/>
        </w:tc>
      </w:tr>
      <w:tr w:rsidR="00EB55C0" w14:paraId="149B31D9" w14:textId="77777777">
        <w:trPr>
          <w:trHeight w:val="600"/>
        </w:trPr>
        <w:tc>
          <w:tcPr>
            <w:tcW w:w="9990" w:type="dxa"/>
            <w:noWrap/>
          </w:tcPr>
          <w:p w14:paraId="3B7B298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7EF4E520" w14:textId="77777777" w:rsidR="00EB55C0" w:rsidRDefault="00D53FBC">
            <w:pPr>
              <w:pStyle w:val="Caption"/>
              <w:rPr>
                <w:b w:val="0"/>
                <w:bCs/>
              </w:rPr>
            </w:pPr>
            <w:r>
              <w:rPr>
                <w:b w:val="0"/>
                <w:bCs/>
                <w:lang w:val="en-US"/>
              </w:rPr>
              <w:t xml:space="preserve">Table 13 UE 2D positioning errors for {60%, 6m, 2m} test dataset at different percentiles and different numbers of </w:t>
            </w:r>
            <w:r>
              <w:rPr>
                <w:b w:val="0"/>
                <w:bCs/>
                <w:lang w:val="en-US" w:eastAsia="ja-JP"/>
              </w:rPr>
              <w:t>time domain window size N</w:t>
            </w:r>
            <w:r>
              <w:rPr>
                <w:b w:val="0"/>
                <w:bCs/>
                <w:vertAlign w:val="subscript"/>
                <w:lang w:val="en-US" w:eastAsia="ja-JP"/>
              </w:rPr>
              <w:t>t</w:t>
            </w:r>
            <w:r>
              <w:rPr>
                <w:b w:val="0"/>
                <w:bCs/>
                <w:lang w:val="en-US"/>
              </w:rPr>
              <w:t xml:space="preserve"> (training dataset size = 40,000 samples, </w:t>
            </w:r>
            <w:r>
              <w:rPr>
                <w:rFonts w:cs="Times New Roman"/>
                <w:b w:val="0"/>
                <w:bCs/>
                <w:color w:val="000000"/>
                <w:szCs w:val="20"/>
                <w:lang w:val="en-US"/>
              </w:rPr>
              <w:t>N</w:t>
            </w:r>
            <w:r>
              <w:rPr>
                <w:rFonts w:cs="Times New Roman"/>
                <w:b w:val="0"/>
                <w:bCs/>
                <w:color w:val="000000"/>
                <w:szCs w:val="20"/>
                <w:vertAlign w:val="subscript"/>
                <w:lang w:val="en-US"/>
              </w:rPr>
              <w:t>t</w:t>
            </w:r>
            <w:r>
              <w:rPr>
                <w:rFonts w:cs="Times New Roman"/>
                <w:b w:val="0"/>
                <w:bCs/>
                <w:color w:val="000000"/>
                <w:szCs w:val="20"/>
                <w:lang w:val="en-US"/>
              </w:rPr>
              <w:t>=N</w:t>
            </w:r>
            <w:r>
              <w:rPr>
                <w:rFonts w:cs="Times New Roman"/>
                <w:b w:val="0"/>
                <w:bCs/>
                <w:color w:val="000000"/>
                <w:szCs w:val="20"/>
                <w:vertAlign w:val="subscript"/>
                <w:lang w:val="en-US"/>
              </w:rPr>
              <w:t>t</w:t>
            </w:r>
            <w:r>
              <w:rPr>
                <w:rFonts w:cs="Times New Roman"/>
                <w:b w:val="0"/>
                <w:bCs/>
                <w:color w:val="000000"/>
                <w:szCs w:val="20"/>
                <w:lang w:val="en-US"/>
              </w:rPr>
              <w:t>'</w:t>
            </w:r>
            <w:r>
              <w:rPr>
                <w:b w:val="0"/>
                <w:bCs/>
                <w:lang w:val="en-US"/>
              </w:rPr>
              <w:t>).</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EB55C0" w14:paraId="605DFC0C" w14:textId="77777777">
              <w:tc>
                <w:tcPr>
                  <w:tcW w:w="1072" w:type="dxa"/>
                  <w:vMerge w:val="restart"/>
                  <w:vAlign w:val="center"/>
                </w:tcPr>
                <w:p w14:paraId="1406E89A" w14:textId="77777777" w:rsidR="00EB55C0" w:rsidRDefault="00D53FBC">
                  <w:pPr>
                    <w:spacing w:before="60" w:after="60"/>
                    <w:jc w:val="center"/>
                  </w:pPr>
                  <w:r>
                    <w:rPr>
                      <w:lang w:val="en-US"/>
                    </w:rPr>
                    <w:t>Input type</w:t>
                  </w:r>
                </w:p>
              </w:tc>
              <w:tc>
                <w:tcPr>
                  <w:tcW w:w="1527" w:type="dxa"/>
                  <w:vMerge w:val="restart"/>
                  <w:vAlign w:val="center"/>
                </w:tcPr>
                <w:p w14:paraId="681605AE" w14:textId="77777777" w:rsidR="00EB55C0" w:rsidRDefault="00D53FBC">
                  <w:pPr>
                    <w:spacing w:before="60" w:after="60"/>
                    <w:jc w:val="center"/>
                  </w:pPr>
                  <w:r>
                    <w:rPr>
                      <w:lang w:val="en-US"/>
                    </w:rPr>
                    <w:t>Time domain window size N</w:t>
                  </w:r>
                  <w:r>
                    <w:rPr>
                      <w:vertAlign w:val="subscript"/>
                      <w:lang w:val="en-US"/>
                    </w:rPr>
                    <w:t>t</w:t>
                  </w:r>
                </w:p>
              </w:tc>
              <w:tc>
                <w:tcPr>
                  <w:tcW w:w="1708" w:type="dxa"/>
                  <w:vMerge w:val="restart"/>
                  <w:vAlign w:val="center"/>
                </w:tcPr>
                <w:p w14:paraId="2FE4C4B8" w14:textId="77777777" w:rsidR="00EB55C0" w:rsidRDefault="00D53FBC">
                  <w:pPr>
                    <w:spacing w:before="60" w:after="60"/>
                    <w:jc w:val="center"/>
                  </w:pPr>
                  <w:r>
                    <w:rPr>
                      <w:lang w:val="en-US"/>
                    </w:rPr>
                    <w:t>Model complexity</w:t>
                  </w:r>
                  <w:r>
                    <w:rPr>
                      <w:lang w:val="en-US"/>
                    </w:rPr>
                    <w:br/>
                    <w:t>[# parameters]</w:t>
                  </w:r>
                </w:p>
              </w:tc>
              <w:tc>
                <w:tcPr>
                  <w:tcW w:w="1643" w:type="dxa"/>
                  <w:vMerge w:val="restart"/>
                  <w:vAlign w:val="center"/>
                </w:tcPr>
                <w:p w14:paraId="765B9EE2" w14:textId="77777777" w:rsidR="00EB55C0" w:rsidRDefault="00D53FBC">
                  <w:pPr>
                    <w:spacing w:before="60" w:after="60"/>
                    <w:jc w:val="center"/>
                  </w:pPr>
                  <w:r>
                    <w:rPr>
                      <w:lang w:val="en-US"/>
                    </w:rPr>
                    <w:t>Computational complexity</w:t>
                  </w:r>
                  <w:r>
                    <w:rPr>
                      <w:lang w:val="en-US"/>
                    </w:rPr>
                    <w:br/>
                    <w:t>[FLOPs]</w:t>
                  </w:r>
                </w:p>
              </w:tc>
              <w:tc>
                <w:tcPr>
                  <w:tcW w:w="4035" w:type="dxa"/>
                  <w:gridSpan w:val="2"/>
                  <w:vAlign w:val="center"/>
                </w:tcPr>
                <w:p w14:paraId="33EB2E5A" w14:textId="77777777" w:rsidR="00EB55C0" w:rsidRDefault="00D53FBC">
                  <w:pPr>
                    <w:spacing w:before="60" w:after="60"/>
                    <w:jc w:val="center"/>
                  </w:pPr>
                  <w:r>
                    <w:rPr>
                      <w:lang w:val="en-US"/>
                    </w:rPr>
                    <w:t>90%tile 2D positioning error [m] in {60%, 6m, 2m} InF-DH</w:t>
                  </w:r>
                </w:p>
              </w:tc>
            </w:tr>
            <w:tr w:rsidR="00EB55C0" w14:paraId="7B8CE08F" w14:textId="77777777">
              <w:tc>
                <w:tcPr>
                  <w:tcW w:w="1072" w:type="dxa"/>
                  <w:vMerge/>
                  <w:tcBorders>
                    <w:bottom w:val="double" w:sz="4" w:space="0" w:color="auto"/>
                  </w:tcBorders>
                  <w:vAlign w:val="center"/>
                </w:tcPr>
                <w:p w14:paraId="109B51E5" w14:textId="77777777" w:rsidR="00EB55C0" w:rsidRDefault="00EB55C0">
                  <w:pPr>
                    <w:spacing w:before="60" w:after="60"/>
                    <w:jc w:val="center"/>
                  </w:pPr>
                </w:p>
              </w:tc>
              <w:tc>
                <w:tcPr>
                  <w:tcW w:w="1527" w:type="dxa"/>
                  <w:vMerge/>
                  <w:tcBorders>
                    <w:bottom w:val="double" w:sz="4" w:space="0" w:color="auto"/>
                  </w:tcBorders>
                  <w:vAlign w:val="center"/>
                </w:tcPr>
                <w:p w14:paraId="31A1897F" w14:textId="77777777" w:rsidR="00EB55C0" w:rsidRDefault="00EB55C0">
                  <w:pPr>
                    <w:spacing w:before="60" w:after="60"/>
                    <w:jc w:val="center"/>
                  </w:pPr>
                </w:p>
              </w:tc>
              <w:tc>
                <w:tcPr>
                  <w:tcW w:w="1708" w:type="dxa"/>
                  <w:vMerge/>
                  <w:tcBorders>
                    <w:bottom w:val="double" w:sz="4" w:space="0" w:color="auto"/>
                  </w:tcBorders>
                  <w:vAlign w:val="center"/>
                </w:tcPr>
                <w:p w14:paraId="1D2495AB" w14:textId="77777777" w:rsidR="00EB55C0" w:rsidRDefault="00EB55C0">
                  <w:pPr>
                    <w:spacing w:before="60" w:after="60"/>
                    <w:jc w:val="center"/>
                  </w:pPr>
                </w:p>
              </w:tc>
              <w:tc>
                <w:tcPr>
                  <w:tcW w:w="1643" w:type="dxa"/>
                  <w:vMerge/>
                  <w:tcBorders>
                    <w:bottom w:val="double" w:sz="4" w:space="0" w:color="auto"/>
                  </w:tcBorders>
                  <w:vAlign w:val="center"/>
                </w:tcPr>
                <w:p w14:paraId="1F8E945E" w14:textId="77777777" w:rsidR="00EB55C0" w:rsidRDefault="00EB55C0">
                  <w:pPr>
                    <w:spacing w:before="60" w:after="60"/>
                    <w:jc w:val="center"/>
                  </w:pPr>
                </w:p>
              </w:tc>
              <w:tc>
                <w:tcPr>
                  <w:tcW w:w="2017" w:type="dxa"/>
                  <w:tcBorders>
                    <w:bottom w:val="double" w:sz="4" w:space="0" w:color="auto"/>
                  </w:tcBorders>
                  <w:vAlign w:val="center"/>
                </w:tcPr>
                <w:p w14:paraId="3BDEAC6C" w14:textId="77777777" w:rsidR="00EB55C0" w:rsidRDefault="00D53FBC">
                  <w:pPr>
                    <w:spacing w:before="60" w:after="60"/>
                    <w:jc w:val="center"/>
                    <w:rPr>
                      <w:color w:val="FF0000"/>
                    </w:rPr>
                  </w:pPr>
                  <w:r>
                    <w:rPr>
                      <w:color w:val="FF0000"/>
                      <w:lang w:val="en-US"/>
                    </w:rPr>
                    <w:t>Cent. Assist.</w:t>
                  </w:r>
                </w:p>
              </w:tc>
              <w:tc>
                <w:tcPr>
                  <w:tcW w:w="2018" w:type="dxa"/>
                  <w:tcBorders>
                    <w:bottom w:val="double" w:sz="4" w:space="0" w:color="auto"/>
                  </w:tcBorders>
                  <w:vAlign w:val="center"/>
                </w:tcPr>
                <w:p w14:paraId="68896FA4" w14:textId="77777777" w:rsidR="00EB55C0" w:rsidRDefault="00D53FBC">
                  <w:pPr>
                    <w:spacing w:before="60" w:after="60"/>
                    <w:jc w:val="center"/>
                  </w:pPr>
                  <w:r>
                    <w:rPr>
                      <w:lang w:val="en-US"/>
                    </w:rPr>
                    <w:t>Cent. Direct</w:t>
                  </w:r>
                </w:p>
              </w:tc>
            </w:tr>
            <w:tr w:rsidR="00EB55C0" w14:paraId="5608061A" w14:textId="77777777">
              <w:tc>
                <w:tcPr>
                  <w:tcW w:w="1072" w:type="dxa"/>
                  <w:tcBorders>
                    <w:top w:val="double" w:sz="4" w:space="0" w:color="auto"/>
                  </w:tcBorders>
                  <w:vAlign w:val="center"/>
                </w:tcPr>
                <w:p w14:paraId="668FC30F" w14:textId="77777777" w:rsidR="00EB55C0" w:rsidRDefault="00D53FBC">
                  <w:pPr>
                    <w:spacing w:before="60" w:after="60"/>
                    <w:jc w:val="center"/>
                  </w:pPr>
                  <w:r>
                    <w:rPr>
                      <w:lang w:val="en-US"/>
                    </w:rPr>
                    <w:t>CIR</w:t>
                  </w:r>
                </w:p>
              </w:tc>
              <w:tc>
                <w:tcPr>
                  <w:tcW w:w="1527" w:type="dxa"/>
                  <w:tcBorders>
                    <w:top w:val="double" w:sz="4" w:space="0" w:color="auto"/>
                  </w:tcBorders>
                  <w:vAlign w:val="center"/>
                </w:tcPr>
                <w:p w14:paraId="343B130E" w14:textId="77777777" w:rsidR="00EB55C0" w:rsidRDefault="00D53FBC">
                  <w:pPr>
                    <w:spacing w:before="60" w:after="60"/>
                    <w:jc w:val="center"/>
                  </w:pPr>
                  <w:r>
                    <w:rPr>
                      <w:lang w:val="en-US"/>
                    </w:rPr>
                    <w:t>256</w:t>
                  </w:r>
                </w:p>
              </w:tc>
              <w:tc>
                <w:tcPr>
                  <w:tcW w:w="1708" w:type="dxa"/>
                  <w:tcBorders>
                    <w:top w:val="double" w:sz="4" w:space="0" w:color="auto"/>
                  </w:tcBorders>
                  <w:vAlign w:val="center"/>
                </w:tcPr>
                <w:p w14:paraId="5956DC8C" w14:textId="77777777" w:rsidR="00EB55C0" w:rsidRDefault="00D53FBC">
                  <w:pPr>
                    <w:spacing w:before="60" w:after="60"/>
                    <w:jc w:val="center"/>
                  </w:pPr>
                  <w:r>
                    <w:rPr>
                      <w:lang w:val="en-US"/>
                    </w:rPr>
                    <w:t>0.73 M</w:t>
                  </w:r>
                </w:p>
              </w:tc>
              <w:tc>
                <w:tcPr>
                  <w:tcW w:w="1643" w:type="dxa"/>
                  <w:tcBorders>
                    <w:top w:val="double" w:sz="4" w:space="0" w:color="auto"/>
                  </w:tcBorders>
                  <w:vAlign w:val="center"/>
                </w:tcPr>
                <w:p w14:paraId="7457C63D" w14:textId="77777777" w:rsidR="00EB55C0" w:rsidRDefault="00D53FBC">
                  <w:pPr>
                    <w:spacing w:before="60" w:after="60"/>
                    <w:jc w:val="center"/>
                  </w:pPr>
                  <w:r>
                    <w:rPr>
                      <w:lang w:val="en-US"/>
                    </w:rPr>
                    <w:t>32 M</w:t>
                  </w:r>
                </w:p>
              </w:tc>
              <w:tc>
                <w:tcPr>
                  <w:tcW w:w="2017" w:type="dxa"/>
                  <w:tcBorders>
                    <w:top w:val="double" w:sz="4" w:space="0" w:color="auto"/>
                  </w:tcBorders>
                  <w:vAlign w:val="center"/>
                </w:tcPr>
                <w:p w14:paraId="665D1B21" w14:textId="77777777" w:rsidR="00EB55C0" w:rsidRDefault="00D53FBC">
                  <w:pPr>
                    <w:spacing w:before="60" w:after="60"/>
                    <w:jc w:val="center"/>
                  </w:pPr>
                  <w:r>
                    <w:rPr>
                      <w:lang w:val="en-US"/>
                    </w:rPr>
                    <w:t>0.371</w:t>
                  </w:r>
                </w:p>
              </w:tc>
              <w:tc>
                <w:tcPr>
                  <w:tcW w:w="2018" w:type="dxa"/>
                  <w:tcBorders>
                    <w:top w:val="double" w:sz="4" w:space="0" w:color="auto"/>
                  </w:tcBorders>
                  <w:vAlign w:val="center"/>
                </w:tcPr>
                <w:p w14:paraId="1CE69C54" w14:textId="77777777" w:rsidR="00EB55C0" w:rsidRDefault="00D53FBC">
                  <w:pPr>
                    <w:spacing w:before="60" w:after="60"/>
                    <w:jc w:val="center"/>
                  </w:pPr>
                  <w:r>
                    <w:rPr>
                      <w:lang w:val="en-US"/>
                    </w:rPr>
                    <w:t>0.373</w:t>
                  </w:r>
                </w:p>
              </w:tc>
            </w:tr>
            <w:tr w:rsidR="00EB55C0" w14:paraId="14AAF7B6" w14:textId="77777777">
              <w:tc>
                <w:tcPr>
                  <w:tcW w:w="1072" w:type="dxa"/>
                  <w:vAlign w:val="center"/>
                </w:tcPr>
                <w:p w14:paraId="0CDEE725" w14:textId="77777777" w:rsidR="00EB55C0" w:rsidRDefault="00D53FBC">
                  <w:pPr>
                    <w:spacing w:before="60" w:after="60"/>
                    <w:jc w:val="center"/>
                  </w:pPr>
                  <w:r>
                    <w:rPr>
                      <w:lang w:val="en-US"/>
                    </w:rPr>
                    <w:t>CIR</w:t>
                  </w:r>
                </w:p>
              </w:tc>
              <w:tc>
                <w:tcPr>
                  <w:tcW w:w="1527" w:type="dxa"/>
                  <w:vAlign w:val="center"/>
                </w:tcPr>
                <w:p w14:paraId="5E5625CB" w14:textId="77777777" w:rsidR="00EB55C0" w:rsidRDefault="00D53FBC">
                  <w:pPr>
                    <w:spacing w:before="60" w:after="60"/>
                    <w:jc w:val="center"/>
                  </w:pPr>
                  <w:r>
                    <w:rPr>
                      <w:lang w:val="en-US"/>
                    </w:rPr>
                    <w:t>128</w:t>
                  </w:r>
                </w:p>
              </w:tc>
              <w:tc>
                <w:tcPr>
                  <w:tcW w:w="1708" w:type="dxa"/>
                  <w:vAlign w:val="center"/>
                </w:tcPr>
                <w:p w14:paraId="29F4D528" w14:textId="77777777" w:rsidR="00EB55C0" w:rsidRDefault="00D53FBC">
                  <w:pPr>
                    <w:spacing w:before="60" w:after="60"/>
                    <w:jc w:val="center"/>
                  </w:pPr>
                  <w:r>
                    <w:rPr>
                      <w:lang w:val="en-US"/>
                    </w:rPr>
                    <w:t>0.73 M</w:t>
                  </w:r>
                </w:p>
              </w:tc>
              <w:tc>
                <w:tcPr>
                  <w:tcW w:w="1643" w:type="dxa"/>
                  <w:vAlign w:val="center"/>
                </w:tcPr>
                <w:p w14:paraId="30A23566" w14:textId="77777777" w:rsidR="00EB55C0" w:rsidRDefault="00D53FBC">
                  <w:pPr>
                    <w:spacing w:before="60" w:after="60"/>
                    <w:jc w:val="center"/>
                  </w:pPr>
                  <w:r>
                    <w:rPr>
                      <w:lang w:val="en-US"/>
                    </w:rPr>
                    <w:t>15 M</w:t>
                  </w:r>
                </w:p>
              </w:tc>
              <w:tc>
                <w:tcPr>
                  <w:tcW w:w="2017" w:type="dxa"/>
                  <w:vAlign w:val="center"/>
                </w:tcPr>
                <w:p w14:paraId="59E76A09" w14:textId="77777777" w:rsidR="00EB55C0" w:rsidRDefault="00D53FBC">
                  <w:pPr>
                    <w:spacing w:before="60" w:after="60"/>
                    <w:jc w:val="center"/>
                  </w:pPr>
                  <w:r>
                    <w:rPr>
                      <w:lang w:val="en-US"/>
                    </w:rPr>
                    <w:t>0.463</w:t>
                  </w:r>
                </w:p>
              </w:tc>
              <w:tc>
                <w:tcPr>
                  <w:tcW w:w="2018" w:type="dxa"/>
                  <w:vAlign w:val="center"/>
                </w:tcPr>
                <w:p w14:paraId="1DDBCF43" w14:textId="77777777" w:rsidR="00EB55C0" w:rsidRDefault="00D53FBC">
                  <w:pPr>
                    <w:spacing w:before="60" w:after="60"/>
                    <w:jc w:val="center"/>
                  </w:pPr>
                  <w:r>
                    <w:rPr>
                      <w:lang w:val="en-US"/>
                    </w:rPr>
                    <w:t>0.443</w:t>
                  </w:r>
                </w:p>
              </w:tc>
            </w:tr>
            <w:tr w:rsidR="00EB55C0" w14:paraId="2E0969D9" w14:textId="77777777">
              <w:tc>
                <w:tcPr>
                  <w:tcW w:w="1072" w:type="dxa"/>
                  <w:vAlign w:val="center"/>
                </w:tcPr>
                <w:p w14:paraId="7DEDC7B2" w14:textId="77777777" w:rsidR="00EB55C0" w:rsidRDefault="00D53FBC">
                  <w:pPr>
                    <w:spacing w:before="60" w:after="60"/>
                    <w:jc w:val="center"/>
                  </w:pPr>
                  <w:r>
                    <w:rPr>
                      <w:lang w:val="en-US"/>
                    </w:rPr>
                    <w:t>CIR</w:t>
                  </w:r>
                </w:p>
              </w:tc>
              <w:tc>
                <w:tcPr>
                  <w:tcW w:w="1527" w:type="dxa"/>
                  <w:vAlign w:val="center"/>
                </w:tcPr>
                <w:p w14:paraId="2612FBEA" w14:textId="77777777" w:rsidR="00EB55C0" w:rsidRDefault="00D53FBC">
                  <w:pPr>
                    <w:spacing w:before="60" w:after="60"/>
                    <w:jc w:val="center"/>
                  </w:pPr>
                  <w:r>
                    <w:rPr>
                      <w:lang w:val="en-US"/>
                    </w:rPr>
                    <w:t>64</w:t>
                  </w:r>
                </w:p>
              </w:tc>
              <w:tc>
                <w:tcPr>
                  <w:tcW w:w="1708" w:type="dxa"/>
                  <w:vAlign w:val="center"/>
                </w:tcPr>
                <w:p w14:paraId="41570A69" w14:textId="77777777" w:rsidR="00EB55C0" w:rsidRDefault="00D53FBC">
                  <w:pPr>
                    <w:spacing w:before="60" w:after="60"/>
                    <w:jc w:val="center"/>
                  </w:pPr>
                  <w:r>
                    <w:rPr>
                      <w:lang w:val="en-US"/>
                    </w:rPr>
                    <w:t>0.73 M</w:t>
                  </w:r>
                </w:p>
              </w:tc>
              <w:tc>
                <w:tcPr>
                  <w:tcW w:w="1643" w:type="dxa"/>
                  <w:vAlign w:val="center"/>
                </w:tcPr>
                <w:p w14:paraId="43374625" w14:textId="77777777" w:rsidR="00EB55C0" w:rsidRDefault="00D53FBC">
                  <w:pPr>
                    <w:spacing w:before="60" w:after="60"/>
                    <w:jc w:val="center"/>
                  </w:pPr>
                  <w:r>
                    <w:rPr>
                      <w:lang w:val="en-US"/>
                    </w:rPr>
                    <w:t>7 M</w:t>
                  </w:r>
                </w:p>
              </w:tc>
              <w:tc>
                <w:tcPr>
                  <w:tcW w:w="2017" w:type="dxa"/>
                  <w:vAlign w:val="center"/>
                </w:tcPr>
                <w:p w14:paraId="3A8AD7C7" w14:textId="77777777" w:rsidR="00EB55C0" w:rsidRDefault="00D53FBC">
                  <w:pPr>
                    <w:spacing w:before="60" w:after="60"/>
                    <w:jc w:val="center"/>
                  </w:pPr>
                  <w:r>
                    <w:rPr>
                      <w:lang w:val="en-US"/>
                    </w:rPr>
                    <w:t>0.704</w:t>
                  </w:r>
                </w:p>
              </w:tc>
              <w:tc>
                <w:tcPr>
                  <w:tcW w:w="2018" w:type="dxa"/>
                  <w:vAlign w:val="center"/>
                </w:tcPr>
                <w:p w14:paraId="7B84BB11" w14:textId="77777777" w:rsidR="00EB55C0" w:rsidRDefault="00D53FBC">
                  <w:pPr>
                    <w:spacing w:before="60" w:after="60"/>
                    <w:jc w:val="center"/>
                  </w:pPr>
                  <w:r>
                    <w:rPr>
                      <w:lang w:val="en-US"/>
                    </w:rPr>
                    <w:t>0.668</w:t>
                  </w:r>
                </w:p>
              </w:tc>
            </w:tr>
            <w:tr w:rsidR="00EB55C0" w14:paraId="260AEB83" w14:textId="77777777">
              <w:tc>
                <w:tcPr>
                  <w:tcW w:w="1072" w:type="dxa"/>
                  <w:tcBorders>
                    <w:bottom w:val="double" w:sz="4" w:space="0" w:color="auto"/>
                  </w:tcBorders>
                  <w:vAlign w:val="center"/>
                </w:tcPr>
                <w:p w14:paraId="3A2E683F" w14:textId="77777777" w:rsidR="00EB55C0" w:rsidRDefault="00D53FBC">
                  <w:pPr>
                    <w:spacing w:before="60" w:after="60"/>
                    <w:jc w:val="center"/>
                  </w:pPr>
                  <w:r>
                    <w:rPr>
                      <w:lang w:val="en-US"/>
                    </w:rPr>
                    <w:t>CIR</w:t>
                  </w:r>
                </w:p>
              </w:tc>
              <w:tc>
                <w:tcPr>
                  <w:tcW w:w="1527" w:type="dxa"/>
                  <w:tcBorders>
                    <w:bottom w:val="double" w:sz="4" w:space="0" w:color="auto"/>
                  </w:tcBorders>
                  <w:vAlign w:val="center"/>
                </w:tcPr>
                <w:p w14:paraId="21621E7E" w14:textId="77777777" w:rsidR="00EB55C0" w:rsidRDefault="00D53FBC">
                  <w:pPr>
                    <w:spacing w:before="60" w:after="60"/>
                    <w:jc w:val="center"/>
                  </w:pPr>
                  <w:r>
                    <w:rPr>
                      <w:lang w:val="en-US"/>
                    </w:rPr>
                    <w:t>32</w:t>
                  </w:r>
                </w:p>
              </w:tc>
              <w:tc>
                <w:tcPr>
                  <w:tcW w:w="1708" w:type="dxa"/>
                  <w:tcBorders>
                    <w:bottom w:val="double" w:sz="4" w:space="0" w:color="auto"/>
                  </w:tcBorders>
                  <w:vAlign w:val="center"/>
                </w:tcPr>
                <w:p w14:paraId="4C3886F0" w14:textId="77777777" w:rsidR="00EB55C0" w:rsidRDefault="00D53FBC">
                  <w:pPr>
                    <w:spacing w:before="60" w:after="60"/>
                    <w:jc w:val="center"/>
                  </w:pPr>
                  <w:r>
                    <w:rPr>
                      <w:lang w:val="en-US"/>
                    </w:rPr>
                    <w:t>0.73 M</w:t>
                  </w:r>
                </w:p>
              </w:tc>
              <w:tc>
                <w:tcPr>
                  <w:tcW w:w="1643" w:type="dxa"/>
                  <w:tcBorders>
                    <w:bottom w:val="double" w:sz="4" w:space="0" w:color="auto"/>
                  </w:tcBorders>
                  <w:vAlign w:val="center"/>
                </w:tcPr>
                <w:p w14:paraId="2F9D83C0" w14:textId="77777777" w:rsidR="00EB55C0" w:rsidRDefault="00D53FBC">
                  <w:pPr>
                    <w:spacing w:before="60" w:after="60"/>
                    <w:jc w:val="center"/>
                  </w:pPr>
                  <w:r>
                    <w:rPr>
                      <w:lang w:val="en-US"/>
                    </w:rPr>
                    <w:t>3 M</w:t>
                  </w:r>
                </w:p>
              </w:tc>
              <w:tc>
                <w:tcPr>
                  <w:tcW w:w="2017" w:type="dxa"/>
                  <w:tcBorders>
                    <w:bottom w:val="double" w:sz="4" w:space="0" w:color="auto"/>
                  </w:tcBorders>
                  <w:shd w:val="clear" w:color="auto" w:fill="auto"/>
                  <w:vAlign w:val="center"/>
                </w:tcPr>
                <w:p w14:paraId="48D41911" w14:textId="77777777" w:rsidR="00EB55C0" w:rsidRDefault="00D53FBC">
                  <w:pPr>
                    <w:spacing w:before="60" w:after="60"/>
                    <w:jc w:val="center"/>
                  </w:pPr>
                  <w:r>
                    <w:rPr>
                      <w:lang w:val="en-US"/>
                    </w:rPr>
                    <w:t>1.627</w:t>
                  </w:r>
                </w:p>
              </w:tc>
              <w:tc>
                <w:tcPr>
                  <w:tcW w:w="2018" w:type="dxa"/>
                  <w:tcBorders>
                    <w:bottom w:val="double" w:sz="4" w:space="0" w:color="auto"/>
                  </w:tcBorders>
                  <w:shd w:val="clear" w:color="auto" w:fill="auto"/>
                  <w:vAlign w:val="center"/>
                </w:tcPr>
                <w:p w14:paraId="0BD2837C" w14:textId="77777777" w:rsidR="00EB55C0" w:rsidRDefault="00D53FBC">
                  <w:pPr>
                    <w:spacing w:before="60" w:after="60"/>
                    <w:jc w:val="center"/>
                  </w:pPr>
                  <w:r>
                    <w:rPr>
                      <w:lang w:val="en-US"/>
                    </w:rPr>
                    <w:t>1.602</w:t>
                  </w:r>
                </w:p>
              </w:tc>
            </w:tr>
            <w:tr w:rsidR="00EB55C0" w14:paraId="76A0B0D5" w14:textId="77777777">
              <w:tc>
                <w:tcPr>
                  <w:tcW w:w="1072" w:type="dxa"/>
                  <w:tcBorders>
                    <w:top w:val="double" w:sz="4" w:space="0" w:color="auto"/>
                  </w:tcBorders>
                  <w:vAlign w:val="center"/>
                </w:tcPr>
                <w:p w14:paraId="0BF9D4AA" w14:textId="77777777" w:rsidR="00EB55C0" w:rsidRDefault="00D53FBC">
                  <w:pPr>
                    <w:spacing w:before="60" w:after="60"/>
                    <w:jc w:val="center"/>
                  </w:pPr>
                  <w:r>
                    <w:rPr>
                      <w:lang w:val="en-US"/>
                    </w:rPr>
                    <w:t>PDP</w:t>
                  </w:r>
                </w:p>
              </w:tc>
              <w:tc>
                <w:tcPr>
                  <w:tcW w:w="1527" w:type="dxa"/>
                  <w:tcBorders>
                    <w:top w:val="double" w:sz="4" w:space="0" w:color="auto"/>
                  </w:tcBorders>
                  <w:vAlign w:val="center"/>
                </w:tcPr>
                <w:p w14:paraId="0A602998" w14:textId="77777777" w:rsidR="00EB55C0" w:rsidRDefault="00D53FBC">
                  <w:pPr>
                    <w:spacing w:before="60" w:after="60"/>
                    <w:jc w:val="center"/>
                  </w:pPr>
                  <w:r>
                    <w:rPr>
                      <w:lang w:val="en-US"/>
                    </w:rPr>
                    <w:t>256</w:t>
                  </w:r>
                </w:p>
              </w:tc>
              <w:tc>
                <w:tcPr>
                  <w:tcW w:w="1708" w:type="dxa"/>
                  <w:tcBorders>
                    <w:top w:val="double" w:sz="4" w:space="0" w:color="auto"/>
                  </w:tcBorders>
                  <w:vAlign w:val="center"/>
                </w:tcPr>
                <w:p w14:paraId="262869A9" w14:textId="77777777" w:rsidR="00EB55C0" w:rsidRDefault="00D53FBC">
                  <w:pPr>
                    <w:spacing w:before="60" w:after="60"/>
                    <w:jc w:val="center"/>
                  </w:pPr>
                  <w:r>
                    <w:rPr>
                      <w:lang w:val="en-US"/>
                    </w:rPr>
                    <w:t>0.36 M</w:t>
                  </w:r>
                </w:p>
              </w:tc>
              <w:tc>
                <w:tcPr>
                  <w:tcW w:w="1643" w:type="dxa"/>
                  <w:tcBorders>
                    <w:top w:val="double" w:sz="4" w:space="0" w:color="auto"/>
                  </w:tcBorders>
                  <w:vAlign w:val="center"/>
                </w:tcPr>
                <w:p w14:paraId="776A5022" w14:textId="77777777" w:rsidR="00EB55C0" w:rsidRDefault="00D53FBC">
                  <w:pPr>
                    <w:spacing w:before="60" w:after="60"/>
                    <w:jc w:val="center"/>
                  </w:pPr>
                  <w:r>
                    <w:rPr>
                      <w:lang w:val="en-US"/>
                    </w:rPr>
                    <w:t>9 M</w:t>
                  </w:r>
                </w:p>
              </w:tc>
              <w:tc>
                <w:tcPr>
                  <w:tcW w:w="2017" w:type="dxa"/>
                  <w:tcBorders>
                    <w:top w:val="double" w:sz="4" w:space="0" w:color="auto"/>
                  </w:tcBorders>
                  <w:vAlign w:val="center"/>
                </w:tcPr>
                <w:p w14:paraId="44911D17" w14:textId="77777777" w:rsidR="00EB55C0" w:rsidRDefault="00D53FBC">
                  <w:pPr>
                    <w:spacing w:before="60" w:after="60"/>
                    <w:jc w:val="center"/>
                  </w:pPr>
                  <w:r>
                    <w:rPr>
                      <w:lang w:val="en-US"/>
                    </w:rPr>
                    <w:t>0.520</w:t>
                  </w:r>
                </w:p>
              </w:tc>
              <w:tc>
                <w:tcPr>
                  <w:tcW w:w="2018" w:type="dxa"/>
                  <w:tcBorders>
                    <w:top w:val="double" w:sz="4" w:space="0" w:color="auto"/>
                  </w:tcBorders>
                  <w:vAlign w:val="center"/>
                </w:tcPr>
                <w:p w14:paraId="0E15D533" w14:textId="77777777" w:rsidR="00EB55C0" w:rsidRDefault="00D53FBC">
                  <w:pPr>
                    <w:spacing w:before="60" w:after="60"/>
                    <w:jc w:val="center"/>
                  </w:pPr>
                  <w:r>
                    <w:rPr>
                      <w:lang w:val="en-US"/>
                    </w:rPr>
                    <w:t>0.510</w:t>
                  </w:r>
                </w:p>
              </w:tc>
            </w:tr>
            <w:tr w:rsidR="00EB55C0" w14:paraId="2A760B85" w14:textId="77777777">
              <w:tc>
                <w:tcPr>
                  <w:tcW w:w="1072" w:type="dxa"/>
                  <w:vAlign w:val="center"/>
                </w:tcPr>
                <w:p w14:paraId="0DACDB23" w14:textId="77777777" w:rsidR="00EB55C0" w:rsidRDefault="00D53FBC">
                  <w:pPr>
                    <w:spacing w:before="60" w:after="60"/>
                    <w:jc w:val="center"/>
                  </w:pPr>
                  <w:r>
                    <w:rPr>
                      <w:lang w:val="en-US"/>
                    </w:rPr>
                    <w:t>PDP</w:t>
                  </w:r>
                </w:p>
              </w:tc>
              <w:tc>
                <w:tcPr>
                  <w:tcW w:w="1527" w:type="dxa"/>
                  <w:vAlign w:val="center"/>
                </w:tcPr>
                <w:p w14:paraId="3B5F75A7" w14:textId="77777777" w:rsidR="00EB55C0" w:rsidRDefault="00D53FBC">
                  <w:pPr>
                    <w:spacing w:before="60" w:after="60"/>
                    <w:jc w:val="center"/>
                  </w:pPr>
                  <w:r>
                    <w:rPr>
                      <w:lang w:val="en-US"/>
                    </w:rPr>
                    <w:t>128</w:t>
                  </w:r>
                </w:p>
              </w:tc>
              <w:tc>
                <w:tcPr>
                  <w:tcW w:w="1708" w:type="dxa"/>
                  <w:vAlign w:val="center"/>
                </w:tcPr>
                <w:p w14:paraId="58315A63" w14:textId="77777777" w:rsidR="00EB55C0" w:rsidRDefault="00D53FBC">
                  <w:pPr>
                    <w:spacing w:before="60" w:after="60"/>
                    <w:jc w:val="center"/>
                  </w:pPr>
                  <w:r>
                    <w:rPr>
                      <w:lang w:val="en-US"/>
                    </w:rPr>
                    <w:t>0.36 M</w:t>
                  </w:r>
                </w:p>
              </w:tc>
              <w:tc>
                <w:tcPr>
                  <w:tcW w:w="1643" w:type="dxa"/>
                  <w:vAlign w:val="center"/>
                </w:tcPr>
                <w:p w14:paraId="7865762E" w14:textId="77777777" w:rsidR="00EB55C0" w:rsidRDefault="00D53FBC">
                  <w:pPr>
                    <w:spacing w:before="60" w:after="60"/>
                    <w:jc w:val="center"/>
                  </w:pPr>
                  <w:r>
                    <w:rPr>
                      <w:lang w:val="en-US"/>
                    </w:rPr>
                    <w:t>4 M</w:t>
                  </w:r>
                </w:p>
              </w:tc>
              <w:tc>
                <w:tcPr>
                  <w:tcW w:w="2017" w:type="dxa"/>
                  <w:vAlign w:val="center"/>
                </w:tcPr>
                <w:p w14:paraId="6773CA54" w14:textId="77777777" w:rsidR="00EB55C0" w:rsidRDefault="00D53FBC">
                  <w:pPr>
                    <w:spacing w:before="60" w:after="60"/>
                    <w:jc w:val="center"/>
                  </w:pPr>
                  <w:r>
                    <w:rPr>
                      <w:lang w:val="en-US"/>
                    </w:rPr>
                    <w:t>0.596</w:t>
                  </w:r>
                </w:p>
              </w:tc>
              <w:tc>
                <w:tcPr>
                  <w:tcW w:w="2018" w:type="dxa"/>
                  <w:vAlign w:val="center"/>
                </w:tcPr>
                <w:p w14:paraId="6025F006" w14:textId="77777777" w:rsidR="00EB55C0" w:rsidRDefault="00D53FBC">
                  <w:pPr>
                    <w:spacing w:before="60" w:after="60"/>
                    <w:jc w:val="center"/>
                  </w:pPr>
                  <w:r>
                    <w:rPr>
                      <w:lang w:val="en-US"/>
                    </w:rPr>
                    <w:t>0.563</w:t>
                  </w:r>
                </w:p>
              </w:tc>
            </w:tr>
            <w:tr w:rsidR="00EB55C0" w14:paraId="64184C1A" w14:textId="77777777">
              <w:tc>
                <w:tcPr>
                  <w:tcW w:w="1072" w:type="dxa"/>
                  <w:vAlign w:val="center"/>
                </w:tcPr>
                <w:p w14:paraId="0DA4B207" w14:textId="77777777" w:rsidR="00EB55C0" w:rsidRDefault="00D53FBC">
                  <w:pPr>
                    <w:spacing w:before="60" w:after="60"/>
                    <w:jc w:val="center"/>
                  </w:pPr>
                  <w:r>
                    <w:rPr>
                      <w:lang w:val="en-US"/>
                    </w:rPr>
                    <w:t>PDP</w:t>
                  </w:r>
                </w:p>
              </w:tc>
              <w:tc>
                <w:tcPr>
                  <w:tcW w:w="1527" w:type="dxa"/>
                  <w:vAlign w:val="center"/>
                </w:tcPr>
                <w:p w14:paraId="024E7FAD" w14:textId="77777777" w:rsidR="00EB55C0" w:rsidRDefault="00D53FBC">
                  <w:pPr>
                    <w:spacing w:before="60" w:after="60"/>
                    <w:jc w:val="center"/>
                  </w:pPr>
                  <w:r>
                    <w:rPr>
                      <w:lang w:val="en-US"/>
                    </w:rPr>
                    <w:t>64</w:t>
                  </w:r>
                </w:p>
              </w:tc>
              <w:tc>
                <w:tcPr>
                  <w:tcW w:w="1708" w:type="dxa"/>
                  <w:vAlign w:val="center"/>
                </w:tcPr>
                <w:p w14:paraId="1884CE1E" w14:textId="77777777" w:rsidR="00EB55C0" w:rsidRDefault="00D53FBC">
                  <w:pPr>
                    <w:spacing w:before="60" w:after="60"/>
                    <w:jc w:val="center"/>
                  </w:pPr>
                  <w:r>
                    <w:rPr>
                      <w:lang w:val="en-US"/>
                    </w:rPr>
                    <w:t>0.36 M</w:t>
                  </w:r>
                </w:p>
              </w:tc>
              <w:tc>
                <w:tcPr>
                  <w:tcW w:w="1643" w:type="dxa"/>
                  <w:vAlign w:val="center"/>
                </w:tcPr>
                <w:p w14:paraId="39E40634" w14:textId="77777777" w:rsidR="00EB55C0" w:rsidRDefault="00D53FBC">
                  <w:pPr>
                    <w:spacing w:before="60" w:after="60"/>
                    <w:jc w:val="center"/>
                  </w:pPr>
                  <w:r>
                    <w:rPr>
                      <w:lang w:val="en-US"/>
                    </w:rPr>
                    <w:t>2 M</w:t>
                  </w:r>
                </w:p>
              </w:tc>
              <w:tc>
                <w:tcPr>
                  <w:tcW w:w="2017" w:type="dxa"/>
                  <w:vAlign w:val="center"/>
                </w:tcPr>
                <w:p w14:paraId="7BCED74C" w14:textId="77777777" w:rsidR="00EB55C0" w:rsidRDefault="00D53FBC">
                  <w:pPr>
                    <w:spacing w:before="60" w:after="60"/>
                    <w:jc w:val="center"/>
                  </w:pPr>
                  <w:r>
                    <w:rPr>
                      <w:lang w:val="en-US"/>
                    </w:rPr>
                    <w:t>0.713</w:t>
                  </w:r>
                </w:p>
              </w:tc>
              <w:tc>
                <w:tcPr>
                  <w:tcW w:w="2018" w:type="dxa"/>
                  <w:vAlign w:val="center"/>
                </w:tcPr>
                <w:p w14:paraId="492679B7" w14:textId="77777777" w:rsidR="00EB55C0" w:rsidRDefault="00D53FBC">
                  <w:pPr>
                    <w:spacing w:before="60" w:after="60"/>
                    <w:jc w:val="center"/>
                  </w:pPr>
                  <w:r>
                    <w:rPr>
                      <w:lang w:val="en-US"/>
                    </w:rPr>
                    <w:t>0.711</w:t>
                  </w:r>
                </w:p>
              </w:tc>
            </w:tr>
            <w:tr w:rsidR="00EB55C0" w14:paraId="02F2A7E9" w14:textId="77777777">
              <w:tc>
                <w:tcPr>
                  <w:tcW w:w="1072" w:type="dxa"/>
                  <w:tcBorders>
                    <w:bottom w:val="double" w:sz="4" w:space="0" w:color="auto"/>
                  </w:tcBorders>
                  <w:vAlign w:val="center"/>
                </w:tcPr>
                <w:p w14:paraId="132C6D7F" w14:textId="77777777" w:rsidR="00EB55C0" w:rsidRDefault="00D53FBC">
                  <w:pPr>
                    <w:spacing w:before="60" w:after="60"/>
                    <w:jc w:val="center"/>
                  </w:pPr>
                  <w:r>
                    <w:rPr>
                      <w:lang w:val="en-US"/>
                    </w:rPr>
                    <w:t>PDP</w:t>
                  </w:r>
                </w:p>
              </w:tc>
              <w:tc>
                <w:tcPr>
                  <w:tcW w:w="1527" w:type="dxa"/>
                  <w:tcBorders>
                    <w:bottom w:val="double" w:sz="4" w:space="0" w:color="auto"/>
                  </w:tcBorders>
                  <w:vAlign w:val="center"/>
                </w:tcPr>
                <w:p w14:paraId="2A7151C4" w14:textId="77777777" w:rsidR="00EB55C0" w:rsidRDefault="00D53FBC">
                  <w:pPr>
                    <w:spacing w:before="60" w:after="60"/>
                    <w:jc w:val="center"/>
                  </w:pPr>
                  <w:r>
                    <w:rPr>
                      <w:lang w:val="en-US"/>
                    </w:rPr>
                    <w:t>32</w:t>
                  </w:r>
                </w:p>
              </w:tc>
              <w:tc>
                <w:tcPr>
                  <w:tcW w:w="1708" w:type="dxa"/>
                  <w:tcBorders>
                    <w:bottom w:val="double" w:sz="4" w:space="0" w:color="auto"/>
                  </w:tcBorders>
                  <w:vAlign w:val="center"/>
                </w:tcPr>
                <w:p w14:paraId="585AA19F" w14:textId="77777777" w:rsidR="00EB55C0" w:rsidRDefault="00D53FBC">
                  <w:pPr>
                    <w:spacing w:before="60" w:after="60"/>
                    <w:jc w:val="center"/>
                  </w:pPr>
                  <w:r>
                    <w:rPr>
                      <w:lang w:val="en-US"/>
                    </w:rPr>
                    <w:t>0.36 M</w:t>
                  </w:r>
                </w:p>
              </w:tc>
              <w:tc>
                <w:tcPr>
                  <w:tcW w:w="1643" w:type="dxa"/>
                  <w:tcBorders>
                    <w:bottom w:val="double" w:sz="4" w:space="0" w:color="auto"/>
                  </w:tcBorders>
                  <w:vAlign w:val="center"/>
                </w:tcPr>
                <w:p w14:paraId="27F72D4D" w14:textId="77777777" w:rsidR="00EB55C0" w:rsidRDefault="00D53FBC">
                  <w:pPr>
                    <w:spacing w:before="60" w:after="60"/>
                    <w:jc w:val="center"/>
                  </w:pPr>
                  <w:r>
                    <w:rPr>
                      <w:lang w:val="en-US"/>
                    </w:rPr>
                    <w:t>0.8 M</w:t>
                  </w:r>
                </w:p>
              </w:tc>
              <w:tc>
                <w:tcPr>
                  <w:tcW w:w="2017" w:type="dxa"/>
                  <w:tcBorders>
                    <w:bottom w:val="double" w:sz="4" w:space="0" w:color="auto"/>
                  </w:tcBorders>
                  <w:shd w:val="clear" w:color="auto" w:fill="auto"/>
                  <w:vAlign w:val="center"/>
                </w:tcPr>
                <w:p w14:paraId="5091A2F6" w14:textId="77777777" w:rsidR="00EB55C0" w:rsidRDefault="00D53FBC">
                  <w:pPr>
                    <w:spacing w:before="60" w:after="60"/>
                    <w:jc w:val="center"/>
                  </w:pPr>
                  <w:r>
                    <w:rPr>
                      <w:lang w:val="en-US"/>
                    </w:rPr>
                    <w:t>1.261</w:t>
                  </w:r>
                </w:p>
              </w:tc>
              <w:tc>
                <w:tcPr>
                  <w:tcW w:w="2018" w:type="dxa"/>
                  <w:tcBorders>
                    <w:bottom w:val="double" w:sz="4" w:space="0" w:color="auto"/>
                  </w:tcBorders>
                  <w:shd w:val="clear" w:color="auto" w:fill="auto"/>
                </w:tcPr>
                <w:p w14:paraId="7E2595D9" w14:textId="77777777" w:rsidR="00EB55C0" w:rsidRDefault="00D53FBC">
                  <w:pPr>
                    <w:spacing w:before="60" w:after="60"/>
                    <w:jc w:val="center"/>
                  </w:pPr>
                  <w:r>
                    <w:rPr>
                      <w:lang w:val="en-US"/>
                    </w:rPr>
                    <w:t>1.165</w:t>
                  </w:r>
                </w:p>
              </w:tc>
            </w:tr>
            <w:tr w:rsidR="00EB55C0" w14:paraId="36047C3F" w14:textId="77777777">
              <w:tc>
                <w:tcPr>
                  <w:tcW w:w="1072" w:type="dxa"/>
                  <w:tcBorders>
                    <w:top w:val="double" w:sz="4" w:space="0" w:color="auto"/>
                  </w:tcBorders>
                  <w:vAlign w:val="center"/>
                </w:tcPr>
                <w:p w14:paraId="322055B6" w14:textId="77777777" w:rsidR="00EB55C0" w:rsidRDefault="00D53FBC">
                  <w:pPr>
                    <w:spacing w:before="60" w:after="60"/>
                    <w:jc w:val="center"/>
                  </w:pPr>
                  <w:r>
                    <w:rPr>
                      <w:lang w:val="en-US"/>
                    </w:rPr>
                    <w:t>DP</w:t>
                  </w:r>
                </w:p>
              </w:tc>
              <w:tc>
                <w:tcPr>
                  <w:tcW w:w="1527" w:type="dxa"/>
                  <w:tcBorders>
                    <w:top w:val="double" w:sz="4" w:space="0" w:color="auto"/>
                  </w:tcBorders>
                  <w:vAlign w:val="center"/>
                </w:tcPr>
                <w:p w14:paraId="1D84E636" w14:textId="77777777" w:rsidR="00EB55C0" w:rsidRDefault="00D53FBC">
                  <w:pPr>
                    <w:spacing w:before="60" w:after="60"/>
                    <w:jc w:val="center"/>
                  </w:pPr>
                  <w:r>
                    <w:rPr>
                      <w:lang w:val="en-US"/>
                    </w:rPr>
                    <w:t>256</w:t>
                  </w:r>
                </w:p>
              </w:tc>
              <w:tc>
                <w:tcPr>
                  <w:tcW w:w="1708" w:type="dxa"/>
                  <w:tcBorders>
                    <w:top w:val="double" w:sz="4" w:space="0" w:color="auto"/>
                  </w:tcBorders>
                  <w:vAlign w:val="center"/>
                </w:tcPr>
                <w:p w14:paraId="0E806DDA" w14:textId="77777777" w:rsidR="00EB55C0" w:rsidRDefault="00D53FBC">
                  <w:pPr>
                    <w:spacing w:before="60" w:after="60"/>
                    <w:jc w:val="center"/>
                  </w:pPr>
                  <w:r>
                    <w:rPr>
                      <w:lang w:val="en-US"/>
                    </w:rPr>
                    <w:t>0.36 M</w:t>
                  </w:r>
                </w:p>
              </w:tc>
              <w:tc>
                <w:tcPr>
                  <w:tcW w:w="1643" w:type="dxa"/>
                  <w:tcBorders>
                    <w:top w:val="double" w:sz="4" w:space="0" w:color="auto"/>
                  </w:tcBorders>
                  <w:vAlign w:val="center"/>
                </w:tcPr>
                <w:p w14:paraId="7002FB91" w14:textId="77777777" w:rsidR="00EB55C0" w:rsidRDefault="00D53FBC">
                  <w:pPr>
                    <w:spacing w:before="60" w:after="60"/>
                    <w:jc w:val="center"/>
                  </w:pPr>
                  <w:r>
                    <w:rPr>
                      <w:lang w:val="en-US"/>
                    </w:rPr>
                    <w:t>9 M</w:t>
                  </w:r>
                </w:p>
              </w:tc>
              <w:tc>
                <w:tcPr>
                  <w:tcW w:w="2017" w:type="dxa"/>
                  <w:tcBorders>
                    <w:top w:val="double" w:sz="4" w:space="0" w:color="auto"/>
                  </w:tcBorders>
                  <w:vAlign w:val="center"/>
                </w:tcPr>
                <w:p w14:paraId="3D79CC6F" w14:textId="77777777" w:rsidR="00EB55C0" w:rsidRDefault="00D53FBC">
                  <w:pPr>
                    <w:spacing w:before="60" w:after="60"/>
                    <w:jc w:val="center"/>
                  </w:pPr>
                  <w:r>
                    <w:rPr>
                      <w:lang w:val="en-US"/>
                    </w:rPr>
                    <w:t>0.653</w:t>
                  </w:r>
                </w:p>
              </w:tc>
              <w:tc>
                <w:tcPr>
                  <w:tcW w:w="2018" w:type="dxa"/>
                  <w:tcBorders>
                    <w:top w:val="double" w:sz="4" w:space="0" w:color="auto"/>
                  </w:tcBorders>
                  <w:vAlign w:val="center"/>
                </w:tcPr>
                <w:p w14:paraId="04A48164" w14:textId="77777777" w:rsidR="00EB55C0" w:rsidRDefault="00D53FBC">
                  <w:pPr>
                    <w:spacing w:before="60" w:after="60"/>
                    <w:jc w:val="center"/>
                  </w:pPr>
                  <w:r>
                    <w:rPr>
                      <w:lang w:val="en-US"/>
                    </w:rPr>
                    <w:t>0.658</w:t>
                  </w:r>
                </w:p>
              </w:tc>
            </w:tr>
            <w:tr w:rsidR="00EB55C0" w14:paraId="4B875480" w14:textId="77777777">
              <w:tc>
                <w:tcPr>
                  <w:tcW w:w="1072" w:type="dxa"/>
                  <w:vAlign w:val="center"/>
                </w:tcPr>
                <w:p w14:paraId="651F4916" w14:textId="77777777" w:rsidR="00EB55C0" w:rsidRDefault="00D53FBC">
                  <w:pPr>
                    <w:spacing w:before="60" w:after="60"/>
                    <w:jc w:val="center"/>
                  </w:pPr>
                  <w:r>
                    <w:rPr>
                      <w:lang w:val="en-US"/>
                    </w:rPr>
                    <w:lastRenderedPageBreak/>
                    <w:t>DP</w:t>
                  </w:r>
                </w:p>
              </w:tc>
              <w:tc>
                <w:tcPr>
                  <w:tcW w:w="1527" w:type="dxa"/>
                  <w:vAlign w:val="center"/>
                </w:tcPr>
                <w:p w14:paraId="7C43C6C7" w14:textId="77777777" w:rsidR="00EB55C0" w:rsidRDefault="00D53FBC">
                  <w:pPr>
                    <w:spacing w:before="60" w:after="60"/>
                    <w:jc w:val="center"/>
                  </w:pPr>
                  <w:r>
                    <w:rPr>
                      <w:lang w:val="en-US"/>
                    </w:rPr>
                    <w:t>128</w:t>
                  </w:r>
                </w:p>
              </w:tc>
              <w:tc>
                <w:tcPr>
                  <w:tcW w:w="1708" w:type="dxa"/>
                  <w:vAlign w:val="center"/>
                </w:tcPr>
                <w:p w14:paraId="4F2DAED0" w14:textId="77777777" w:rsidR="00EB55C0" w:rsidRDefault="00D53FBC">
                  <w:pPr>
                    <w:spacing w:before="60" w:after="60"/>
                    <w:jc w:val="center"/>
                  </w:pPr>
                  <w:r>
                    <w:rPr>
                      <w:lang w:val="en-US"/>
                    </w:rPr>
                    <w:t>0.36 M</w:t>
                  </w:r>
                </w:p>
              </w:tc>
              <w:tc>
                <w:tcPr>
                  <w:tcW w:w="1643" w:type="dxa"/>
                  <w:vAlign w:val="center"/>
                </w:tcPr>
                <w:p w14:paraId="26983868" w14:textId="77777777" w:rsidR="00EB55C0" w:rsidRDefault="00D53FBC">
                  <w:pPr>
                    <w:spacing w:before="60" w:after="60"/>
                    <w:jc w:val="center"/>
                  </w:pPr>
                  <w:r>
                    <w:rPr>
                      <w:lang w:val="en-US"/>
                    </w:rPr>
                    <w:t>4 M</w:t>
                  </w:r>
                </w:p>
              </w:tc>
              <w:tc>
                <w:tcPr>
                  <w:tcW w:w="2017" w:type="dxa"/>
                  <w:shd w:val="clear" w:color="auto" w:fill="auto"/>
                  <w:vAlign w:val="center"/>
                </w:tcPr>
                <w:p w14:paraId="38B8B543" w14:textId="77777777" w:rsidR="00EB55C0" w:rsidRDefault="00D53FBC">
                  <w:pPr>
                    <w:spacing w:before="60" w:after="60"/>
                    <w:jc w:val="center"/>
                  </w:pPr>
                  <w:r>
                    <w:rPr>
                      <w:lang w:val="en-US"/>
                    </w:rPr>
                    <w:t>0.679</w:t>
                  </w:r>
                </w:p>
              </w:tc>
              <w:tc>
                <w:tcPr>
                  <w:tcW w:w="2018" w:type="dxa"/>
                  <w:shd w:val="clear" w:color="auto" w:fill="auto"/>
                  <w:vAlign w:val="center"/>
                </w:tcPr>
                <w:p w14:paraId="210EB01F" w14:textId="77777777" w:rsidR="00EB55C0" w:rsidRDefault="00D53FBC">
                  <w:pPr>
                    <w:spacing w:before="60" w:after="60"/>
                    <w:jc w:val="center"/>
                  </w:pPr>
                  <w:r>
                    <w:rPr>
                      <w:lang w:val="en-US"/>
                    </w:rPr>
                    <w:t>0.658</w:t>
                  </w:r>
                </w:p>
              </w:tc>
            </w:tr>
            <w:tr w:rsidR="00EB55C0" w14:paraId="779B64C8" w14:textId="77777777">
              <w:tc>
                <w:tcPr>
                  <w:tcW w:w="1072" w:type="dxa"/>
                  <w:vAlign w:val="center"/>
                </w:tcPr>
                <w:p w14:paraId="21C19808" w14:textId="77777777" w:rsidR="00EB55C0" w:rsidRDefault="00D53FBC">
                  <w:pPr>
                    <w:spacing w:before="60" w:after="60"/>
                    <w:jc w:val="center"/>
                  </w:pPr>
                  <w:r>
                    <w:rPr>
                      <w:lang w:val="en-US"/>
                    </w:rPr>
                    <w:t>DP</w:t>
                  </w:r>
                </w:p>
              </w:tc>
              <w:tc>
                <w:tcPr>
                  <w:tcW w:w="1527" w:type="dxa"/>
                  <w:vAlign w:val="center"/>
                </w:tcPr>
                <w:p w14:paraId="1AF2231B" w14:textId="77777777" w:rsidR="00EB55C0" w:rsidRDefault="00D53FBC">
                  <w:pPr>
                    <w:spacing w:before="60" w:after="60"/>
                    <w:jc w:val="center"/>
                  </w:pPr>
                  <w:r>
                    <w:rPr>
                      <w:lang w:val="en-US"/>
                    </w:rPr>
                    <w:t>64</w:t>
                  </w:r>
                </w:p>
              </w:tc>
              <w:tc>
                <w:tcPr>
                  <w:tcW w:w="1708" w:type="dxa"/>
                  <w:vAlign w:val="center"/>
                </w:tcPr>
                <w:p w14:paraId="56397F20" w14:textId="77777777" w:rsidR="00EB55C0" w:rsidRDefault="00D53FBC">
                  <w:pPr>
                    <w:spacing w:before="60" w:after="60"/>
                    <w:jc w:val="center"/>
                  </w:pPr>
                  <w:r>
                    <w:rPr>
                      <w:lang w:val="en-US"/>
                    </w:rPr>
                    <w:t>0.36 M</w:t>
                  </w:r>
                </w:p>
              </w:tc>
              <w:tc>
                <w:tcPr>
                  <w:tcW w:w="1643" w:type="dxa"/>
                  <w:vAlign w:val="center"/>
                </w:tcPr>
                <w:p w14:paraId="76CED0EE" w14:textId="77777777" w:rsidR="00EB55C0" w:rsidRDefault="00D53FBC">
                  <w:pPr>
                    <w:spacing w:before="60" w:after="60"/>
                    <w:jc w:val="center"/>
                  </w:pPr>
                  <w:r>
                    <w:rPr>
                      <w:lang w:val="en-US"/>
                    </w:rPr>
                    <w:t>2 M</w:t>
                  </w:r>
                </w:p>
              </w:tc>
              <w:tc>
                <w:tcPr>
                  <w:tcW w:w="2017" w:type="dxa"/>
                  <w:shd w:val="clear" w:color="auto" w:fill="auto"/>
                  <w:vAlign w:val="center"/>
                </w:tcPr>
                <w:p w14:paraId="77322049" w14:textId="77777777" w:rsidR="00EB55C0" w:rsidRDefault="00D53FBC">
                  <w:pPr>
                    <w:spacing w:before="60" w:after="60"/>
                    <w:jc w:val="center"/>
                  </w:pPr>
                  <w:r>
                    <w:rPr>
                      <w:lang w:val="en-US"/>
                    </w:rPr>
                    <w:t>1.970</w:t>
                  </w:r>
                </w:p>
              </w:tc>
              <w:tc>
                <w:tcPr>
                  <w:tcW w:w="2018" w:type="dxa"/>
                  <w:shd w:val="clear" w:color="auto" w:fill="auto"/>
                </w:tcPr>
                <w:p w14:paraId="590D8B07" w14:textId="77777777" w:rsidR="00EB55C0" w:rsidRDefault="00D53FBC">
                  <w:pPr>
                    <w:spacing w:before="60" w:after="60"/>
                    <w:jc w:val="center"/>
                  </w:pPr>
                  <w:r>
                    <w:rPr>
                      <w:lang w:val="en-US"/>
                    </w:rPr>
                    <w:t>1.976</w:t>
                  </w:r>
                </w:p>
              </w:tc>
            </w:tr>
          </w:tbl>
          <w:p w14:paraId="1F76334F" w14:textId="77777777" w:rsidR="00EB55C0" w:rsidRDefault="00EB55C0">
            <w:pPr>
              <w:pStyle w:val="Reference"/>
              <w:numPr>
                <w:ilvl w:val="0"/>
                <w:numId w:val="0"/>
              </w:numPr>
              <w:rPr>
                <w:rFonts w:asciiTheme="minorHAnsi" w:hAnsiTheme="minorHAnsi" w:cstheme="minorHAnsi"/>
              </w:rPr>
            </w:pPr>
          </w:p>
        </w:tc>
      </w:tr>
    </w:tbl>
    <w:p w14:paraId="20D404A3" w14:textId="77777777" w:rsidR="00EB55C0" w:rsidRDefault="00EB55C0"/>
    <w:p w14:paraId="00C29A8A" w14:textId="77777777" w:rsidR="00EB55C0" w:rsidRDefault="00D53FBC">
      <w:pPr>
        <w:pStyle w:val="Heading4"/>
        <w:rPr>
          <w:lang w:val="en-US"/>
        </w:rPr>
      </w:pPr>
      <w:r>
        <w:rPr>
          <w:lang w:val="en-US"/>
        </w:rPr>
        <w:t>3</w:t>
      </w:r>
      <w:r>
        <w:rPr>
          <w:vertAlign w:val="superscript"/>
          <w:lang w:val="en-US"/>
        </w:rPr>
        <w:t>rd</w:t>
      </w:r>
      <w:r>
        <w:rPr>
          <w:lang w:val="en-US"/>
        </w:rPr>
        <w:t xml:space="preserve"> round discussion</w:t>
      </w:r>
    </w:p>
    <w:p w14:paraId="44AF51E3" w14:textId="77777777" w:rsidR="00EB55C0" w:rsidRDefault="00D53FBC">
      <w:r>
        <w:t xml:space="preserve">For AI/ML assisted positioning, evaluation results submitted by companies are summarized in </w:t>
      </w:r>
      <w:r>
        <w:rPr>
          <w:highlight w:val="cyan"/>
        </w:rPr>
        <w:fldChar w:fldCharType="begin"/>
      </w:r>
      <w:r>
        <w:rPr>
          <w:highlight w:val="cyan"/>
        </w:rPr>
        <w:instrText xml:space="preserve"> REF _Ref135682453 </w:instrText>
      </w:r>
      <w:r>
        <w:rPr>
          <w:highlight w:val="cyan"/>
        </w:rPr>
        <w:fldChar w:fldCharType="separate"/>
      </w:r>
      <w:r>
        <w:t>Table 12</w:t>
      </w:r>
      <w:r>
        <w:rPr>
          <w:highlight w:val="cyan"/>
        </w:rPr>
        <w:fldChar w:fldCharType="end"/>
      </w:r>
      <w:r>
        <w:t xml:space="preserve"> below for truncation in time domain (i.e. vary N</w:t>
      </w:r>
      <w:r>
        <w:rPr>
          <w:vertAlign w:val="subscript"/>
        </w:rPr>
        <w:t>t</w:t>
      </w:r>
      <w:r>
        <w:t>; no sub-sampling). Model input CIR and PDP are considered. DP is not included since DP always select a subset of taps from timing window N</w:t>
      </w:r>
      <w:r>
        <w:rPr>
          <w:vertAlign w:val="subscript"/>
        </w:rPr>
        <w:t>t</w:t>
      </w:r>
      <w:r>
        <w:t>.</w:t>
      </w:r>
    </w:p>
    <w:p w14:paraId="14E53C53" w14:textId="77777777" w:rsidR="00EB55C0" w:rsidRDefault="00D53FBC">
      <w:r>
        <w:rPr>
          <w:highlight w:val="yellow"/>
        </w:rPr>
        <w:t xml:space="preserve">Please add/correct if anything in </w:t>
      </w:r>
      <w:r>
        <w:rPr>
          <w:highlight w:val="yellow"/>
        </w:rPr>
        <w:fldChar w:fldCharType="begin"/>
      </w:r>
      <w:r>
        <w:rPr>
          <w:highlight w:val="yellow"/>
        </w:rPr>
        <w:instrText xml:space="preserve"> REF _Ref135682453  \* MERGEFORMAT </w:instrText>
      </w:r>
      <w:r>
        <w:rPr>
          <w:highlight w:val="yellow"/>
        </w:rPr>
        <w:fldChar w:fldCharType="separate"/>
      </w:r>
      <w:r>
        <w:rPr>
          <w:highlight w:val="yellow"/>
        </w:rPr>
        <w:t>Table 12</w:t>
      </w:r>
      <w:r>
        <w:rPr>
          <w:highlight w:val="yellow"/>
        </w:rPr>
        <w:fldChar w:fldCharType="end"/>
      </w:r>
      <w:r>
        <w:rPr>
          <w:highlight w:val="yellow"/>
        </w:rPr>
        <w:t xml:space="preserve"> is missing or wrong.</w:t>
      </w:r>
    </w:p>
    <w:p w14:paraId="3947E656" w14:textId="77777777" w:rsidR="00EB55C0" w:rsidRDefault="00EB55C0"/>
    <w:p w14:paraId="165C5533" w14:textId="77777777" w:rsidR="00EB55C0" w:rsidRDefault="00D53FBC">
      <w:pPr>
        <w:pStyle w:val="Caption"/>
        <w:jc w:val="center"/>
        <w:rPr>
          <w:lang w:eastAsia="ja-JP"/>
        </w:rPr>
      </w:pPr>
      <w:bookmarkStart w:id="22" w:name="_Ref135682453"/>
      <w:r>
        <w:t xml:space="preserve">Table </w:t>
      </w:r>
      <w:fldSimple w:instr=" SEQ Table \* ARABIC ">
        <w:r>
          <w:t>12</w:t>
        </w:r>
      </w:fldSimple>
      <w:bookmarkEnd w:id="22"/>
      <w:r>
        <w:t xml:space="preserve">. </w:t>
      </w:r>
      <w:r>
        <w:rPr>
          <w:lang w:eastAsia="ja-JP"/>
        </w:rPr>
        <w:t>Positioning error E_* (meter) when time window size N</w:t>
      </w:r>
      <w:r>
        <w:rPr>
          <w:vertAlign w:val="subscript"/>
          <w:lang w:eastAsia="ja-JP"/>
        </w:rPr>
        <w:t>t</w:t>
      </w:r>
      <w:r>
        <w:rPr>
          <w:lang w:eastAsia="ja-JP"/>
        </w:rPr>
        <w:t xml:space="preserve"> varies. Model input is CIR or PDP. Full set of N</w:t>
      </w:r>
      <w:r>
        <w:rPr>
          <w:vertAlign w:val="subscript"/>
          <w:lang w:eastAsia="ja-JP"/>
        </w:rPr>
        <w:t>t</w:t>
      </w:r>
      <w:r>
        <w:rPr>
          <w:lang w:eastAsia="ja-JP"/>
        </w:rPr>
        <w:t xml:space="preserve"> samples are used as model input (i.e., N'</w:t>
      </w:r>
      <w:r>
        <w:rPr>
          <w:vertAlign w:val="subscript"/>
          <w:lang w:eastAsia="ja-JP"/>
        </w:rPr>
        <w:t>t</w:t>
      </w:r>
      <w:r>
        <w:rPr>
          <w:lang w:eastAsia="ja-JP"/>
        </w:rPr>
        <w:t>=N</w:t>
      </w:r>
      <w:r>
        <w:rPr>
          <w:vertAlign w:val="subscript"/>
          <w:lang w:eastAsia="ja-JP"/>
        </w:rPr>
        <w:t>t</w:t>
      </w:r>
      <w:r>
        <w:rPr>
          <w:lang w:eastAsia="ja-JP"/>
        </w:rPr>
        <w:t>)</w:t>
      </w:r>
    </w:p>
    <w:tbl>
      <w:tblPr>
        <w:tblW w:w="10911" w:type="dxa"/>
        <w:tblLook w:val="04A0" w:firstRow="1" w:lastRow="0" w:firstColumn="1" w:lastColumn="0" w:noHBand="0" w:noVBand="1"/>
      </w:tblPr>
      <w:tblGrid>
        <w:gridCol w:w="2965"/>
        <w:gridCol w:w="960"/>
        <w:gridCol w:w="960"/>
        <w:gridCol w:w="960"/>
        <w:gridCol w:w="900"/>
        <w:gridCol w:w="1580"/>
        <w:gridCol w:w="1293"/>
        <w:gridCol w:w="1293"/>
      </w:tblGrid>
      <w:tr w:rsidR="00EB55C0" w14:paraId="1297D8B9" w14:textId="77777777">
        <w:trPr>
          <w:trHeight w:val="290"/>
        </w:trPr>
        <w:tc>
          <w:tcPr>
            <w:tcW w:w="29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D44D7" w14:textId="77777777" w:rsidR="00EB55C0" w:rsidRDefault="00EB55C0">
            <w:pPr>
              <w:jc w:val="center"/>
              <w:rPr>
                <w:rFonts w:eastAsia="Times New Roman" w:cstheme="minorHAnsi"/>
                <w:color w:val="000000"/>
              </w:rPr>
            </w:pP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1C86D89B" w14:textId="77777777" w:rsidR="00EB55C0" w:rsidRDefault="00D53FBC">
            <w:pPr>
              <w:jc w:val="center"/>
              <w:rPr>
                <w:rFonts w:eastAsia="Times New Roman" w:cstheme="minorHAnsi"/>
                <w:color w:val="000000"/>
              </w:rPr>
            </w:pPr>
            <w:r>
              <w:rPr>
                <w:rFonts w:eastAsia="Times New Roman" w:cstheme="minorHAnsi"/>
                <w:color w:val="000000"/>
              </w:rPr>
              <w:t>Nt=256</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7C306661" w14:textId="77777777" w:rsidR="00EB55C0" w:rsidRDefault="00D53FBC">
            <w:pPr>
              <w:jc w:val="center"/>
              <w:rPr>
                <w:rFonts w:eastAsia="Times New Roman" w:cstheme="minorHAnsi"/>
                <w:color w:val="000000"/>
              </w:rPr>
            </w:pPr>
            <w:r>
              <w:rPr>
                <w:rFonts w:eastAsia="Times New Roman" w:cstheme="minorHAnsi"/>
                <w:color w:val="000000"/>
              </w:rPr>
              <w:t>Nt=128</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67D4A0A8" w14:textId="77777777" w:rsidR="00EB55C0" w:rsidRDefault="00D53FBC">
            <w:pPr>
              <w:jc w:val="center"/>
              <w:rPr>
                <w:rFonts w:eastAsia="Times New Roman" w:cstheme="minorHAnsi"/>
                <w:color w:val="000000"/>
              </w:rPr>
            </w:pPr>
            <w:r>
              <w:rPr>
                <w:rFonts w:eastAsia="Times New Roman" w:cstheme="minorHAnsi"/>
                <w:color w:val="000000"/>
              </w:rPr>
              <w:t>Nt=64</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3242BF7" w14:textId="77777777" w:rsidR="00EB55C0" w:rsidRDefault="00D53FBC">
            <w:pPr>
              <w:jc w:val="center"/>
              <w:rPr>
                <w:rFonts w:eastAsia="Times New Roman" w:cstheme="minorHAnsi"/>
                <w:color w:val="000000"/>
              </w:rPr>
            </w:pPr>
            <w:r>
              <w:rPr>
                <w:rFonts w:eastAsia="Times New Roman" w:cstheme="minorHAnsi"/>
                <w:color w:val="000000"/>
              </w:rPr>
              <w:t>Nt=32</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7DB781E3" w14:textId="77777777" w:rsidR="00EB55C0" w:rsidRDefault="00EB55C0">
            <w:pPr>
              <w:jc w:val="center"/>
              <w:rPr>
                <w:rFonts w:eastAsia="Times New Roman" w:cstheme="minorHAnsi"/>
                <w:color w:val="0070C0"/>
              </w:rPr>
            </w:pPr>
          </w:p>
        </w:tc>
        <w:tc>
          <w:tcPr>
            <w:tcW w:w="1293" w:type="dxa"/>
            <w:tcBorders>
              <w:top w:val="single" w:sz="4" w:space="0" w:color="auto"/>
              <w:left w:val="nil"/>
              <w:bottom w:val="single" w:sz="4" w:space="0" w:color="auto"/>
              <w:right w:val="single" w:sz="4" w:space="0" w:color="auto"/>
            </w:tcBorders>
            <w:shd w:val="clear" w:color="auto" w:fill="auto"/>
            <w:noWrap/>
            <w:vAlign w:val="center"/>
          </w:tcPr>
          <w:p w14:paraId="03FED588" w14:textId="77777777" w:rsidR="00EB55C0" w:rsidRDefault="00EB55C0">
            <w:pPr>
              <w:jc w:val="center"/>
              <w:rPr>
                <w:rFonts w:eastAsia="Times New Roman" w:cstheme="minorHAnsi"/>
                <w:color w:val="0070C0"/>
              </w:rPr>
            </w:pPr>
          </w:p>
        </w:tc>
        <w:tc>
          <w:tcPr>
            <w:tcW w:w="1293" w:type="dxa"/>
            <w:tcBorders>
              <w:top w:val="single" w:sz="4" w:space="0" w:color="auto"/>
              <w:left w:val="nil"/>
              <w:bottom w:val="single" w:sz="4" w:space="0" w:color="auto"/>
              <w:right w:val="single" w:sz="4" w:space="0" w:color="auto"/>
            </w:tcBorders>
            <w:shd w:val="clear" w:color="auto" w:fill="auto"/>
            <w:noWrap/>
            <w:vAlign w:val="center"/>
          </w:tcPr>
          <w:p w14:paraId="625283D1" w14:textId="77777777" w:rsidR="00EB55C0" w:rsidRDefault="00EB55C0">
            <w:pPr>
              <w:jc w:val="center"/>
              <w:rPr>
                <w:rFonts w:eastAsia="Times New Roman" w:cstheme="minorHAnsi"/>
                <w:color w:val="0070C0"/>
              </w:rPr>
            </w:pPr>
          </w:p>
        </w:tc>
      </w:tr>
      <w:tr w:rsidR="00EB55C0" w14:paraId="7DD9D5AC" w14:textId="77777777">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6661E4FB"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549A5EBA" w14:textId="77777777" w:rsidR="00EB55C0" w:rsidRDefault="00D53FBC">
            <w:pPr>
              <w:jc w:val="center"/>
              <w:rPr>
                <w:rFonts w:eastAsia="Times New Roman" w:cstheme="minorHAnsi"/>
                <w:color w:val="000000"/>
              </w:rPr>
            </w:pPr>
            <w:r>
              <w:rPr>
                <w:rFonts w:eastAsia="Times New Roman" w:cstheme="minorHAnsi"/>
                <w:color w:val="000000"/>
              </w:rPr>
              <w:t>E_256</w:t>
            </w:r>
          </w:p>
        </w:tc>
        <w:tc>
          <w:tcPr>
            <w:tcW w:w="960" w:type="dxa"/>
            <w:tcBorders>
              <w:top w:val="nil"/>
              <w:left w:val="nil"/>
              <w:bottom w:val="single" w:sz="4" w:space="0" w:color="auto"/>
              <w:right w:val="single" w:sz="4" w:space="0" w:color="auto"/>
            </w:tcBorders>
            <w:shd w:val="clear" w:color="auto" w:fill="auto"/>
            <w:noWrap/>
            <w:vAlign w:val="center"/>
          </w:tcPr>
          <w:p w14:paraId="4130F4D7" w14:textId="77777777" w:rsidR="00EB55C0" w:rsidRDefault="00D53FBC">
            <w:pPr>
              <w:jc w:val="center"/>
              <w:rPr>
                <w:rFonts w:eastAsia="Times New Roman" w:cstheme="minorHAnsi"/>
                <w:color w:val="000000"/>
              </w:rPr>
            </w:pPr>
            <w:r>
              <w:rPr>
                <w:rFonts w:eastAsia="Times New Roman" w:cstheme="minorHAnsi"/>
                <w:color w:val="000000"/>
              </w:rPr>
              <w:t>E_128</w:t>
            </w:r>
          </w:p>
        </w:tc>
        <w:tc>
          <w:tcPr>
            <w:tcW w:w="960" w:type="dxa"/>
            <w:tcBorders>
              <w:top w:val="nil"/>
              <w:left w:val="nil"/>
              <w:bottom w:val="single" w:sz="4" w:space="0" w:color="auto"/>
              <w:right w:val="single" w:sz="4" w:space="0" w:color="auto"/>
            </w:tcBorders>
            <w:shd w:val="clear" w:color="auto" w:fill="auto"/>
            <w:noWrap/>
            <w:vAlign w:val="center"/>
          </w:tcPr>
          <w:p w14:paraId="0E2DABD5" w14:textId="77777777" w:rsidR="00EB55C0" w:rsidRDefault="00D53FBC">
            <w:pPr>
              <w:jc w:val="center"/>
              <w:rPr>
                <w:rFonts w:eastAsia="Times New Roman" w:cstheme="minorHAnsi"/>
                <w:color w:val="000000"/>
              </w:rPr>
            </w:pPr>
            <w:r>
              <w:rPr>
                <w:rFonts w:eastAsia="Times New Roman" w:cstheme="minorHAnsi"/>
                <w:color w:val="000000"/>
              </w:rPr>
              <w:t>E_64</w:t>
            </w:r>
          </w:p>
        </w:tc>
        <w:tc>
          <w:tcPr>
            <w:tcW w:w="900" w:type="dxa"/>
            <w:tcBorders>
              <w:top w:val="nil"/>
              <w:left w:val="nil"/>
              <w:bottom w:val="single" w:sz="4" w:space="0" w:color="auto"/>
              <w:right w:val="single" w:sz="4" w:space="0" w:color="auto"/>
            </w:tcBorders>
            <w:shd w:val="clear" w:color="auto" w:fill="auto"/>
            <w:noWrap/>
            <w:vAlign w:val="center"/>
          </w:tcPr>
          <w:p w14:paraId="0925C80C" w14:textId="77777777" w:rsidR="00EB55C0" w:rsidRDefault="00D53FBC">
            <w:pPr>
              <w:jc w:val="center"/>
              <w:rPr>
                <w:rFonts w:eastAsia="Times New Roman" w:cstheme="minorHAnsi"/>
                <w:color w:val="000000"/>
              </w:rPr>
            </w:pPr>
            <w:r>
              <w:rPr>
                <w:rFonts w:eastAsia="Times New Roman" w:cstheme="minorHAnsi"/>
                <w:color w:val="000000"/>
              </w:rPr>
              <w:t>E_32</w:t>
            </w:r>
          </w:p>
        </w:tc>
        <w:tc>
          <w:tcPr>
            <w:tcW w:w="1580" w:type="dxa"/>
            <w:tcBorders>
              <w:top w:val="nil"/>
              <w:left w:val="nil"/>
              <w:bottom w:val="single" w:sz="4" w:space="0" w:color="auto"/>
              <w:right w:val="single" w:sz="4" w:space="0" w:color="auto"/>
            </w:tcBorders>
            <w:shd w:val="clear" w:color="auto" w:fill="auto"/>
            <w:noWrap/>
            <w:vAlign w:val="center"/>
          </w:tcPr>
          <w:p w14:paraId="09783AA5" w14:textId="77777777" w:rsidR="00EB55C0" w:rsidRDefault="00D53FBC">
            <w:pPr>
              <w:jc w:val="center"/>
              <w:rPr>
                <w:rFonts w:eastAsia="Times New Roman" w:cstheme="minorHAnsi"/>
                <w:color w:val="0070C0"/>
              </w:rPr>
            </w:pPr>
            <w:r>
              <w:rPr>
                <w:rFonts w:eastAsia="Times New Roman" w:cstheme="minorHAnsi"/>
                <w:color w:val="0070C0"/>
              </w:rPr>
              <w:t>E_128/E_256</w:t>
            </w:r>
          </w:p>
        </w:tc>
        <w:tc>
          <w:tcPr>
            <w:tcW w:w="1293" w:type="dxa"/>
            <w:tcBorders>
              <w:top w:val="nil"/>
              <w:left w:val="nil"/>
              <w:bottom w:val="single" w:sz="4" w:space="0" w:color="auto"/>
              <w:right w:val="single" w:sz="4" w:space="0" w:color="auto"/>
            </w:tcBorders>
            <w:shd w:val="clear" w:color="auto" w:fill="auto"/>
            <w:noWrap/>
            <w:vAlign w:val="center"/>
          </w:tcPr>
          <w:p w14:paraId="646E8DF4" w14:textId="77777777" w:rsidR="00EB55C0" w:rsidRDefault="00D53FBC">
            <w:pPr>
              <w:jc w:val="center"/>
              <w:rPr>
                <w:rFonts w:eastAsia="Times New Roman" w:cstheme="minorHAnsi"/>
                <w:color w:val="0070C0"/>
              </w:rPr>
            </w:pPr>
            <w:r>
              <w:rPr>
                <w:rFonts w:eastAsia="Times New Roman" w:cstheme="minorHAnsi"/>
                <w:color w:val="0070C0"/>
              </w:rPr>
              <w:t>E_64/E_256</w:t>
            </w:r>
          </w:p>
        </w:tc>
        <w:tc>
          <w:tcPr>
            <w:tcW w:w="1293" w:type="dxa"/>
            <w:tcBorders>
              <w:top w:val="nil"/>
              <w:left w:val="nil"/>
              <w:bottom w:val="single" w:sz="4" w:space="0" w:color="auto"/>
              <w:right w:val="single" w:sz="4" w:space="0" w:color="auto"/>
            </w:tcBorders>
            <w:shd w:val="clear" w:color="auto" w:fill="auto"/>
            <w:noWrap/>
            <w:vAlign w:val="center"/>
          </w:tcPr>
          <w:p w14:paraId="0048A475" w14:textId="77777777" w:rsidR="00EB55C0" w:rsidRDefault="00D53FBC">
            <w:pPr>
              <w:jc w:val="center"/>
              <w:rPr>
                <w:rFonts w:eastAsia="Times New Roman" w:cstheme="minorHAnsi"/>
                <w:color w:val="0070C0"/>
              </w:rPr>
            </w:pPr>
            <w:r>
              <w:rPr>
                <w:rFonts w:eastAsia="Times New Roman" w:cstheme="minorHAnsi"/>
                <w:color w:val="0070C0"/>
              </w:rPr>
              <w:t>E_32/E_256</w:t>
            </w:r>
          </w:p>
        </w:tc>
      </w:tr>
      <w:tr w:rsidR="00EB55C0" w14:paraId="3501669B" w14:textId="77777777">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28E71808" w14:textId="77777777" w:rsidR="00EB55C0" w:rsidRDefault="00D53FBC">
            <w:pPr>
              <w:jc w:val="center"/>
              <w:rPr>
                <w:rFonts w:eastAsia="Times New Roman" w:cstheme="minorHAnsi"/>
                <w:color w:val="000000"/>
              </w:rPr>
            </w:pPr>
            <w:r>
              <w:rPr>
                <w:rFonts w:eastAsia="Times New Roman" w:cstheme="minorHAnsi"/>
                <w:color w:val="000000"/>
              </w:rPr>
              <w:t>Apple R1-2305973, Table 10</w:t>
            </w:r>
          </w:p>
        </w:tc>
        <w:tc>
          <w:tcPr>
            <w:tcW w:w="960" w:type="dxa"/>
            <w:tcBorders>
              <w:top w:val="nil"/>
              <w:left w:val="nil"/>
              <w:bottom w:val="single" w:sz="4" w:space="0" w:color="auto"/>
              <w:right w:val="single" w:sz="4" w:space="0" w:color="auto"/>
            </w:tcBorders>
            <w:shd w:val="clear" w:color="auto" w:fill="auto"/>
            <w:vAlign w:val="center"/>
          </w:tcPr>
          <w:p w14:paraId="4491A606" w14:textId="77777777" w:rsidR="00EB55C0" w:rsidRDefault="00D53FBC">
            <w:pPr>
              <w:jc w:val="center"/>
              <w:rPr>
                <w:rFonts w:eastAsia="Times New Roman" w:cstheme="minorHAnsi"/>
                <w:color w:val="000000"/>
              </w:rPr>
            </w:pPr>
            <w:r>
              <w:rPr>
                <w:rFonts w:eastAsia="Times New Roman" w:cstheme="minorHAnsi"/>
                <w:color w:val="000000"/>
              </w:rPr>
              <w:t>1.138</w:t>
            </w:r>
          </w:p>
        </w:tc>
        <w:tc>
          <w:tcPr>
            <w:tcW w:w="960" w:type="dxa"/>
            <w:tcBorders>
              <w:top w:val="nil"/>
              <w:left w:val="nil"/>
              <w:bottom w:val="single" w:sz="4" w:space="0" w:color="auto"/>
              <w:right w:val="single" w:sz="4" w:space="0" w:color="auto"/>
            </w:tcBorders>
            <w:shd w:val="clear" w:color="auto" w:fill="auto"/>
            <w:vAlign w:val="center"/>
          </w:tcPr>
          <w:p w14:paraId="229B1A16" w14:textId="77777777" w:rsidR="00EB55C0" w:rsidRDefault="00D53FBC">
            <w:pPr>
              <w:jc w:val="center"/>
              <w:rPr>
                <w:rFonts w:eastAsia="Times New Roman" w:cstheme="minorHAnsi"/>
                <w:color w:val="000000"/>
              </w:rPr>
            </w:pPr>
            <w:r>
              <w:rPr>
                <w:rFonts w:eastAsia="Times New Roman" w:cstheme="minorHAnsi"/>
                <w:color w:val="000000"/>
              </w:rPr>
              <w:t>1.1362</w:t>
            </w:r>
          </w:p>
        </w:tc>
        <w:tc>
          <w:tcPr>
            <w:tcW w:w="960" w:type="dxa"/>
            <w:tcBorders>
              <w:top w:val="nil"/>
              <w:left w:val="nil"/>
              <w:bottom w:val="single" w:sz="4" w:space="0" w:color="auto"/>
              <w:right w:val="single" w:sz="4" w:space="0" w:color="auto"/>
            </w:tcBorders>
            <w:shd w:val="clear" w:color="auto" w:fill="auto"/>
            <w:vAlign w:val="center"/>
          </w:tcPr>
          <w:p w14:paraId="334472AB" w14:textId="77777777" w:rsidR="00EB55C0" w:rsidRDefault="00D53FBC">
            <w:pPr>
              <w:jc w:val="center"/>
              <w:rPr>
                <w:rFonts w:eastAsia="Times New Roman" w:cstheme="minorHAnsi"/>
                <w:color w:val="000000"/>
              </w:rPr>
            </w:pPr>
            <w:r>
              <w:rPr>
                <w:rFonts w:eastAsia="Times New Roman" w:cstheme="minorHAnsi"/>
                <w:color w:val="000000"/>
              </w:rPr>
              <w:t>1.241</w:t>
            </w:r>
          </w:p>
        </w:tc>
        <w:tc>
          <w:tcPr>
            <w:tcW w:w="900" w:type="dxa"/>
            <w:tcBorders>
              <w:top w:val="nil"/>
              <w:left w:val="nil"/>
              <w:bottom w:val="single" w:sz="4" w:space="0" w:color="auto"/>
              <w:right w:val="single" w:sz="4" w:space="0" w:color="auto"/>
            </w:tcBorders>
            <w:shd w:val="clear" w:color="auto" w:fill="auto"/>
            <w:noWrap/>
            <w:vAlign w:val="center"/>
          </w:tcPr>
          <w:p w14:paraId="63EFD832" w14:textId="77777777" w:rsidR="00EB55C0" w:rsidRDefault="00EB55C0">
            <w:pPr>
              <w:jc w:val="center"/>
              <w:rPr>
                <w:rFonts w:eastAsia="Times New Roman" w:cstheme="minorHAnsi"/>
                <w:color w:val="000000"/>
              </w:rPr>
            </w:pPr>
          </w:p>
        </w:tc>
        <w:tc>
          <w:tcPr>
            <w:tcW w:w="1580" w:type="dxa"/>
            <w:tcBorders>
              <w:top w:val="nil"/>
              <w:left w:val="nil"/>
              <w:bottom w:val="single" w:sz="4" w:space="0" w:color="auto"/>
              <w:right w:val="single" w:sz="4" w:space="0" w:color="auto"/>
            </w:tcBorders>
            <w:shd w:val="clear" w:color="auto" w:fill="auto"/>
            <w:noWrap/>
            <w:vAlign w:val="center"/>
          </w:tcPr>
          <w:p w14:paraId="0345DA59" w14:textId="77777777" w:rsidR="00EB55C0" w:rsidRDefault="00D53FBC">
            <w:pPr>
              <w:jc w:val="center"/>
              <w:rPr>
                <w:rFonts w:eastAsia="Times New Roman" w:cstheme="minorHAnsi"/>
                <w:color w:val="0070C0"/>
              </w:rPr>
            </w:pPr>
            <w:r>
              <w:rPr>
                <w:rFonts w:eastAsia="Times New Roman" w:cstheme="minorHAnsi"/>
                <w:color w:val="0070C0"/>
              </w:rPr>
              <w:t>1.00</w:t>
            </w:r>
          </w:p>
        </w:tc>
        <w:tc>
          <w:tcPr>
            <w:tcW w:w="1293" w:type="dxa"/>
            <w:tcBorders>
              <w:top w:val="nil"/>
              <w:left w:val="nil"/>
              <w:bottom w:val="single" w:sz="4" w:space="0" w:color="auto"/>
              <w:right w:val="single" w:sz="4" w:space="0" w:color="auto"/>
            </w:tcBorders>
            <w:shd w:val="clear" w:color="auto" w:fill="auto"/>
            <w:noWrap/>
            <w:vAlign w:val="center"/>
          </w:tcPr>
          <w:p w14:paraId="29D63631" w14:textId="77777777" w:rsidR="00EB55C0" w:rsidRDefault="00D53FBC">
            <w:pPr>
              <w:jc w:val="center"/>
              <w:rPr>
                <w:rFonts w:eastAsia="Times New Roman" w:cstheme="minorHAnsi"/>
                <w:color w:val="0070C0"/>
              </w:rPr>
            </w:pPr>
            <w:r>
              <w:rPr>
                <w:rFonts w:eastAsia="Times New Roman" w:cstheme="minorHAnsi"/>
                <w:color w:val="0070C0"/>
              </w:rPr>
              <w:t>1.09</w:t>
            </w:r>
          </w:p>
        </w:tc>
        <w:tc>
          <w:tcPr>
            <w:tcW w:w="1293" w:type="dxa"/>
            <w:tcBorders>
              <w:top w:val="nil"/>
              <w:left w:val="nil"/>
              <w:bottom w:val="single" w:sz="4" w:space="0" w:color="auto"/>
              <w:right w:val="single" w:sz="4" w:space="0" w:color="auto"/>
            </w:tcBorders>
            <w:shd w:val="clear" w:color="auto" w:fill="auto"/>
            <w:noWrap/>
            <w:vAlign w:val="center"/>
          </w:tcPr>
          <w:p w14:paraId="19E9AF93" w14:textId="77777777" w:rsidR="00EB55C0" w:rsidRDefault="00EB55C0">
            <w:pPr>
              <w:jc w:val="center"/>
              <w:rPr>
                <w:rFonts w:eastAsia="Times New Roman" w:cstheme="minorHAnsi"/>
                <w:color w:val="0070C0"/>
              </w:rPr>
            </w:pPr>
          </w:p>
        </w:tc>
      </w:tr>
      <w:tr w:rsidR="00EB55C0" w14:paraId="69BF886C" w14:textId="77777777">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11CA17BC" w14:textId="77777777" w:rsidR="00EB55C0" w:rsidRDefault="00D53FBC">
            <w:pPr>
              <w:jc w:val="center"/>
              <w:rPr>
                <w:rFonts w:eastAsia="Times New Roman" w:cstheme="minorHAnsi"/>
                <w:color w:val="000000"/>
              </w:rPr>
            </w:pPr>
            <w:r>
              <w:rPr>
                <w:rFonts w:eastAsia="Times New Roman" w:cstheme="minorHAnsi"/>
                <w:color w:val="000000"/>
              </w:rPr>
              <w:t>vivo R1-2304475, Table 72</w:t>
            </w:r>
          </w:p>
        </w:tc>
        <w:tc>
          <w:tcPr>
            <w:tcW w:w="960" w:type="dxa"/>
            <w:tcBorders>
              <w:top w:val="nil"/>
              <w:left w:val="nil"/>
              <w:bottom w:val="single" w:sz="4" w:space="0" w:color="auto"/>
              <w:right w:val="single" w:sz="4" w:space="0" w:color="auto"/>
            </w:tcBorders>
            <w:shd w:val="clear" w:color="auto" w:fill="auto"/>
            <w:vAlign w:val="center"/>
          </w:tcPr>
          <w:p w14:paraId="10FD4F75" w14:textId="77777777" w:rsidR="00EB55C0" w:rsidRDefault="00D53FBC">
            <w:pPr>
              <w:jc w:val="center"/>
              <w:rPr>
                <w:rFonts w:eastAsia="Times New Roman" w:cstheme="minorHAnsi"/>
                <w:color w:val="000000"/>
              </w:rPr>
            </w:pPr>
            <w:r>
              <w:rPr>
                <w:rFonts w:eastAsia="Times New Roman" w:cstheme="minorHAnsi"/>
                <w:color w:val="000000"/>
              </w:rPr>
              <w:t>0.73</w:t>
            </w:r>
          </w:p>
        </w:tc>
        <w:tc>
          <w:tcPr>
            <w:tcW w:w="960" w:type="dxa"/>
            <w:tcBorders>
              <w:top w:val="nil"/>
              <w:left w:val="nil"/>
              <w:bottom w:val="single" w:sz="4" w:space="0" w:color="auto"/>
              <w:right w:val="single" w:sz="4" w:space="0" w:color="auto"/>
            </w:tcBorders>
            <w:shd w:val="clear" w:color="auto" w:fill="auto"/>
            <w:vAlign w:val="center"/>
          </w:tcPr>
          <w:p w14:paraId="60DDEBE8" w14:textId="77777777" w:rsidR="00EB55C0" w:rsidRDefault="00D53FBC">
            <w:pPr>
              <w:jc w:val="center"/>
              <w:rPr>
                <w:rFonts w:eastAsia="Times New Roman" w:cstheme="minorHAnsi"/>
                <w:color w:val="000000"/>
              </w:rPr>
            </w:pPr>
            <w:r>
              <w:rPr>
                <w:rFonts w:eastAsia="Times New Roman" w:cstheme="minorHAnsi"/>
                <w:color w:val="000000"/>
              </w:rPr>
              <w:t>1.04</w:t>
            </w:r>
          </w:p>
        </w:tc>
        <w:tc>
          <w:tcPr>
            <w:tcW w:w="960" w:type="dxa"/>
            <w:tcBorders>
              <w:top w:val="nil"/>
              <w:left w:val="nil"/>
              <w:bottom w:val="single" w:sz="4" w:space="0" w:color="auto"/>
              <w:right w:val="single" w:sz="4" w:space="0" w:color="auto"/>
            </w:tcBorders>
            <w:shd w:val="clear" w:color="auto" w:fill="auto"/>
            <w:noWrap/>
            <w:vAlign w:val="center"/>
          </w:tcPr>
          <w:p w14:paraId="3CB00A29" w14:textId="77777777" w:rsidR="00EB55C0" w:rsidRDefault="00EB55C0">
            <w:pPr>
              <w:jc w:val="center"/>
              <w:rPr>
                <w:rFonts w:eastAsia="Times New Roman" w:cstheme="minorHAnsi"/>
                <w:color w:val="000000"/>
              </w:rPr>
            </w:pPr>
          </w:p>
        </w:tc>
        <w:tc>
          <w:tcPr>
            <w:tcW w:w="900" w:type="dxa"/>
            <w:tcBorders>
              <w:top w:val="nil"/>
              <w:left w:val="nil"/>
              <w:bottom w:val="single" w:sz="4" w:space="0" w:color="auto"/>
              <w:right w:val="single" w:sz="4" w:space="0" w:color="auto"/>
            </w:tcBorders>
            <w:shd w:val="clear" w:color="auto" w:fill="auto"/>
            <w:noWrap/>
            <w:vAlign w:val="center"/>
          </w:tcPr>
          <w:p w14:paraId="4882896E" w14:textId="77777777" w:rsidR="00EB55C0" w:rsidRDefault="00D53FBC">
            <w:pPr>
              <w:jc w:val="center"/>
              <w:rPr>
                <w:rFonts w:eastAsia="Times New Roman" w:cstheme="minorHAnsi"/>
                <w:color w:val="000000"/>
              </w:rPr>
            </w:pPr>
            <w:r>
              <w:rPr>
                <w:rFonts w:eastAsia="Times New Roman" w:cstheme="minorHAnsi"/>
                <w:color w:val="000000"/>
              </w:rPr>
              <w:t>3.72</w:t>
            </w:r>
          </w:p>
        </w:tc>
        <w:tc>
          <w:tcPr>
            <w:tcW w:w="1580" w:type="dxa"/>
            <w:tcBorders>
              <w:top w:val="nil"/>
              <w:left w:val="nil"/>
              <w:bottom w:val="single" w:sz="4" w:space="0" w:color="auto"/>
              <w:right w:val="single" w:sz="4" w:space="0" w:color="auto"/>
            </w:tcBorders>
            <w:shd w:val="clear" w:color="auto" w:fill="auto"/>
            <w:noWrap/>
            <w:vAlign w:val="center"/>
          </w:tcPr>
          <w:p w14:paraId="52DF2630" w14:textId="77777777" w:rsidR="00EB55C0" w:rsidRDefault="00D53FBC">
            <w:pPr>
              <w:jc w:val="center"/>
              <w:rPr>
                <w:rFonts w:eastAsia="Times New Roman" w:cstheme="minorHAnsi"/>
                <w:color w:val="0070C0"/>
              </w:rPr>
            </w:pPr>
            <w:r>
              <w:rPr>
                <w:rFonts w:eastAsia="Times New Roman" w:cstheme="minorHAnsi"/>
                <w:color w:val="0070C0"/>
              </w:rPr>
              <w:t>1.42</w:t>
            </w:r>
          </w:p>
        </w:tc>
        <w:tc>
          <w:tcPr>
            <w:tcW w:w="1293" w:type="dxa"/>
            <w:tcBorders>
              <w:top w:val="nil"/>
              <w:left w:val="nil"/>
              <w:bottom w:val="single" w:sz="4" w:space="0" w:color="auto"/>
              <w:right w:val="single" w:sz="4" w:space="0" w:color="auto"/>
            </w:tcBorders>
            <w:shd w:val="clear" w:color="auto" w:fill="auto"/>
            <w:noWrap/>
            <w:vAlign w:val="center"/>
          </w:tcPr>
          <w:p w14:paraId="55C8E87C" w14:textId="77777777" w:rsidR="00EB55C0" w:rsidRDefault="00EB55C0">
            <w:pPr>
              <w:jc w:val="center"/>
              <w:rPr>
                <w:rFonts w:eastAsia="Times New Roman" w:cstheme="minorHAnsi"/>
                <w:color w:val="0070C0"/>
              </w:rPr>
            </w:pPr>
          </w:p>
        </w:tc>
        <w:tc>
          <w:tcPr>
            <w:tcW w:w="1293" w:type="dxa"/>
            <w:tcBorders>
              <w:top w:val="nil"/>
              <w:left w:val="nil"/>
              <w:bottom w:val="single" w:sz="4" w:space="0" w:color="auto"/>
              <w:right w:val="single" w:sz="4" w:space="0" w:color="auto"/>
            </w:tcBorders>
            <w:shd w:val="clear" w:color="auto" w:fill="auto"/>
            <w:noWrap/>
            <w:vAlign w:val="center"/>
          </w:tcPr>
          <w:p w14:paraId="178BD037" w14:textId="77777777" w:rsidR="00EB55C0" w:rsidRDefault="00D53FBC">
            <w:pPr>
              <w:jc w:val="center"/>
              <w:rPr>
                <w:rFonts w:eastAsia="Times New Roman" w:cstheme="minorHAnsi"/>
                <w:color w:val="0070C0"/>
              </w:rPr>
            </w:pPr>
            <w:r>
              <w:rPr>
                <w:rFonts w:eastAsia="Times New Roman" w:cstheme="minorHAnsi"/>
                <w:color w:val="0070C0"/>
              </w:rPr>
              <w:t>5.10</w:t>
            </w:r>
          </w:p>
        </w:tc>
      </w:tr>
      <w:tr w:rsidR="00EB55C0" w14:paraId="3747CB54" w14:textId="77777777">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73E18B25" w14:textId="77777777" w:rsidR="00EB55C0" w:rsidRDefault="00D53FBC">
            <w:pPr>
              <w:jc w:val="center"/>
              <w:rPr>
                <w:rFonts w:eastAsia="Times New Roman" w:cstheme="minorHAnsi"/>
                <w:color w:val="000000"/>
              </w:rPr>
            </w:pPr>
            <w:r>
              <w:rPr>
                <w:rFonts w:eastAsia="Times New Roman" w:cstheme="minorHAns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tcPr>
          <w:p w14:paraId="2EA40A92" w14:textId="77777777" w:rsidR="00EB55C0" w:rsidRDefault="00D53FBC">
            <w:pPr>
              <w:jc w:val="center"/>
              <w:rPr>
                <w:rFonts w:eastAsia="Times New Roman" w:cstheme="minorHAnsi"/>
                <w:color w:val="000000"/>
              </w:rPr>
            </w:pPr>
            <w:r>
              <w:rPr>
                <w:rFonts w:eastAsia="Wingdings" w:cstheme="minorHAnsi"/>
                <w:color w:val="000000"/>
              </w:rPr>
              <w:t>0.371</w:t>
            </w:r>
          </w:p>
        </w:tc>
        <w:tc>
          <w:tcPr>
            <w:tcW w:w="960" w:type="dxa"/>
            <w:tcBorders>
              <w:top w:val="nil"/>
              <w:left w:val="nil"/>
              <w:bottom w:val="single" w:sz="4" w:space="0" w:color="auto"/>
              <w:right w:val="single" w:sz="4" w:space="0" w:color="auto"/>
            </w:tcBorders>
            <w:shd w:val="clear" w:color="auto" w:fill="auto"/>
            <w:vAlign w:val="center"/>
          </w:tcPr>
          <w:p w14:paraId="66364DE4" w14:textId="77777777" w:rsidR="00EB55C0" w:rsidRDefault="00D53FBC">
            <w:pPr>
              <w:jc w:val="center"/>
              <w:rPr>
                <w:rFonts w:eastAsia="Times New Roman" w:cstheme="minorHAnsi"/>
                <w:color w:val="000000"/>
              </w:rPr>
            </w:pPr>
            <w:r>
              <w:rPr>
                <w:rFonts w:eastAsia="Wingdings" w:cstheme="minorHAnsi"/>
                <w:color w:val="000000"/>
              </w:rPr>
              <w:t>0.463</w:t>
            </w:r>
          </w:p>
        </w:tc>
        <w:tc>
          <w:tcPr>
            <w:tcW w:w="960" w:type="dxa"/>
            <w:tcBorders>
              <w:top w:val="nil"/>
              <w:left w:val="nil"/>
              <w:bottom w:val="single" w:sz="4" w:space="0" w:color="auto"/>
              <w:right w:val="single" w:sz="4" w:space="0" w:color="auto"/>
            </w:tcBorders>
            <w:shd w:val="clear" w:color="auto" w:fill="auto"/>
            <w:vAlign w:val="center"/>
          </w:tcPr>
          <w:p w14:paraId="4C570F46" w14:textId="77777777" w:rsidR="00EB55C0" w:rsidRDefault="00D53FBC">
            <w:pPr>
              <w:jc w:val="center"/>
              <w:rPr>
                <w:rFonts w:eastAsia="Times New Roman" w:cstheme="minorHAnsi"/>
                <w:color w:val="000000"/>
              </w:rPr>
            </w:pPr>
            <w:r>
              <w:rPr>
                <w:rFonts w:eastAsia="Wingdings" w:cstheme="minorHAnsi"/>
                <w:color w:val="000000"/>
              </w:rPr>
              <w:t>0.704</w:t>
            </w:r>
          </w:p>
        </w:tc>
        <w:tc>
          <w:tcPr>
            <w:tcW w:w="900" w:type="dxa"/>
            <w:tcBorders>
              <w:top w:val="nil"/>
              <w:left w:val="nil"/>
              <w:bottom w:val="single" w:sz="4" w:space="0" w:color="auto"/>
              <w:right w:val="single" w:sz="4" w:space="0" w:color="auto"/>
            </w:tcBorders>
            <w:shd w:val="clear" w:color="auto" w:fill="auto"/>
            <w:vAlign w:val="center"/>
          </w:tcPr>
          <w:p w14:paraId="42F1DC67" w14:textId="77777777" w:rsidR="00EB55C0" w:rsidRDefault="00D53FBC">
            <w:pPr>
              <w:jc w:val="center"/>
              <w:rPr>
                <w:rFonts w:eastAsia="Times New Roman" w:cstheme="minorHAnsi"/>
                <w:color w:val="000000"/>
              </w:rPr>
            </w:pPr>
            <w:r>
              <w:rPr>
                <w:rFonts w:eastAsia="Wingdings" w:cstheme="minorHAnsi"/>
                <w:color w:val="000000"/>
              </w:rPr>
              <w:t>1.627</w:t>
            </w:r>
          </w:p>
        </w:tc>
        <w:tc>
          <w:tcPr>
            <w:tcW w:w="1580" w:type="dxa"/>
            <w:tcBorders>
              <w:top w:val="nil"/>
              <w:left w:val="nil"/>
              <w:bottom w:val="single" w:sz="4" w:space="0" w:color="auto"/>
              <w:right w:val="single" w:sz="4" w:space="0" w:color="auto"/>
            </w:tcBorders>
            <w:shd w:val="clear" w:color="auto" w:fill="auto"/>
            <w:noWrap/>
            <w:vAlign w:val="center"/>
          </w:tcPr>
          <w:p w14:paraId="53A12B71" w14:textId="77777777" w:rsidR="00EB55C0" w:rsidRDefault="00D53FBC">
            <w:pPr>
              <w:jc w:val="center"/>
              <w:rPr>
                <w:rFonts w:eastAsia="Times New Roman" w:cstheme="minorHAnsi"/>
                <w:color w:val="0070C0"/>
              </w:rPr>
            </w:pPr>
            <w:r>
              <w:rPr>
                <w:rFonts w:eastAsia="Times New Roman" w:cstheme="minorHAnsi"/>
                <w:color w:val="0070C0"/>
              </w:rPr>
              <w:t>1.25</w:t>
            </w:r>
          </w:p>
        </w:tc>
        <w:tc>
          <w:tcPr>
            <w:tcW w:w="1293" w:type="dxa"/>
            <w:tcBorders>
              <w:top w:val="nil"/>
              <w:left w:val="nil"/>
              <w:bottom w:val="single" w:sz="4" w:space="0" w:color="auto"/>
              <w:right w:val="single" w:sz="4" w:space="0" w:color="auto"/>
            </w:tcBorders>
            <w:shd w:val="clear" w:color="auto" w:fill="auto"/>
            <w:noWrap/>
            <w:vAlign w:val="center"/>
          </w:tcPr>
          <w:p w14:paraId="690C6797" w14:textId="77777777" w:rsidR="00EB55C0" w:rsidRDefault="00D53FBC">
            <w:pPr>
              <w:jc w:val="center"/>
              <w:rPr>
                <w:rFonts w:eastAsia="Times New Roman" w:cstheme="minorHAnsi"/>
                <w:color w:val="0070C0"/>
              </w:rPr>
            </w:pPr>
            <w:r>
              <w:rPr>
                <w:rFonts w:eastAsia="Times New Roman" w:cstheme="minorHAnsi"/>
                <w:color w:val="0070C0"/>
              </w:rPr>
              <w:t>1.90</w:t>
            </w:r>
          </w:p>
        </w:tc>
        <w:tc>
          <w:tcPr>
            <w:tcW w:w="1293" w:type="dxa"/>
            <w:tcBorders>
              <w:top w:val="nil"/>
              <w:left w:val="nil"/>
              <w:bottom w:val="single" w:sz="4" w:space="0" w:color="auto"/>
              <w:right w:val="single" w:sz="4" w:space="0" w:color="auto"/>
            </w:tcBorders>
            <w:shd w:val="clear" w:color="auto" w:fill="auto"/>
            <w:noWrap/>
            <w:vAlign w:val="center"/>
          </w:tcPr>
          <w:p w14:paraId="1BEEE805" w14:textId="77777777" w:rsidR="00EB55C0" w:rsidRDefault="00D53FBC">
            <w:pPr>
              <w:jc w:val="center"/>
              <w:rPr>
                <w:rFonts w:eastAsia="Times New Roman" w:cstheme="minorHAnsi"/>
                <w:color w:val="0070C0"/>
              </w:rPr>
            </w:pPr>
            <w:r>
              <w:rPr>
                <w:rFonts w:eastAsia="Times New Roman" w:cstheme="minorHAnsi"/>
                <w:color w:val="0070C0"/>
              </w:rPr>
              <w:t>4.39</w:t>
            </w:r>
          </w:p>
        </w:tc>
      </w:tr>
      <w:tr w:rsidR="00EB55C0" w14:paraId="748F3E1B" w14:textId="77777777">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5850223E" w14:textId="77777777" w:rsidR="00EB55C0" w:rsidRDefault="00D53FBC">
            <w:pPr>
              <w:jc w:val="center"/>
              <w:rPr>
                <w:rFonts w:eastAsia="Times New Roman" w:cstheme="minorHAnsi"/>
                <w:color w:val="000000"/>
              </w:rPr>
            </w:pPr>
            <w:r>
              <w:rPr>
                <w:rFonts w:eastAsia="Times New Roman" w:cstheme="minorHAns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tcPr>
          <w:p w14:paraId="153E7E5E" w14:textId="77777777" w:rsidR="00EB55C0" w:rsidRDefault="00D53FBC">
            <w:pPr>
              <w:jc w:val="center"/>
              <w:rPr>
                <w:rFonts w:eastAsia="Times New Roman" w:cstheme="minorHAnsi"/>
                <w:color w:val="000000"/>
              </w:rPr>
            </w:pPr>
            <w:r>
              <w:rPr>
                <w:rFonts w:eastAsia="Wingdings" w:cstheme="minorHAnsi"/>
                <w:color w:val="000000"/>
              </w:rPr>
              <w:t>0.52</w:t>
            </w:r>
          </w:p>
        </w:tc>
        <w:tc>
          <w:tcPr>
            <w:tcW w:w="960" w:type="dxa"/>
            <w:tcBorders>
              <w:top w:val="nil"/>
              <w:left w:val="nil"/>
              <w:bottom w:val="single" w:sz="4" w:space="0" w:color="auto"/>
              <w:right w:val="single" w:sz="4" w:space="0" w:color="auto"/>
            </w:tcBorders>
            <w:shd w:val="clear" w:color="auto" w:fill="auto"/>
            <w:vAlign w:val="center"/>
          </w:tcPr>
          <w:p w14:paraId="19828776" w14:textId="77777777" w:rsidR="00EB55C0" w:rsidRDefault="00D53FBC">
            <w:pPr>
              <w:jc w:val="center"/>
              <w:rPr>
                <w:rFonts w:eastAsia="Times New Roman" w:cstheme="minorHAnsi"/>
                <w:color w:val="000000"/>
              </w:rPr>
            </w:pPr>
            <w:r>
              <w:rPr>
                <w:rFonts w:eastAsia="Wingdings" w:cstheme="minorHAnsi"/>
                <w:color w:val="000000"/>
              </w:rPr>
              <w:t>0.596</w:t>
            </w:r>
          </w:p>
        </w:tc>
        <w:tc>
          <w:tcPr>
            <w:tcW w:w="960" w:type="dxa"/>
            <w:tcBorders>
              <w:top w:val="nil"/>
              <w:left w:val="nil"/>
              <w:bottom w:val="single" w:sz="4" w:space="0" w:color="auto"/>
              <w:right w:val="single" w:sz="4" w:space="0" w:color="auto"/>
            </w:tcBorders>
            <w:shd w:val="clear" w:color="auto" w:fill="auto"/>
            <w:vAlign w:val="center"/>
          </w:tcPr>
          <w:p w14:paraId="3F936CE5" w14:textId="77777777" w:rsidR="00EB55C0" w:rsidRDefault="00D53FBC">
            <w:pPr>
              <w:jc w:val="center"/>
              <w:rPr>
                <w:rFonts w:eastAsia="Times New Roman" w:cstheme="minorHAnsi"/>
                <w:color w:val="000000"/>
              </w:rPr>
            </w:pPr>
            <w:r>
              <w:rPr>
                <w:rFonts w:eastAsia="Wingdings" w:cstheme="minorHAnsi"/>
                <w:color w:val="000000"/>
              </w:rPr>
              <w:t>0.713</w:t>
            </w:r>
          </w:p>
        </w:tc>
        <w:tc>
          <w:tcPr>
            <w:tcW w:w="900" w:type="dxa"/>
            <w:tcBorders>
              <w:top w:val="nil"/>
              <w:left w:val="nil"/>
              <w:bottom w:val="single" w:sz="4" w:space="0" w:color="auto"/>
              <w:right w:val="single" w:sz="4" w:space="0" w:color="auto"/>
            </w:tcBorders>
            <w:shd w:val="clear" w:color="auto" w:fill="auto"/>
            <w:vAlign w:val="center"/>
          </w:tcPr>
          <w:p w14:paraId="15C55B6B" w14:textId="77777777" w:rsidR="00EB55C0" w:rsidRDefault="00D53FBC">
            <w:pPr>
              <w:jc w:val="center"/>
              <w:rPr>
                <w:rFonts w:eastAsia="Times New Roman" w:cstheme="minorHAnsi"/>
                <w:color w:val="000000"/>
              </w:rPr>
            </w:pPr>
            <w:r>
              <w:rPr>
                <w:rFonts w:eastAsia="Wingdings" w:cstheme="minorHAnsi"/>
                <w:color w:val="000000"/>
              </w:rPr>
              <w:t>1.261</w:t>
            </w:r>
          </w:p>
        </w:tc>
        <w:tc>
          <w:tcPr>
            <w:tcW w:w="1580" w:type="dxa"/>
            <w:tcBorders>
              <w:top w:val="nil"/>
              <w:left w:val="nil"/>
              <w:bottom w:val="single" w:sz="4" w:space="0" w:color="auto"/>
              <w:right w:val="single" w:sz="4" w:space="0" w:color="auto"/>
            </w:tcBorders>
            <w:shd w:val="clear" w:color="auto" w:fill="auto"/>
            <w:noWrap/>
            <w:vAlign w:val="center"/>
          </w:tcPr>
          <w:p w14:paraId="4F50E39F" w14:textId="77777777" w:rsidR="00EB55C0" w:rsidRDefault="00D53FBC">
            <w:pPr>
              <w:jc w:val="center"/>
              <w:rPr>
                <w:rFonts w:eastAsia="Times New Roman" w:cstheme="minorHAnsi"/>
                <w:color w:val="0070C0"/>
              </w:rPr>
            </w:pPr>
            <w:r>
              <w:rPr>
                <w:rFonts w:eastAsia="Times New Roman" w:cstheme="minorHAnsi"/>
                <w:color w:val="0070C0"/>
              </w:rPr>
              <w:t>1.15</w:t>
            </w:r>
          </w:p>
        </w:tc>
        <w:tc>
          <w:tcPr>
            <w:tcW w:w="1293" w:type="dxa"/>
            <w:tcBorders>
              <w:top w:val="nil"/>
              <w:left w:val="nil"/>
              <w:bottom w:val="single" w:sz="4" w:space="0" w:color="auto"/>
              <w:right w:val="single" w:sz="4" w:space="0" w:color="auto"/>
            </w:tcBorders>
            <w:shd w:val="clear" w:color="auto" w:fill="auto"/>
            <w:noWrap/>
            <w:vAlign w:val="center"/>
          </w:tcPr>
          <w:p w14:paraId="6D393D1A" w14:textId="77777777" w:rsidR="00EB55C0" w:rsidRDefault="00D53FBC">
            <w:pPr>
              <w:jc w:val="center"/>
              <w:rPr>
                <w:rFonts w:eastAsia="Times New Roman" w:cstheme="minorHAnsi"/>
                <w:color w:val="0070C0"/>
              </w:rPr>
            </w:pPr>
            <w:r>
              <w:rPr>
                <w:rFonts w:eastAsia="Times New Roman" w:cstheme="minorHAnsi"/>
                <w:color w:val="0070C0"/>
              </w:rPr>
              <w:t>1.37</w:t>
            </w:r>
          </w:p>
        </w:tc>
        <w:tc>
          <w:tcPr>
            <w:tcW w:w="1293" w:type="dxa"/>
            <w:tcBorders>
              <w:top w:val="nil"/>
              <w:left w:val="nil"/>
              <w:bottom w:val="single" w:sz="4" w:space="0" w:color="auto"/>
              <w:right w:val="single" w:sz="4" w:space="0" w:color="auto"/>
            </w:tcBorders>
            <w:shd w:val="clear" w:color="auto" w:fill="auto"/>
            <w:noWrap/>
            <w:vAlign w:val="center"/>
          </w:tcPr>
          <w:p w14:paraId="47E9EF54" w14:textId="77777777" w:rsidR="00EB55C0" w:rsidRDefault="00D53FBC">
            <w:pPr>
              <w:jc w:val="center"/>
              <w:rPr>
                <w:rFonts w:eastAsia="Times New Roman" w:cstheme="minorHAnsi"/>
                <w:color w:val="0070C0"/>
              </w:rPr>
            </w:pPr>
            <w:r>
              <w:rPr>
                <w:rFonts w:eastAsia="Times New Roman" w:cstheme="minorHAnsi"/>
                <w:color w:val="0070C0"/>
              </w:rPr>
              <w:t>2.43</w:t>
            </w:r>
          </w:p>
        </w:tc>
      </w:tr>
      <w:tr w:rsidR="00EB55C0" w14:paraId="16EBDCA5" w14:textId="77777777">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364E94C9" w14:textId="77777777" w:rsidR="00EB55C0" w:rsidRDefault="00D53FBC">
            <w:pPr>
              <w:jc w:val="center"/>
              <w:rPr>
                <w:rFonts w:eastAsia="Times New Roman" w:cstheme="minorHAnsi"/>
                <w:color w:val="000000"/>
              </w:rPr>
            </w:pPr>
            <w:r>
              <w:rPr>
                <w:rFonts w:eastAsia="Times New Roman" w:cstheme="minorHAns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tcPr>
          <w:p w14:paraId="7FAEA9F9" w14:textId="77777777" w:rsidR="00EB55C0" w:rsidRDefault="00D53FBC">
            <w:pPr>
              <w:jc w:val="center"/>
              <w:rPr>
                <w:rFonts w:eastAsia="Times New Roman" w:cstheme="minorHAnsi"/>
                <w:color w:val="000000"/>
              </w:rPr>
            </w:pPr>
            <w:r>
              <w:rPr>
                <w:rFonts w:eastAsia="Wingdings" w:cstheme="minorHAnsi"/>
                <w:color w:val="000000"/>
              </w:rPr>
              <w:t>0.653</w:t>
            </w:r>
          </w:p>
        </w:tc>
        <w:tc>
          <w:tcPr>
            <w:tcW w:w="960" w:type="dxa"/>
            <w:tcBorders>
              <w:top w:val="nil"/>
              <w:left w:val="nil"/>
              <w:bottom w:val="single" w:sz="4" w:space="0" w:color="auto"/>
              <w:right w:val="single" w:sz="4" w:space="0" w:color="auto"/>
            </w:tcBorders>
            <w:shd w:val="clear" w:color="auto" w:fill="auto"/>
            <w:vAlign w:val="center"/>
          </w:tcPr>
          <w:p w14:paraId="6ABBB62E" w14:textId="77777777" w:rsidR="00EB55C0" w:rsidRDefault="00D53FBC">
            <w:pPr>
              <w:jc w:val="center"/>
              <w:rPr>
                <w:rFonts w:eastAsia="Times New Roman" w:cstheme="minorHAnsi"/>
                <w:color w:val="000000"/>
              </w:rPr>
            </w:pPr>
            <w:r>
              <w:rPr>
                <w:rFonts w:eastAsia="Wingdings" w:cstheme="minorHAnsi"/>
                <w:color w:val="000000"/>
              </w:rPr>
              <w:t>0.679</w:t>
            </w:r>
          </w:p>
        </w:tc>
        <w:tc>
          <w:tcPr>
            <w:tcW w:w="960" w:type="dxa"/>
            <w:tcBorders>
              <w:top w:val="nil"/>
              <w:left w:val="nil"/>
              <w:bottom w:val="single" w:sz="4" w:space="0" w:color="auto"/>
              <w:right w:val="single" w:sz="4" w:space="0" w:color="auto"/>
            </w:tcBorders>
            <w:shd w:val="clear" w:color="auto" w:fill="auto"/>
            <w:vAlign w:val="center"/>
          </w:tcPr>
          <w:p w14:paraId="3E490550" w14:textId="77777777" w:rsidR="00EB55C0" w:rsidRDefault="00D53FBC">
            <w:pPr>
              <w:jc w:val="center"/>
              <w:rPr>
                <w:rFonts w:eastAsia="Times New Roman" w:cstheme="minorHAnsi"/>
                <w:color w:val="000000"/>
              </w:rPr>
            </w:pPr>
            <w:r>
              <w:rPr>
                <w:rFonts w:eastAsia="Wingdings" w:cstheme="minorHAnsi"/>
                <w:color w:val="000000"/>
              </w:rPr>
              <w:t>1.97</w:t>
            </w:r>
          </w:p>
        </w:tc>
        <w:tc>
          <w:tcPr>
            <w:tcW w:w="900" w:type="dxa"/>
            <w:tcBorders>
              <w:top w:val="nil"/>
              <w:left w:val="nil"/>
              <w:bottom w:val="single" w:sz="4" w:space="0" w:color="auto"/>
              <w:right w:val="single" w:sz="4" w:space="0" w:color="auto"/>
            </w:tcBorders>
            <w:shd w:val="clear" w:color="auto" w:fill="auto"/>
            <w:noWrap/>
            <w:vAlign w:val="center"/>
          </w:tcPr>
          <w:p w14:paraId="125D988B" w14:textId="77777777" w:rsidR="00EB55C0" w:rsidRDefault="00EB55C0">
            <w:pPr>
              <w:jc w:val="center"/>
              <w:rPr>
                <w:rFonts w:eastAsia="Times New Roman" w:cstheme="minorHAnsi"/>
                <w:color w:val="000000"/>
              </w:rPr>
            </w:pPr>
          </w:p>
        </w:tc>
        <w:tc>
          <w:tcPr>
            <w:tcW w:w="1580" w:type="dxa"/>
            <w:tcBorders>
              <w:top w:val="nil"/>
              <w:left w:val="nil"/>
              <w:bottom w:val="single" w:sz="4" w:space="0" w:color="auto"/>
              <w:right w:val="single" w:sz="4" w:space="0" w:color="auto"/>
            </w:tcBorders>
            <w:shd w:val="clear" w:color="auto" w:fill="auto"/>
            <w:noWrap/>
            <w:vAlign w:val="center"/>
          </w:tcPr>
          <w:p w14:paraId="2BB1D51A" w14:textId="77777777" w:rsidR="00EB55C0" w:rsidRDefault="00D53FBC">
            <w:pPr>
              <w:jc w:val="center"/>
              <w:rPr>
                <w:rFonts w:eastAsia="Times New Roman" w:cstheme="minorHAnsi"/>
                <w:color w:val="0070C0"/>
              </w:rPr>
            </w:pPr>
            <w:r>
              <w:rPr>
                <w:rFonts w:eastAsia="Times New Roman" w:cstheme="minorHAnsi"/>
                <w:color w:val="0070C0"/>
              </w:rPr>
              <w:t>1.04</w:t>
            </w:r>
          </w:p>
        </w:tc>
        <w:tc>
          <w:tcPr>
            <w:tcW w:w="1293" w:type="dxa"/>
            <w:tcBorders>
              <w:top w:val="nil"/>
              <w:left w:val="nil"/>
              <w:bottom w:val="single" w:sz="4" w:space="0" w:color="auto"/>
              <w:right w:val="single" w:sz="4" w:space="0" w:color="auto"/>
            </w:tcBorders>
            <w:shd w:val="clear" w:color="auto" w:fill="auto"/>
            <w:noWrap/>
            <w:vAlign w:val="center"/>
          </w:tcPr>
          <w:p w14:paraId="604920A8" w14:textId="77777777" w:rsidR="00EB55C0" w:rsidRDefault="00D53FBC">
            <w:pPr>
              <w:jc w:val="center"/>
              <w:rPr>
                <w:rFonts w:eastAsia="Times New Roman" w:cstheme="minorHAnsi"/>
                <w:color w:val="0070C0"/>
              </w:rPr>
            </w:pPr>
            <w:r>
              <w:rPr>
                <w:rFonts w:eastAsia="Times New Roman" w:cstheme="minorHAnsi"/>
                <w:color w:val="0070C0"/>
              </w:rPr>
              <w:t>3.02</w:t>
            </w:r>
          </w:p>
        </w:tc>
        <w:tc>
          <w:tcPr>
            <w:tcW w:w="1293" w:type="dxa"/>
            <w:tcBorders>
              <w:top w:val="nil"/>
              <w:left w:val="nil"/>
              <w:bottom w:val="single" w:sz="4" w:space="0" w:color="auto"/>
              <w:right w:val="single" w:sz="4" w:space="0" w:color="auto"/>
            </w:tcBorders>
            <w:shd w:val="clear" w:color="auto" w:fill="auto"/>
            <w:noWrap/>
            <w:vAlign w:val="center"/>
          </w:tcPr>
          <w:p w14:paraId="7076C18B" w14:textId="77777777" w:rsidR="00EB55C0" w:rsidRDefault="00EB55C0">
            <w:pPr>
              <w:jc w:val="center"/>
              <w:rPr>
                <w:rFonts w:eastAsia="Times New Roman" w:cstheme="minorHAnsi"/>
                <w:color w:val="0070C0"/>
              </w:rPr>
            </w:pPr>
          </w:p>
        </w:tc>
      </w:tr>
      <w:tr w:rsidR="00EB55C0" w14:paraId="52A82A21" w14:textId="77777777">
        <w:trPr>
          <w:trHeight w:val="29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717C7630"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4ECEFDE2"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75EE970C"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5D25A04B" w14:textId="77777777" w:rsidR="00EB55C0" w:rsidRDefault="00EB55C0">
            <w:pPr>
              <w:jc w:val="center"/>
              <w:rPr>
                <w:rFonts w:eastAsia="Times New Roman" w:cstheme="minorHAnsi"/>
                <w:color w:val="000000"/>
              </w:rPr>
            </w:pPr>
          </w:p>
        </w:tc>
        <w:tc>
          <w:tcPr>
            <w:tcW w:w="900" w:type="dxa"/>
            <w:tcBorders>
              <w:top w:val="nil"/>
              <w:left w:val="nil"/>
              <w:bottom w:val="single" w:sz="4" w:space="0" w:color="auto"/>
              <w:right w:val="single" w:sz="4" w:space="0" w:color="auto"/>
            </w:tcBorders>
            <w:shd w:val="clear" w:color="auto" w:fill="auto"/>
            <w:noWrap/>
            <w:vAlign w:val="center"/>
          </w:tcPr>
          <w:p w14:paraId="07833DAF" w14:textId="77777777" w:rsidR="00EB55C0" w:rsidRDefault="00D53FBC">
            <w:pPr>
              <w:jc w:val="center"/>
              <w:rPr>
                <w:rFonts w:eastAsia="Times New Roman" w:cstheme="minorHAnsi"/>
                <w:b/>
                <w:bCs/>
                <w:color w:val="000000"/>
              </w:rPr>
            </w:pPr>
            <w:r>
              <w:rPr>
                <w:rFonts w:eastAsia="Times New Roman" w:cstheme="minorHAnsi"/>
                <w:b/>
                <w:bCs/>
                <w:color w:val="000000"/>
              </w:rPr>
              <w:t>max</w:t>
            </w:r>
          </w:p>
        </w:tc>
        <w:tc>
          <w:tcPr>
            <w:tcW w:w="1580" w:type="dxa"/>
            <w:tcBorders>
              <w:top w:val="nil"/>
              <w:left w:val="nil"/>
              <w:bottom w:val="single" w:sz="4" w:space="0" w:color="auto"/>
              <w:right w:val="single" w:sz="4" w:space="0" w:color="auto"/>
            </w:tcBorders>
            <w:shd w:val="clear" w:color="auto" w:fill="auto"/>
            <w:noWrap/>
            <w:vAlign w:val="center"/>
          </w:tcPr>
          <w:p w14:paraId="50E20D48" w14:textId="77777777" w:rsidR="00EB55C0" w:rsidRDefault="00D53FBC">
            <w:pPr>
              <w:jc w:val="center"/>
              <w:rPr>
                <w:rFonts w:eastAsia="Times New Roman" w:cstheme="minorHAnsi"/>
                <w:b/>
                <w:bCs/>
                <w:color w:val="0070C0"/>
              </w:rPr>
            </w:pPr>
            <w:r>
              <w:rPr>
                <w:rFonts w:eastAsia="Times New Roman" w:cstheme="minorHAnsi"/>
                <w:b/>
                <w:bCs/>
                <w:color w:val="0070C0"/>
              </w:rPr>
              <w:t>1.42</w:t>
            </w:r>
          </w:p>
        </w:tc>
        <w:tc>
          <w:tcPr>
            <w:tcW w:w="1293" w:type="dxa"/>
            <w:tcBorders>
              <w:top w:val="nil"/>
              <w:left w:val="nil"/>
              <w:bottom w:val="single" w:sz="4" w:space="0" w:color="auto"/>
              <w:right w:val="single" w:sz="4" w:space="0" w:color="auto"/>
            </w:tcBorders>
            <w:shd w:val="clear" w:color="auto" w:fill="auto"/>
            <w:noWrap/>
            <w:vAlign w:val="center"/>
          </w:tcPr>
          <w:p w14:paraId="0B247187" w14:textId="77777777" w:rsidR="00EB55C0" w:rsidRDefault="00D53FBC">
            <w:pPr>
              <w:jc w:val="center"/>
              <w:rPr>
                <w:rFonts w:eastAsia="Times New Roman" w:cstheme="minorHAnsi"/>
                <w:b/>
                <w:bCs/>
                <w:color w:val="0070C0"/>
              </w:rPr>
            </w:pPr>
            <w:r>
              <w:rPr>
                <w:rFonts w:eastAsia="Times New Roman" w:cstheme="minorHAnsi"/>
                <w:b/>
                <w:bCs/>
                <w:color w:val="0070C0"/>
              </w:rPr>
              <w:t>3.02</w:t>
            </w:r>
          </w:p>
        </w:tc>
        <w:tc>
          <w:tcPr>
            <w:tcW w:w="1293" w:type="dxa"/>
            <w:tcBorders>
              <w:top w:val="nil"/>
              <w:left w:val="nil"/>
              <w:bottom w:val="single" w:sz="4" w:space="0" w:color="auto"/>
              <w:right w:val="single" w:sz="4" w:space="0" w:color="auto"/>
            </w:tcBorders>
            <w:shd w:val="clear" w:color="auto" w:fill="auto"/>
            <w:noWrap/>
            <w:vAlign w:val="center"/>
          </w:tcPr>
          <w:p w14:paraId="102410E0" w14:textId="77777777" w:rsidR="00EB55C0" w:rsidRDefault="00D53FBC">
            <w:pPr>
              <w:jc w:val="center"/>
              <w:rPr>
                <w:rFonts w:eastAsia="Times New Roman" w:cstheme="minorHAnsi"/>
                <w:b/>
                <w:bCs/>
                <w:color w:val="0070C0"/>
              </w:rPr>
            </w:pPr>
            <w:r>
              <w:rPr>
                <w:rFonts w:eastAsia="Times New Roman" w:cstheme="minorHAnsi"/>
                <w:b/>
                <w:bCs/>
                <w:color w:val="0070C0"/>
              </w:rPr>
              <w:t>5.10</w:t>
            </w:r>
          </w:p>
        </w:tc>
      </w:tr>
      <w:tr w:rsidR="00EB55C0" w14:paraId="3146CA24" w14:textId="77777777">
        <w:trPr>
          <w:trHeight w:val="290"/>
        </w:trPr>
        <w:tc>
          <w:tcPr>
            <w:tcW w:w="2965" w:type="dxa"/>
            <w:tcBorders>
              <w:top w:val="nil"/>
              <w:left w:val="single" w:sz="4" w:space="0" w:color="auto"/>
              <w:bottom w:val="single" w:sz="4" w:space="0" w:color="auto"/>
              <w:right w:val="single" w:sz="4" w:space="0" w:color="auto"/>
            </w:tcBorders>
            <w:shd w:val="clear" w:color="auto" w:fill="auto"/>
            <w:noWrap/>
            <w:vAlign w:val="center"/>
          </w:tcPr>
          <w:p w14:paraId="18651C24"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79F556FC"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5416ED71" w14:textId="77777777" w:rsidR="00EB55C0" w:rsidRDefault="00EB55C0">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tcPr>
          <w:p w14:paraId="0E9FF779" w14:textId="77777777" w:rsidR="00EB55C0" w:rsidRDefault="00EB55C0">
            <w:pPr>
              <w:jc w:val="center"/>
              <w:rPr>
                <w:rFonts w:eastAsia="Times New Roman" w:cstheme="minorHAnsi"/>
                <w:color w:val="000000"/>
              </w:rPr>
            </w:pPr>
          </w:p>
        </w:tc>
        <w:tc>
          <w:tcPr>
            <w:tcW w:w="900" w:type="dxa"/>
            <w:tcBorders>
              <w:top w:val="nil"/>
              <w:left w:val="nil"/>
              <w:bottom w:val="single" w:sz="4" w:space="0" w:color="auto"/>
              <w:right w:val="single" w:sz="4" w:space="0" w:color="auto"/>
            </w:tcBorders>
            <w:shd w:val="clear" w:color="auto" w:fill="auto"/>
            <w:noWrap/>
            <w:vAlign w:val="center"/>
          </w:tcPr>
          <w:p w14:paraId="29E59441" w14:textId="77777777" w:rsidR="00EB55C0" w:rsidRDefault="00D53FBC">
            <w:pPr>
              <w:jc w:val="center"/>
              <w:rPr>
                <w:rFonts w:eastAsia="Times New Roman" w:cstheme="minorHAnsi"/>
                <w:b/>
                <w:bCs/>
                <w:color w:val="000000"/>
              </w:rPr>
            </w:pPr>
            <w:r>
              <w:rPr>
                <w:rFonts w:eastAsia="Times New Roman" w:cstheme="minorHAnsi"/>
                <w:b/>
                <w:bCs/>
                <w:color w:val="000000"/>
              </w:rPr>
              <w:t>min</w:t>
            </w:r>
          </w:p>
        </w:tc>
        <w:tc>
          <w:tcPr>
            <w:tcW w:w="1580" w:type="dxa"/>
            <w:tcBorders>
              <w:top w:val="nil"/>
              <w:left w:val="nil"/>
              <w:bottom w:val="single" w:sz="4" w:space="0" w:color="auto"/>
              <w:right w:val="single" w:sz="4" w:space="0" w:color="auto"/>
            </w:tcBorders>
            <w:shd w:val="clear" w:color="auto" w:fill="auto"/>
            <w:noWrap/>
            <w:vAlign w:val="center"/>
          </w:tcPr>
          <w:p w14:paraId="67755D66" w14:textId="77777777" w:rsidR="00EB55C0" w:rsidRDefault="00D53FBC">
            <w:pPr>
              <w:jc w:val="center"/>
              <w:rPr>
                <w:rFonts w:eastAsia="Times New Roman" w:cstheme="minorHAnsi"/>
                <w:b/>
                <w:bCs/>
                <w:color w:val="0070C0"/>
              </w:rPr>
            </w:pPr>
            <w:r>
              <w:rPr>
                <w:rFonts w:eastAsia="Times New Roman" w:cstheme="minorHAnsi"/>
                <w:b/>
                <w:bCs/>
                <w:color w:val="0070C0"/>
              </w:rPr>
              <w:t>1.00</w:t>
            </w:r>
          </w:p>
        </w:tc>
        <w:tc>
          <w:tcPr>
            <w:tcW w:w="1293" w:type="dxa"/>
            <w:tcBorders>
              <w:top w:val="nil"/>
              <w:left w:val="nil"/>
              <w:bottom w:val="single" w:sz="4" w:space="0" w:color="auto"/>
              <w:right w:val="single" w:sz="4" w:space="0" w:color="auto"/>
            </w:tcBorders>
            <w:shd w:val="clear" w:color="auto" w:fill="auto"/>
            <w:noWrap/>
            <w:vAlign w:val="center"/>
          </w:tcPr>
          <w:p w14:paraId="1C8CFF74" w14:textId="77777777" w:rsidR="00EB55C0" w:rsidRDefault="00D53FBC">
            <w:pPr>
              <w:jc w:val="center"/>
              <w:rPr>
                <w:rFonts w:eastAsia="Times New Roman" w:cstheme="minorHAnsi"/>
                <w:b/>
                <w:bCs/>
                <w:color w:val="0070C0"/>
              </w:rPr>
            </w:pPr>
            <w:r>
              <w:rPr>
                <w:rFonts w:eastAsia="Times New Roman" w:cstheme="minorHAnsi"/>
                <w:b/>
                <w:bCs/>
                <w:color w:val="0070C0"/>
              </w:rPr>
              <w:t>1.09</w:t>
            </w:r>
          </w:p>
        </w:tc>
        <w:tc>
          <w:tcPr>
            <w:tcW w:w="1293" w:type="dxa"/>
            <w:tcBorders>
              <w:top w:val="nil"/>
              <w:left w:val="nil"/>
              <w:bottom w:val="single" w:sz="4" w:space="0" w:color="auto"/>
              <w:right w:val="single" w:sz="4" w:space="0" w:color="auto"/>
            </w:tcBorders>
            <w:shd w:val="clear" w:color="auto" w:fill="auto"/>
            <w:noWrap/>
            <w:vAlign w:val="center"/>
          </w:tcPr>
          <w:p w14:paraId="6830C01B" w14:textId="77777777" w:rsidR="00EB55C0" w:rsidRDefault="00D53FBC">
            <w:pPr>
              <w:jc w:val="center"/>
              <w:rPr>
                <w:rFonts w:eastAsia="Times New Roman" w:cstheme="minorHAnsi"/>
                <w:b/>
                <w:bCs/>
                <w:color w:val="0070C0"/>
              </w:rPr>
            </w:pPr>
            <w:r>
              <w:rPr>
                <w:rFonts w:eastAsia="Times New Roman" w:cstheme="minorHAnsi"/>
                <w:b/>
                <w:bCs/>
                <w:color w:val="0070C0"/>
              </w:rPr>
              <w:t>2.43</w:t>
            </w:r>
          </w:p>
        </w:tc>
      </w:tr>
    </w:tbl>
    <w:p w14:paraId="03C58400" w14:textId="77777777" w:rsidR="00EB55C0" w:rsidRDefault="00EB55C0"/>
    <w:p w14:paraId="4B659AF6" w14:textId="77777777" w:rsidR="00EB55C0" w:rsidRDefault="00D53FBC">
      <w:pPr>
        <w:rPr>
          <w:rFonts w:eastAsia="Batang" w:cstheme="minorHAnsi"/>
          <w:b/>
          <w:bCs/>
          <w:highlight w:val="yellow"/>
          <w:u w:val="single"/>
        </w:rPr>
      </w:pPr>
      <w:r>
        <w:rPr>
          <w:rFonts w:eastAsia="Batang" w:cstheme="minorHAnsi"/>
          <w:b/>
          <w:bCs/>
          <w:highlight w:val="yellow"/>
          <w:u w:val="single"/>
        </w:rPr>
        <w:t>Observation 9.1.2.1-1 (time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13F6BA98" w14:textId="77777777" w:rsidR="00EB55C0" w:rsidRDefault="00D53FBC">
      <w:r>
        <w:t>For AI/ML assisted positioning, with N</w:t>
      </w:r>
      <w:r>
        <w:rPr>
          <w:vertAlign w:val="subscript"/>
        </w:rPr>
        <w:t>t</w:t>
      </w:r>
      <w:r>
        <w:t xml:space="preserve"> consecutive time domain samples used as model input, evaluation results submitted to RAN1#113 show that show that when CIR or PDP are used as model input, using different N</w:t>
      </w:r>
      <w:r>
        <w:rPr>
          <w:vertAlign w:val="subscript"/>
        </w:rPr>
        <w:t>t</w:t>
      </w:r>
      <w:r>
        <w:t xml:space="preserve"> while holding other parameters the same,  </w:t>
      </w:r>
    </w:p>
    <w:p w14:paraId="7B6109EB"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128 does not appreciably degrade the positioning accuracy, while the measurement size and signaling overhead shrink to (approximately) 1/2 that of N</w:t>
      </w:r>
      <w:r>
        <w:rPr>
          <w:vertAlign w:val="subscript"/>
          <w:lang w:val="en-US"/>
        </w:rPr>
        <w:t>t</w:t>
      </w:r>
      <w:r>
        <w:rPr>
          <w:lang w:val="en-US"/>
        </w:rPr>
        <w:t>=256.</w:t>
      </w:r>
    </w:p>
    <w:p w14:paraId="54C67F1F"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=128 is 1.00 ~ 1.42 times the positioning error of N</w:t>
      </w:r>
      <w:r>
        <w:rPr>
          <w:vertAlign w:val="subscript"/>
          <w:lang w:val="en-US"/>
        </w:rPr>
        <w:t>t</w:t>
      </w:r>
      <w:r>
        <w:rPr>
          <w:lang w:val="en-US"/>
        </w:rPr>
        <w:t>=256;</w:t>
      </w:r>
    </w:p>
    <w:p w14:paraId="5E07A0C0"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64~32 may degrade the positioning accuracy, while the measurement size and signaling overhead shrink to (approximately) 1/4 ~1/8 that of N</w:t>
      </w:r>
      <w:r>
        <w:rPr>
          <w:vertAlign w:val="subscript"/>
          <w:lang w:val="en-US"/>
        </w:rPr>
        <w:t>t</w:t>
      </w:r>
      <w:r>
        <w:rPr>
          <w:lang w:val="en-US"/>
        </w:rPr>
        <w:t xml:space="preserve">=256, respectively. </w:t>
      </w:r>
    </w:p>
    <w:p w14:paraId="65AED371"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=64 is 1.09 ~ 3.02 times the positioning error of N</w:t>
      </w:r>
      <w:r>
        <w:rPr>
          <w:vertAlign w:val="subscript"/>
          <w:lang w:val="en-US"/>
        </w:rPr>
        <w:t>t</w:t>
      </w:r>
      <w:r>
        <w:rPr>
          <w:lang w:val="en-US"/>
        </w:rPr>
        <w:t>=256;</w:t>
      </w:r>
    </w:p>
    <w:p w14:paraId="7EF29341"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=32 is 2.43 ~ 5.10 times the positioning error of N</w:t>
      </w:r>
      <w:r>
        <w:rPr>
          <w:vertAlign w:val="subscript"/>
          <w:lang w:val="en-US"/>
        </w:rPr>
        <w:t>t</w:t>
      </w:r>
      <w:r>
        <w:rPr>
          <w:lang w:val="en-US"/>
        </w:rPr>
        <w:t>=256;</w:t>
      </w:r>
    </w:p>
    <w:p w14:paraId="3B081275"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32E04DC9" w14:textId="77777777">
        <w:tc>
          <w:tcPr>
            <w:tcW w:w="1411" w:type="dxa"/>
          </w:tcPr>
          <w:p w14:paraId="3FB8F76F" w14:textId="77777777" w:rsidR="00EB55C0" w:rsidRDefault="00D53FBC">
            <w:pPr>
              <w:rPr>
                <w:b/>
                <w:bCs/>
              </w:rPr>
            </w:pPr>
            <w:r>
              <w:rPr>
                <w:b/>
                <w:bCs/>
                <w:lang w:val="en-US"/>
              </w:rPr>
              <w:t>Company</w:t>
            </w:r>
          </w:p>
        </w:tc>
        <w:tc>
          <w:tcPr>
            <w:tcW w:w="8574" w:type="dxa"/>
          </w:tcPr>
          <w:p w14:paraId="35F92A80" w14:textId="77777777" w:rsidR="00EB55C0" w:rsidRDefault="00D53FBC">
            <w:pPr>
              <w:jc w:val="center"/>
              <w:rPr>
                <w:b/>
                <w:bCs/>
              </w:rPr>
            </w:pPr>
            <w:r>
              <w:rPr>
                <w:b/>
                <w:bCs/>
                <w:lang w:val="en-US"/>
              </w:rPr>
              <w:t>Comments</w:t>
            </w:r>
          </w:p>
        </w:tc>
      </w:tr>
      <w:tr w:rsidR="00EB55C0" w14:paraId="000E10A1" w14:textId="77777777">
        <w:tc>
          <w:tcPr>
            <w:tcW w:w="1411" w:type="dxa"/>
          </w:tcPr>
          <w:p w14:paraId="6214F754" w14:textId="77777777" w:rsidR="00EB55C0" w:rsidRDefault="00EB55C0"/>
        </w:tc>
        <w:tc>
          <w:tcPr>
            <w:tcW w:w="8574" w:type="dxa"/>
          </w:tcPr>
          <w:p w14:paraId="59612D27" w14:textId="77777777" w:rsidR="00EB55C0" w:rsidRDefault="00EB55C0"/>
        </w:tc>
      </w:tr>
    </w:tbl>
    <w:p w14:paraId="36A0B3B3" w14:textId="77777777" w:rsidR="00EB55C0" w:rsidRDefault="00EB55C0"/>
    <w:p w14:paraId="4E1AB13F" w14:textId="77777777" w:rsidR="00EB55C0" w:rsidRDefault="00EB55C0"/>
    <w:p w14:paraId="710E8F7B" w14:textId="77777777" w:rsidR="00EB55C0" w:rsidRDefault="00D53FBC">
      <w:pPr>
        <w:pStyle w:val="Heading3"/>
        <w:rPr>
          <w:lang w:val="en-US"/>
        </w:rPr>
      </w:pPr>
      <w:r>
        <w:rPr>
          <w:lang w:val="en-US"/>
        </w:rPr>
        <w:t>Reduced number of taps as model input</w:t>
      </w:r>
    </w:p>
    <w:tbl>
      <w:tblPr>
        <w:tblStyle w:val="TableGrid"/>
        <w:tblW w:w="9990" w:type="dxa"/>
        <w:tblInd w:w="-5" w:type="dxa"/>
        <w:tblLook w:val="04A0" w:firstRow="1" w:lastRow="0" w:firstColumn="1" w:lastColumn="0" w:noHBand="0" w:noVBand="1"/>
      </w:tblPr>
      <w:tblGrid>
        <w:gridCol w:w="9990"/>
      </w:tblGrid>
      <w:tr w:rsidR="00EB55C0" w14:paraId="6629D6AE" w14:textId="77777777">
        <w:trPr>
          <w:trHeight w:val="600"/>
        </w:trPr>
        <w:tc>
          <w:tcPr>
            <w:tcW w:w="9990" w:type="dxa"/>
            <w:noWrap/>
          </w:tcPr>
          <w:p w14:paraId="56A35A78"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53D27FF0" w14:textId="77777777" w:rsidR="00EB55C0" w:rsidRDefault="00D53FBC">
            <w:r>
              <w:rPr>
                <w:lang w:val="en-US"/>
              </w:rPr>
              <w:t>Table 6.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17"/>
              <w:gridCol w:w="702"/>
              <w:gridCol w:w="680"/>
              <w:gridCol w:w="679"/>
              <w:gridCol w:w="703"/>
              <w:gridCol w:w="699"/>
              <w:gridCol w:w="1120"/>
              <w:gridCol w:w="1261"/>
              <w:gridCol w:w="1679"/>
            </w:tblGrid>
            <w:tr w:rsidR="00EB55C0" w14:paraId="4D5125A7"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4D830BEE" w14:textId="77777777" w:rsidR="00EB55C0" w:rsidRDefault="00D53FBC">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76D78F6" w14:textId="77777777" w:rsidR="00EB55C0" w:rsidRDefault="00D53FB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7DC6447D" w14:textId="77777777" w:rsidR="00EB55C0" w:rsidRDefault="00D53FBC">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A3E686C" w14:textId="77777777" w:rsidR="00EB55C0" w:rsidRDefault="00D53FB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0738B833" w14:textId="77777777" w:rsidR="00EB55C0" w:rsidRDefault="00D53FBC">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5FF4283" w14:textId="77777777" w:rsidR="00EB55C0" w:rsidRDefault="00D53FBC">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4CA76817" w14:textId="77777777" w:rsidR="00EB55C0" w:rsidRDefault="00D53FBC">
                  <w:pPr>
                    <w:rPr>
                      <w:rFonts w:ascii="Times" w:eastAsia="Batang" w:hAnsi="Times"/>
                      <w:b/>
                      <w:sz w:val="18"/>
                      <w:szCs w:val="18"/>
                    </w:rPr>
                  </w:pPr>
                  <w:r>
                    <w:rPr>
                      <w:rFonts w:ascii="Arial" w:hAnsi="Arial" w:cs="Arial"/>
                      <w:b/>
                      <w:bCs/>
                      <w:sz w:val="16"/>
                      <w:szCs w:val="16"/>
                    </w:rPr>
                    <w:t>LOS/NLOS identification accuracy</w:t>
                  </w:r>
                </w:p>
              </w:tc>
            </w:tr>
            <w:tr w:rsidR="00EB55C0" w14:paraId="1F28E7B5"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D1E55B4"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FCAB2A8"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E34AFD3"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649EE7F"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4D4F447E"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7503851D" w14:textId="77777777" w:rsidR="00EB55C0" w:rsidRDefault="00D53FBC">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tcPr>
                <w:p w14:paraId="2316A698" w14:textId="77777777" w:rsidR="00EB55C0" w:rsidRDefault="00D53FBC">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3701CED7" w14:textId="77777777" w:rsidR="00EB55C0" w:rsidRDefault="00D53FBC">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B68DBBB" w14:textId="77777777" w:rsidR="00EB55C0" w:rsidRDefault="00D53FBC">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60C275AA" w14:textId="77777777" w:rsidR="00EB55C0" w:rsidRDefault="00D53FBC">
                  <w:pPr>
                    <w:rPr>
                      <w:rFonts w:ascii="Times" w:eastAsia="Batang" w:hAnsi="Times"/>
                      <w:sz w:val="18"/>
                      <w:szCs w:val="18"/>
                    </w:rPr>
                  </w:pPr>
                  <w:r>
                    <w:rPr>
                      <w:rFonts w:ascii="Times" w:eastAsia="Batang" w:hAnsi="Times"/>
                      <w:sz w:val="18"/>
                      <w:szCs w:val="18"/>
                    </w:rPr>
                    <w:t>AI/ML</w:t>
                  </w:r>
                </w:p>
              </w:tc>
            </w:tr>
            <w:tr w:rsidR="00EB55C0" w14:paraId="43F5185E" w14:textId="77777777">
              <w:trPr>
                <w:trHeight w:val="35"/>
                <w:jc w:val="center"/>
              </w:trPr>
              <w:tc>
                <w:tcPr>
                  <w:tcW w:w="988" w:type="dxa"/>
                  <w:vMerge w:val="restart"/>
                  <w:tcBorders>
                    <w:top w:val="single" w:sz="4" w:space="0" w:color="auto"/>
                    <w:left w:val="single" w:sz="4" w:space="0" w:color="auto"/>
                    <w:right w:val="single" w:sz="4" w:space="0" w:color="auto"/>
                  </w:tcBorders>
                </w:tcPr>
                <w:p w14:paraId="7F4DC246" w14:textId="77777777" w:rsidR="00EB55C0" w:rsidRDefault="00D53FBC">
                  <w:pPr>
                    <w:rPr>
                      <w:rFonts w:ascii="Times" w:hAnsi="Times"/>
                      <w:sz w:val="18"/>
                      <w:szCs w:val="18"/>
                    </w:rPr>
                  </w:pPr>
                  <w:r>
                    <w:rPr>
                      <w:rFonts w:ascii="Arial" w:hAnsi="Arial" w:cs="Arial"/>
                      <w:sz w:val="16"/>
                      <w:szCs w:val="16"/>
                    </w:rPr>
                    <w:t>non-normalized CIR (8*</w:t>
                  </w:r>
                  <w:r>
                    <w:t>N</w:t>
                  </w:r>
                  <w:r>
                    <w:rPr>
                      <w:vertAlign w:val="subscript"/>
                    </w:rPr>
                    <w:t>t</w:t>
                  </w:r>
                  <w:r>
                    <w:rPr>
                      <w:rFonts w:ascii="Arial" w:hAnsi="Arial" w:cs="Arial"/>
                      <w:sz w:val="16"/>
                      <w:szCs w:val="16"/>
                    </w:rPr>
                    <w:t>*2)</w:t>
                  </w:r>
                </w:p>
              </w:tc>
              <w:tc>
                <w:tcPr>
                  <w:tcW w:w="850" w:type="dxa"/>
                  <w:vMerge w:val="restart"/>
                  <w:tcBorders>
                    <w:top w:val="single" w:sz="4" w:space="0" w:color="auto"/>
                    <w:left w:val="single" w:sz="4" w:space="0" w:color="auto"/>
                    <w:right w:val="single" w:sz="4" w:space="0" w:color="auto"/>
                  </w:tcBorders>
                </w:tcPr>
                <w:p w14:paraId="6522E81F" w14:textId="77777777" w:rsidR="00EB55C0" w:rsidRDefault="00D53FBC">
                  <w:pPr>
                    <w:rPr>
                      <w:rFonts w:ascii="Times" w:hAnsi="Times"/>
                      <w:sz w:val="18"/>
                      <w:szCs w:val="18"/>
                    </w:rPr>
                  </w:pPr>
                  <w:r>
                    <w:rPr>
                      <w:rFonts w:ascii="Arial" w:hAnsi="Arial" w:cs="Arial"/>
                      <w:sz w:val="16"/>
                      <w:szCs w:val="16"/>
                    </w:rPr>
                    <w:t>LOS/NLOS</w:t>
                  </w:r>
                </w:p>
              </w:tc>
              <w:tc>
                <w:tcPr>
                  <w:tcW w:w="709" w:type="dxa"/>
                  <w:vMerge w:val="restart"/>
                  <w:tcBorders>
                    <w:top w:val="single" w:sz="4" w:space="0" w:color="auto"/>
                    <w:left w:val="single" w:sz="4" w:space="0" w:color="auto"/>
                    <w:right w:val="single" w:sz="4" w:space="0" w:color="auto"/>
                  </w:tcBorders>
                </w:tcPr>
                <w:p w14:paraId="072FCE4C" w14:textId="77777777" w:rsidR="00EB55C0" w:rsidRDefault="00D53FBC">
                  <w:pPr>
                    <w:rPr>
                      <w:rFonts w:ascii="Times" w:hAnsi="Times"/>
                      <w:sz w:val="18"/>
                      <w:szCs w:val="18"/>
                    </w:rPr>
                  </w:pPr>
                  <w:r>
                    <w:rPr>
                      <w:rFonts w:ascii="Arial" w:hAnsi="Arial" w:cs="Arial"/>
                      <w:sz w:val="16"/>
                      <w:szCs w:val="16"/>
                    </w:rPr>
                    <w:t>Ideal</w:t>
                  </w:r>
                </w:p>
              </w:tc>
              <w:tc>
                <w:tcPr>
                  <w:tcW w:w="709" w:type="dxa"/>
                  <w:vMerge w:val="restart"/>
                  <w:tcBorders>
                    <w:top w:val="single" w:sz="4" w:space="0" w:color="auto"/>
                    <w:left w:val="single" w:sz="4" w:space="0" w:color="auto"/>
                    <w:right w:val="single" w:sz="4" w:space="0" w:color="auto"/>
                  </w:tcBorders>
                </w:tcPr>
                <w:p w14:paraId="5009F5B4" w14:textId="77777777" w:rsidR="00EB55C0" w:rsidRDefault="00D53FB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right w:val="single" w:sz="4" w:space="0" w:color="auto"/>
                  </w:tcBorders>
                </w:tcPr>
                <w:p w14:paraId="2923C7CB" w14:textId="77777777" w:rsidR="00EB55C0" w:rsidRDefault="00D53FBC">
                  <w:pPr>
                    <w:rPr>
                      <w:rFonts w:ascii="Times" w:hAnsi="Times"/>
                      <w:sz w:val="18"/>
                      <w:szCs w:val="18"/>
                    </w:rPr>
                  </w:pPr>
                  <w:r>
                    <w:rPr>
                      <w:rFonts w:ascii="Times" w:hAnsi="Times"/>
                      <w:sz w:val="18"/>
                      <w:szCs w:val="18"/>
                    </w:rPr>
                    <w:t>256</w:t>
                  </w:r>
                </w:p>
              </w:tc>
              <w:tc>
                <w:tcPr>
                  <w:tcW w:w="709" w:type="dxa"/>
                  <w:vMerge w:val="restart"/>
                  <w:tcBorders>
                    <w:top w:val="single" w:sz="4" w:space="0" w:color="auto"/>
                    <w:left w:val="single" w:sz="4" w:space="0" w:color="auto"/>
                    <w:right w:val="single" w:sz="4" w:space="0" w:color="auto"/>
                  </w:tcBorders>
                </w:tcPr>
                <w:p w14:paraId="5CB48292" w14:textId="77777777" w:rsidR="00EB55C0" w:rsidRDefault="00D53FBC">
                  <w:pPr>
                    <w:rPr>
                      <w:rFonts w:ascii="Times" w:eastAsia="Batang" w:hAnsi="Times"/>
                      <w:sz w:val="18"/>
                      <w:szCs w:val="18"/>
                    </w:rPr>
                  </w:pPr>
                  <w:r>
                    <w:rPr>
                      <w:rFonts w:ascii="Arial" w:hAnsi="Arial" w:cs="Arial"/>
                      <w:sz w:val="16"/>
                      <w:szCs w:val="16"/>
                    </w:rPr>
                    <w:t>32400</w:t>
                  </w:r>
                </w:p>
              </w:tc>
              <w:tc>
                <w:tcPr>
                  <w:tcW w:w="709" w:type="dxa"/>
                  <w:vMerge w:val="restart"/>
                  <w:tcBorders>
                    <w:top w:val="single" w:sz="4" w:space="0" w:color="auto"/>
                    <w:left w:val="single" w:sz="4" w:space="0" w:color="auto"/>
                    <w:right w:val="single" w:sz="4" w:space="0" w:color="auto"/>
                  </w:tcBorders>
                </w:tcPr>
                <w:p w14:paraId="1402145A" w14:textId="77777777" w:rsidR="00EB55C0" w:rsidRDefault="00D53FBC">
                  <w:pPr>
                    <w:rPr>
                      <w:rFonts w:ascii="Times" w:eastAsia="Batang"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2ED37718" w14:textId="77777777" w:rsidR="00EB55C0" w:rsidRDefault="00D53FBC">
                  <w:pPr>
                    <w:rPr>
                      <w:rFonts w:ascii="Times" w:hAnsi="Times"/>
                      <w:sz w:val="18"/>
                      <w:szCs w:val="18"/>
                    </w:rPr>
                  </w:pPr>
                  <w:r>
                    <w:rPr>
                      <w:rFonts w:ascii="Arial" w:hAnsi="Arial" w:cs="Arial"/>
                      <w:sz w:val="16"/>
                      <w:szCs w:val="16"/>
                    </w:rPr>
                    <w:t>185.7k</w:t>
                  </w:r>
                </w:p>
              </w:tc>
              <w:tc>
                <w:tcPr>
                  <w:tcW w:w="1276" w:type="dxa"/>
                  <w:vMerge w:val="restart"/>
                  <w:tcBorders>
                    <w:top w:val="single" w:sz="4" w:space="0" w:color="auto"/>
                    <w:left w:val="single" w:sz="4" w:space="0" w:color="auto"/>
                    <w:right w:val="single" w:sz="4" w:space="0" w:color="auto"/>
                  </w:tcBorders>
                </w:tcPr>
                <w:p w14:paraId="018CA89E" w14:textId="77777777" w:rsidR="00EB55C0" w:rsidRDefault="00D53FBC">
                  <w:pPr>
                    <w:rPr>
                      <w:rFonts w:ascii="Times" w:hAnsi="Times"/>
                      <w:sz w:val="18"/>
                      <w:szCs w:val="18"/>
                    </w:rPr>
                  </w:pPr>
                  <w:r>
                    <w:rPr>
                      <w:rFonts w:ascii="Arial" w:hAnsi="Arial" w:cs="Arial"/>
                      <w:sz w:val="16"/>
                      <w:szCs w:val="16"/>
                    </w:rPr>
                    <w:t>29.4M*18</w:t>
                  </w:r>
                </w:p>
              </w:tc>
              <w:tc>
                <w:tcPr>
                  <w:tcW w:w="1748" w:type="dxa"/>
                  <w:tcBorders>
                    <w:top w:val="single" w:sz="4" w:space="0" w:color="auto"/>
                    <w:left w:val="single" w:sz="4" w:space="0" w:color="auto"/>
                    <w:bottom w:val="single" w:sz="4" w:space="0" w:color="auto"/>
                    <w:right w:val="single" w:sz="4" w:space="0" w:color="auto"/>
                  </w:tcBorders>
                </w:tcPr>
                <w:p w14:paraId="0C2D6129" w14:textId="77777777" w:rsidR="00EB55C0" w:rsidRDefault="00D53FBC">
                  <w:pPr>
                    <w:rPr>
                      <w:rFonts w:ascii="Times" w:hAnsi="Times"/>
                      <w:sz w:val="18"/>
                      <w:szCs w:val="18"/>
                    </w:rPr>
                  </w:pPr>
                  <w:r>
                    <w:rPr>
                      <w:rFonts w:ascii="Times" w:hAnsi="Times"/>
                      <w:sz w:val="18"/>
                      <w:szCs w:val="18"/>
                    </w:rPr>
                    <w:t>95.2%</w:t>
                  </w:r>
                </w:p>
              </w:tc>
            </w:tr>
            <w:tr w:rsidR="00EB55C0" w14:paraId="192FB3FB" w14:textId="77777777">
              <w:trPr>
                <w:trHeight w:val="35"/>
                <w:jc w:val="center"/>
              </w:trPr>
              <w:tc>
                <w:tcPr>
                  <w:tcW w:w="988" w:type="dxa"/>
                  <w:vMerge/>
                  <w:tcBorders>
                    <w:left w:val="single" w:sz="4" w:space="0" w:color="auto"/>
                    <w:right w:val="single" w:sz="4" w:space="0" w:color="auto"/>
                  </w:tcBorders>
                </w:tcPr>
                <w:p w14:paraId="2CB4B583"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2BA43F34"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571974D9"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06A48333" w14:textId="77777777" w:rsidR="00EB55C0" w:rsidRDefault="00EB55C0">
                  <w:pPr>
                    <w:rPr>
                      <w:rFonts w:ascii="Times" w:hAnsi="Times"/>
                      <w:sz w:val="18"/>
                      <w:szCs w:val="18"/>
                    </w:rPr>
                  </w:pPr>
                </w:p>
              </w:tc>
              <w:tc>
                <w:tcPr>
                  <w:tcW w:w="708" w:type="dxa"/>
                  <w:tcBorders>
                    <w:left w:val="single" w:sz="4" w:space="0" w:color="auto"/>
                    <w:right w:val="single" w:sz="4" w:space="0" w:color="auto"/>
                  </w:tcBorders>
                </w:tcPr>
                <w:p w14:paraId="7049F140"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5FB90727"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58545A61" w14:textId="77777777" w:rsidR="00EB55C0" w:rsidRDefault="00EB55C0">
                  <w:pPr>
                    <w:rPr>
                      <w:rFonts w:ascii="Times" w:hAnsi="Times"/>
                      <w:sz w:val="18"/>
                      <w:szCs w:val="18"/>
                    </w:rPr>
                  </w:pPr>
                </w:p>
              </w:tc>
              <w:tc>
                <w:tcPr>
                  <w:tcW w:w="1134" w:type="dxa"/>
                  <w:vMerge/>
                  <w:tcBorders>
                    <w:left w:val="single" w:sz="4" w:space="0" w:color="auto"/>
                    <w:right w:val="single" w:sz="4" w:space="0" w:color="auto"/>
                  </w:tcBorders>
                </w:tcPr>
                <w:p w14:paraId="371C14B4" w14:textId="77777777" w:rsidR="00EB55C0" w:rsidRDefault="00EB55C0">
                  <w:pPr>
                    <w:rPr>
                      <w:rFonts w:ascii="Times" w:hAnsi="Times"/>
                      <w:sz w:val="18"/>
                      <w:szCs w:val="18"/>
                    </w:rPr>
                  </w:pPr>
                </w:p>
              </w:tc>
              <w:tc>
                <w:tcPr>
                  <w:tcW w:w="1276" w:type="dxa"/>
                  <w:vMerge/>
                  <w:tcBorders>
                    <w:left w:val="single" w:sz="4" w:space="0" w:color="auto"/>
                    <w:right w:val="single" w:sz="4" w:space="0" w:color="auto"/>
                  </w:tcBorders>
                </w:tcPr>
                <w:p w14:paraId="4B531295"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CFCCC20" w14:textId="77777777" w:rsidR="00EB55C0" w:rsidRDefault="00D53FBC">
                  <w:pPr>
                    <w:rPr>
                      <w:rFonts w:ascii="Times" w:hAnsi="Times"/>
                      <w:sz w:val="18"/>
                      <w:szCs w:val="18"/>
                    </w:rPr>
                  </w:pPr>
                  <w:r>
                    <w:rPr>
                      <w:rFonts w:ascii="Times" w:hAnsi="Times"/>
                      <w:sz w:val="18"/>
                      <w:szCs w:val="18"/>
                    </w:rPr>
                    <w:t>95.3%</w:t>
                  </w:r>
                </w:p>
              </w:tc>
            </w:tr>
            <w:tr w:rsidR="00EB55C0" w14:paraId="559A0171" w14:textId="77777777">
              <w:trPr>
                <w:trHeight w:val="35"/>
                <w:jc w:val="center"/>
              </w:trPr>
              <w:tc>
                <w:tcPr>
                  <w:tcW w:w="988" w:type="dxa"/>
                  <w:vMerge/>
                  <w:tcBorders>
                    <w:left w:val="single" w:sz="4" w:space="0" w:color="auto"/>
                    <w:right w:val="single" w:sz="4" w:space="0" w:color="auto"/>
                  </w:tcBorders>
                </w:tcPr>
                <w:p w14:paraId="56185B2E"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7F6ED9FC"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5AAD966D"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070B36E" w14:textId="77777777" w:rsidR="00EB55C0" w:rsidRDefault="00EB55C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0EA06904"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tcPr>
                <w:p w14:paraId="3AE98111"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B092F03" w14:textId="77777777" w:rsidR="00EB55C0" w:rsidRDefault="00EB55C0">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1A5D44A8" w14:textId="77777777" w:rsidR="00EB55C0" w:rsidRDefault="00EB55C0">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071FAE36"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56B048A" w14:textId="77777777" w:rsidR="00EB55C0" w:rsidRDefault="00D53FBC">
                  <w:pPr>
                    <w:rPr>
                      <w:rFonts w:ascii="Times" w:hAnsi="Times"/>
                      <w:sz w:val="18"/>
                      <w:szCs w:val="18"/>
                    </w:rPr>
                  </w:pPr>
                  <w:r>
                    <w:rPr>
                      <w:rFonts w:ascii="Times" w:hAnsi="Times"/>
                      <w:sz w:val="18"/>
                      <w:szCs w:val="18"/>
                    </w:rPr>
                    <w:t>95.0%</w:t>
                  </w:r>
                </w:p>
              </w:tc>
            </w:tr>
            <w:tr w:rsidR="00EB55C0" w14:paraId="11009981" w14:textId="77777777">
              <w:trPr>
                <w:trHeight w:val="35"/>
                <w:jc w:val="center"/>
              </w:trPr>
              <w:tc>
                <w:tcPr>
                  <w:tcW w:w="988" w:type="dxa"/>
                  <w:vMerge/>
                  <w:tcBorders>
                    <w:left w:val="single" w:sz="4" w:space="0" w:color="auto"/>
                    <w:right w:val="single" w:sz="4" w:space="0" w:color="auto"/>
                  </w:tcBorders>
                </w:tcPr>
                <w:p w14:paraId="103627B1"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089D6A66"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1A078E45" w14:textId="77777777" w:rsidR="00EB55C0" w:rsidRDefault="00EB55C0">
                  <w:pPr>
                    <w:rPr>
                      <w:rFonts w:ascii="Times" w:hAnsi="Times"/>
                      <w:sz w:val="18"/>
                      <w:szCs w:val="18"/>
                    </w:rPr>
                  </w:pPr>
                </w:p>
              </w:tc>
              <w:tc>
                <w:tcPr>
                  <w:tcW w:w="709" w:type="dxa"/>
                  <w:vMerge w:val="restart"/>
                  <w:tcBorders>
                    <w:left w:val="single" w:sz="4" w:space="0" w:color="auto"/>
                    <w:right w:val="single" w:sz="4" w:space="0" w:color="auto"/>
                  </w:tcBorders>
                </w:tcPr>
                <w:p w14:paraId="2EE99DEC" w14:textId="77777777" w:rsidR="00EB55C0" w:rsidRDefault="00D53FBC">
                  <w:pPr>
                    <w:rPr>
                      <w:rFonts w:ascii="Times" w:hAnsi="Times"/>
                      <w:sz w:val="18"/>
                      <w:szCs w:val="18"/>
                    </w:rPr>
                  </w:pPr>
                  <w:r>
                    <w:rPr>
                      <w:rFonts w:ascii="Times" w:hAnsi="Times"/>
                      <w:sz w:val="18"/>
                      <w:szCs w:val="18"/>
                    </w:rPr>
                    <w:t>64</w:t>
                  </w:r>
                </w:p>
              </w:tc>
              <w:tc>
                <w:tcPr>
                  <w:tcW w:w="708" w:type="dxa"/>
                  <w:tcBorders>
                    <w:left w:val="single" w:sz="4" w:space="0" w:color="auto"/>
                    <w:bottom w:val="single" w:sz="4" w:space="0" w:color="auto"/>
                    <w:right w:val="single" w:sz="4" w:space="0" w:color="auto"/>
                  </w:tcBorders>
                </w:tcPr>
                <w:p w14:paraId="535C2AB2" w14:textId="77777777" w:rsidR="00EB55C0" w:rsidRDefault="00D53FBC">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11DEBED7" w14:textId="77777777" w:rsidR="00EB55C0" w:rsidRDefault="00D53FBC">
                  <w:pPr>
                    <w:rPr>
                      <w:rFonts w:ascii="Times" w:hAnsi="Times"/>
                      <w:sz w:val="18"/>
                      <w:szCs w:val="18"/>
                    </w:rPr>
                  </w:pPr>
                  <w:r>
                    <w:rPr>
                      <w:rFonts w:ascii="Arial" w:hAnsi="Arial" w:cs="Arial"/>
                      <w:sz w:val="16"/>
                      <w:szCs w:val="16"/>
                    </w:rPr>
                    <w:t>32400</w:t>
                  </w:r>
                </w:p>
              </w:tc>
              <w:tc>
                <w:tcPr>
                  <w:tcW w:w="709" w:type="dxa"/>
                  <w:vMerge w:val="restart"/>
                  <w:tcBorders>
                    <w:left w:val="single" w:sz="4" w:space="0" w:color="auto"/>
                    <w:right w:val="single" w:sz="4" w:space="0" w:color="auto"/>
                  </w:tcBorders>
                </w:tcPr>
                <w:p w14:paraId="294BFF38" w14:textId="77777777" w:rsidR="00EB55C0" w:rsidRDefault="00D53FBC">
                  <w:pPr>
                    <w:rPr>
                      <w:rFonts w:ascii="Times"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638ADB43" w14:textId="77777777" w:rsidR="00EB55C0" w:rsidRDefault="00D53FBC">
                  <w:pPr>
                    <w:rPr>
                      <w:rFonts w:ascii="Times" w:hAnsi="Times"/>
                      <w:sz w:val="18"/>
                      <w:szCs w:val="18"/>
                    </w:rPr>
                  </w:pPr>
                  <w:r>
                    <w:rPr>
                      <w:rFonts w:ascii="Times" w:hAnsi="Times"/>
                      <w:sz w:val="18"/>
                      <w:szCs w:val="18"/>
                    </w:rPr>
                    <w:t>173.4k</w:t>
                  </w:r>
                </w:p>
              </w:tc>
              <w:tc>
                <w:tcPr>
                  <w:tcW w:w="1276" w:type="dxa"/>
                  <w:vMerge w:val="restart"/>
                  <w:tcBorders>
                    <w:top w:val="single" w:sz="4" w:space="0" w:color="auto"/>
                    <w:left w:val="single" w:sz="4" w:space="0" w:color="auto"/>
                    <w:right w:val="single" w:sz="4" w:space="0" w:color="auto"/>
                  </w:tcBorders>
                </w:tcPr>
                <w:p w14:paraId="610A83F6" w14:textId="77777777" w:rsidR="00EB55C0" w:rsidRDefault="00D53FBC">
                  <w:pPr>
                    <w:rPr>
                      <w:rFonts w:ascii="Times" w:hAnsi="Times"/>
                      <w:sz w:val="18"/>
                      <w:szCs w:val="18"/>
                    </w:rPr>
                  </w:pPr>
                  <w:r>
                    <w:rPr>
                      <w:rFonts w:ascii="Times" w:hAnsi="Times"/>
                      <w:sz w:val="18"/>
                      <w:szCs w:val="18"/>
                    </w:rPr>
                    <w:t>7.39M</w:t>
                  </w:r>
                  <w:r>
                    <w:rPr>
                      <w:rFonts w:ascii="Arial" w:hAnsi="Arial" w:cs="Arial"/>
                      <w:sz w:val="16"/>
                      <w:szCs w:val="16"/>
                    </w:rPr>
                    <w:t>*18</w:t>
                  </w:r>
                </w:p>
              </w:tc>
              <w:tc>
                <w:tcPr>
                  <w:tcW w:w="1748" w:type="dxa"/>
                  <w:tcBorders>
                    <w:top w:val="single" w:sz="4" w:space="0" w:color="auto"/>
                    <w:left w:val="single" w:sz="4" w:space="0" w:color="auto"/>
                    <w:bottom w:val="single" w:sz="4" w:space="0" w:color="auto"/>
                    <w:right w:val="single" w:sz="4" w:space="0" w:color="auto"/>
                  </w:tcBorders>
                </w:tcPr>
                <w:p w14:paraId="6B756069" w14:textId="77777777" w:rsidR="00EB55C0" w:rsidRDefault="00D53FBC">
                  <w:pPr>
                    <w:rPr>
                      <w:rFonts w:ascii="Times" w:hAnsi="Times"/>
                      <w:sz w:val="18"/>
                      <w:szCs w:val="18"/>
                    </w:rPr>
                  </w:pPr>
                  <w:r>
                    <w:rPr>
                      <w:rFonts w:ascii="Times" w:hAnsi="Times"/>
                      <w:sz w:val="18"/>
                      <w:szCs w:val="18"/>
                    </w:rPr>
                    <w:t>94.7%</w:t>
                  </w:r>
                </w:p>
              </w:tc>
            </w:tr>
            <w:tr w:rsidR="00EB55C0" w14:paraId="03EA4E1D" w14:textId="77777777">
              <w:trPr>
                <w:trHeight w:val="35"/>
                <w:jc w:val="center"/>
              </w:trPr>
              <w:tc>
                <w:tcPr>
                  <w:tcW w:w="988" w:type="dxa"/>
                  <w:vMerge/>
                  <w:tcBorders>
                    <w:left w:val="single" w:sz="4" w:space="0" w:color="auto"/>
                    <w:right w:val="single" w:sz="4" w:space="0" w:color="auto"/>
                  </w:tcBorders>
                </w:tcPr>
                <w:p w14:paraId="5F0D98FE"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27B32BC8"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1FA35387"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57C81A8A" w14:textId="77777777" w:rsidR="00EB55C0" w:rsidRDefault="00EB55C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32AEF853"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7D7959F8"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337D8CC9" w14:textId="77777777" w:rsidR="00EB55C0" w:rsidRDefault="00EB55C0">
                  <w:pPr>
                    <w:rPr>
                      <w:rFonts w:ascii="Times" w:hAnsi="Times"/>
                      <w:sz w:val="18"/>
                      <w:szCs w:val="18"/>
                    </w:rPr>
                  </w:pPr>
                </w:p>
              </w:tc>
              <w:tc>
                <w:tcPr>
                  <w:tcW w:w="1134" w:type="dxa"/>
                  <w:vMerge/>
                  <w:tcBorders>
                    <w:left w:val="single" w:sz="4" w:space="0" w:color="auto"/>
                    <w:right w:val="single" w:sz="4" w:space="0" w:color="auto"/>
                  </w:tcBorders>
                </w:tcPr>
                <w:p w14:paraId="728EC113" w14:textId="77777777" w:rsidR="00EB55C0" w:rsidRDefault="00EB55C0">
                  <w:pPr>
                    <w:rPr>
                      <w:rFonts w:ascii="Times" w:hAnsi="Times"/>
                      <w:sz w:val="18"/>
                      <w:szCs w:val="18"/>
                    </w:rPr>
                  </w:pPr>
                </w:p>
              </w:tc>
              <w:tc>
                <w:tcPr>
                  <w:tcW w:w="1276" w:type="dxa"/>
                  <w:vMerge/>
                  <w:tcBorders>
                    <w:left w:val="single" w:sz="4" w:space="0" w:color="auto"/>
                    <w:right w:val="single" w:sz="4" w:space="0" w:color="auto"/>
                  </w:tcBorders>
                </w:tcPr>
                <w:p w14:paraId="6991EFBC"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EA6E6A0" w14:textId="77777777" w:rsidR="00EB55C0" w:rsidRDefault="00D53FBC">
                  <w:pPr>
                    <w:rPr>
                      <w:rFonts w:ascii="Times" w:hAnsi="Times"/>
                      <w:sz w:val="18"/>
                      <w:szCs w:val="18"/>
                    </w:rPr>
                  </w:pPr>
                  <w:r>
                    <w:rPr>
                      <w:rFonts w:ascii="Times" w:hAnsi="Times"/>
                      <w:sz w:val="18"/>
                      <w:szCs w:val="18"/>
                    </w:rPr>
                    <w:t>94.6%</w:t>
                  </w:r>
                </w:p>
              </w:tc>
            </w:tr>
            <w:tr w:rsidR="00EB55C0" w14:paraId="395182E4" w14:textId="77777777">
              <w:trPr>
                <w:trHeight w:val="35"/>
                <w:jc w:val="center"/>
              </w:trPr>
              <w:tc>
                <w:tcPr>
                  <w:tcW w:w="988" w:type="dxa"/>
                  <w:vMerge/>
                  <w:tcBorders>
                    <w:left w:val="single" w:sz="4" w:space="0" w:color="auto"/>
                    <w:bottom w:val="single" w:sz="4" w:space="0" w:color="auto"/>
                    <w:right w:val="single" w:sz="4" w:space="0" w:color="auto"/>
                  </w:tcBorders>
                </w:tcPr>
                <w:p w14:paraId="4EC354AC" w14:textId="77777777" w:rsidR="00EB55C0" w:rsidRDefault="00EB55C0">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369435C8"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EE017B0"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5F9B991" w14:textId="77777777" w:rsidR="00EB55C0" w:rsidRDefault="00EB55C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7850C89D"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tcPr>
                <w:p w14:paraId="4E2D202D"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43842FA" w14:textId="77777777" w:rsidR="00EB55C0" w:rsidRDefault="00EB55C0">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6D6E487C" w14:textId="77777777" w:rsidR="00EB55C0" w:rsidRDefault="00EB55C0">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3ADFAAD1"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1A8F1D0" w14:textId="77777777" w:rsidR="00EB55C0" w:rsidRDefault="00D53FBC">
                  <w:pPr>
                    <w:rPr>
                      <w:rFonts w:ascii="Times" w:hAnsi="Times"/>
                      <w:sz w:val="18"/>
                      <w:szCs w:val="18"/>
                    </w:rPr>
                  </w:pPr>
                  <w:r>
                    <w:rPr>
                      <w:rFonts w:ascii="Times" w:hAnsi="Times"/>
                      <w:sz w:val="18"/>
                      <w:szCs w:val="18"/>
                    </w:rPr>
                    <w:t>94.8%</w:t>
                  </w:r>
                </w:p>
              </w:tc>
            </w:tr>
          </w:tbl>
          <w:p w14:paraId="071745DD" w14:textId="77777777" w:rsidR="00EB55C0" w:rsidRDefault="00D53FBC">
            <w:r>
              <w:rPr>
                <w:lang w:val="en-US"/>
              </w:rPr>
              <w:t>Observation 8:</w:t>
            </w:r>
            <w:r>
              <w:rPr>
                <w:lang w:val="en-US"/>
              </w:rPr>
              <w:tab/>
              <w:t>For AI/ML assisted LOS/NLOS identification positioning, by selecting appropriate Nt and N’t, the computational complexity, model complexity and signaling overhead can be reduced without significant performance loss.</w:t>
            </w:r>
          </w:p>
          <w:p w14:paraId="22DFEB61" w14:textId="77777777" w:rsidR="00EB55C0" w:rsidRDefault="00D53FBC">
            <w:r>
              <w:rPr>
                <w:lang w:val="en-US"/>
              </w:rPr>
              <w:t>Table 18.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848"/>
              <w:gridCol w:w="709"/>
              <w:gridCol w:w="708"/>
              <w:gridCol w:w="707"/>
              <w:gridCol w:w="709"/>
              <w:gridCol w:w="709"/>
              <w:gridCol w:w="1133"/>
              <w:gridCol w:w="1275"/>
              <w:gridCol w:w="1743"/>
            </w:tblGrid>
            <w:tr w:rsidR="00EB55C0" w14:paraId="08B63F40"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0355B5A5" w14:textId="77777777" w:rsidR="00EB55C0" w:rsidRDefault="00D53FBC">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A262069" w14:textId="77777777" w:rsidR="00EB55C0" w:rsidRDefault="00D53FB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73B608B9" w14:textId="77777777" w:rsidR="00EB55C0" w:rsidRDefault="00D53FBC">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979A455" w14:textId="77777777" w:rsidR="00EB55C0" w:rsidRDefault="00D53FBC">
                  <w:pPr>
                    <w:rPr>
                      <w:rFonts w:ascii="Times" w:eastAsia="Batang" w:hAnsi="Times"/>
                      <w:b/>
                      <w:sz w:val="18"/>
                      <w:szCs w:val="18"/>
                    </w:rPr>
                  </w:pPr>
                  <w:r>
                    <w:rPr>
                      <w:rFonts w:ascii="Times" w:eastAsia="Batang" w:hAnsi="Times"/>
                      <w:b/>
                      <w:sz w:val="18"/>
                      <w:szCs w:val="18"/>
                    </w:rPr>
                    <w:t>Settings (e.g., drops, clutter param, mix)</w:t>
                  </w:r>
                </w:p>
                <w:p w14:paraId="3AA225EC" w14:textId="77777777" w:rsidR="00EB55C0" w:rsidRDefault="00D53FBC">
                  <w:pPr>
                    <w:rPr>
                      <w:rFonts w:ascii="Times" w:hAnsi="Times"/>
                      <w:b/>
                      <w:color w:val="000000" w:themeColor="text1"/>
                      <w:sz w:val="18"/>
                      <w:szCs w:val="18"/>
                    </w:rPr>
                  </w:pPr>
                  <w:r>
                    <w:rPr>
                      <w:rFonts w:ascii="Arial" w:hAnsi="Arial" w:cs="Arial"/>
                      <w:sz w:val="16"/>
                      <w:szCs w:val="16"/>
                    </w:rPr>
                    <w:t>{40%, 2m, 2m}</w:t>
                  </w:r>
                </w:p>
              </w:tc>
              <w:tc>
                <w:tcPr>
                  <w:tcW w:w="1418" w:type="dxa"/>
                  <w:gridSpan w:val="2"/>
                  <w:tcBorders>
                    <w:top w:val="single" w:sz="4" w:space="0" w:color="auto"/>
                    <w:left w:val="single" w:sz="4" w:space="0" w:color="auto"/>
                    <w:bottom w:val="single" w:sz="4" w:space="0" w:color="auto"/>
                    <w:right w:val="single" w:sz="4" w:space="0" w:color="auto"/>
                  </w:tcBorders>
                </w:tcPr>
                <w:p w14:paraId="7995AECA" w14:textId="77777777" w:rsidR="00EB55C0" w:rsidRDefault="00D53FBC">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7E5F7656" w14:textId="77777777" w:rsidR="00EB55C0" w:rsidRDefault="00D53FBC">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2F4BC44B" w14:textId="77777777" w:rsidR="00EB55C0" w:rsidRDefault="00D53FBC">
                  <w:pPr>
                    <w:rPr>
                      <w:rFonts w:ascii="Times" w:eastAsia="Batang" w:hAnsi="Times"/>
                      <w:b/>
                      <w:sz w:val="18"/>
                      <w:szCs w:val="18"/>
                    </w:rPr>
                  </w:pPr>
                  <w:r>
                    <w:rPr>
                      <w:rFonts w:ascii="Times" w:eastAsia="Batang" w:hAnsi="Times"/>
                      <w:b/>
                      <w:sz w:val="18"/>
                      <w:szCs w:val="18"/>
                    </w:rPr>
                    <w:t>Horizontal pos. accuracy at CDF=90% (m)</w:t>
                  </w:r>
                </w:p>
              </w:tc>
            </w:tr>
            <w:tr w:rsidR="00EB55C0" w14:paraId="0D413F7B"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2A53119" w14:textId="77777777" w:rsidR="00EB55C0" w:rsidRDefault="00EB55C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659646D" w14:textId="77777777" w:rsidR="00EB55C0" w:rsidRDefault="00EB55C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E6E62FE" w14:textId="77777777" w:rsidR="00EB55C0" w:rsidRDefault="00EB55C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BD8895B"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3D1A5528" w14:textId="77777777" w:rsidR="00EB55C0" w:rsidRDefault="00D53FBC">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3641A4FE" w14:textId="77777777" w:rsidR="00EB55C0" w:rsidRDefault="00D53FBC">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tcPr>
                <w:p w14:paraId="0F63665D" w14:textId="77777777" w:rsidR="00EB55C0" w:rsidRDefault="00D53FBC">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735AB933" w14:textId="77777777" w:rsidR="00EB55C0" w:rsidRDefault="00D53FBC">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7A7FDB4D" w14:textId="77777777" w:rsidR="00EB55C0" w:rsidRDefault="00D53FBC">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160D09E4" w14:textId="77777777" w:rsidR="00EB55C0" w:rsidRDefault="00D53FBC">
                  <w:pPr>
                    <w:rPr>
                      <w:rFonts w:ascii="Times" w:eastAsia="Batang" w:hAnsi="Times"/>
                      <w:sz w:val="18"/>
                      <w:szCs w:val="18"/>
                    </w:rPr>
                  </w:pPr>
                  <w:r>
                    <w:rPr>
                      <w:rFonts w:ascii="Times" w:eastAsia="Batang" w:hAnsi="Times"/>
                      <w:sz w:val="18"/>
                      <w:szCs w:val="18"/>
                    </w:rPr>
                    <w:t>AI/ML</w:t>
                  </w:r>
                </w:p>
              </w:tc>
            </w:tr>
            <w:tr w:rsidR="00EB55C0" w14:paraId="213EB0CF" w14:textId="77777777">
              <w:trPr>
                <w:trHeight w:val="35"/>
                <w:jc w:val="center"/>
              </w:trPr>
              <w:tc>
                <w:tcPr>
                  <w:tcW w:w="988" w:type="dxa"/>
                  <w:vMerge w:val="restart"/>
                  <w:tcBorders>
                    <w:top w:val="single" w:sz="4" w:space="0" w:color="auto"/>
                    <w:left w:val="single" w:sz="4" w:space="0" w:color="auto"/>
                    <w:right w:val="single" w:sz="4" w:space="0" w:color="auto"/>
                  </w:tcBorders>
                </w:tcPr>
                <w:p w14:paraId="1B2D0862" w14:textId="77777777" w:rsidR="00EB55C0" w:rsidRDefault="00D53FBC">
                  <w:pPr>
                    <w:rPr>
                      <w:rFonts w:ascii="Times" w:hAnsi="Times"/>
                      <w:sz w:val="18"/>
                      <w:szCs w:val="18"/>
                    </w:rPr>
                  </w:pPr>
                  <w:r>
                    <w:rPr>
                      <w:rFonts w:ascii="Arial" w:hAnsi="Arial" w:cs="Arial"/>
                      <w:sz w:val="16"/>
                      <w:szCs w:val="16"/>
                    </w:rPr>
                    <w:t>non-normalized PDP (18*</w:t>
                  </w:r>
                  <w:r>
                    <w:t xml:space="preserve"> N</w:t>
                  </w:r>
                  <w:r>
                    <w:rPr>
                      <w:vertAlign w:val="subscript"/>
                    </w:rPr>
                    <w:t>t</w:t>
                  </w:r>
                  <w:r>
                    <w:rPr>
                      <w:rFonts w:ascii="Arial" w:hAnsi="Arial" w:cs="Arial"/>
                      <w:sz w:val="16"/>
                      <w:szCs w:val="16"/>
                    </w:rPr>
                    <w:t>*8)</w:t>
                  </w:r>
                </w:p>
              </w:tc>
              <w:tc>
                <w:tcPr>
                  <w:tcW w:w="850" w:type="dxa"/>
                  <w:vMerge w:val="restart"/>
                  <w:tcBorders>
                    <w:top w:val="single" w:sz="4" w:space="0" w:color="auto"/>
                    <w:left w:val="single" w:sz="4" w:space="0" w:color="auto"/>
                    <w:right w:val="single" w:sz="4" w:space="0" w:color="auto"/>
                  </w:tcBorders>
                </w:tcPr>
                <w:p w14:paraId="29A76202" w14:textId="77777777" w:rsidR="00EB55C0" w:rsidRDefault="00D53FBC">
                  <w:pPr>
                    <w:rPr>
                      <w:rFonts w:ascii="Times" w:hAnsi="Times"/>
                      <w:sz w:val="18"/>
                      <w:szCs w:val="18"/>
                    </w:rPr>
                  </w:pPr>
                  <w:r>
                    <w:rPr>
                      <w:rFonts w:ascii="Arial" w:hAnsi="Arial" w:cs="Arial"/>
                      <w:sz w:val="16"/>
                      <w:szCs w:val="16"/>
                    </w:rPr>
                    <w:t>18TOA</w:t>
                  </w:r>
                </w:p>
              </w:tc>
              <w:tc>
                <w:tcPr>
                  <w:tcW w:w="709" w:type="dxa"/>
                  <w:vMerge w:val="restart"/>
                  <w:tcBorders>
                    <w:top w:val="single" w:sz="4" w:space="0" w:color="auto"/>
                    <w:left w:val="single" w:sz="4" w:space="0" w:color="auto"/>
                    <w:right w:val="single" w:sz="4" w:space="0" w:color="auto"/>
                  </w:tcBorders>
                </w:tcPr>
                <w:p w14:paraId="1567A85E" w14:textId="77777777" w:rsidR="00EB55C0" w:rsidRDefault="00D53FBC">
                  <w:pPr>
                    <w:rPr>
                      <w:rFonts w:ascii="Times" w:hAnsi="Times"/>
                      <w:sz w:val="18"/>
                      <w:szCs w:val="18"/>
                    </w:rPr>
                  </w:pPr>
                  <w:r>
                    <w:rPr>
                      <w:rFonts w:ascii="Arial" w:hAnsi="Arial" w:cs="Arial"/>
                      <w:sz w:val="16"/>
                      <w:szCs w:val="16"/>
                    </w:rPr>
                    <w:t>Ideal</w:t>
                  </w:r>
                </w:p>
              </w:tc>
              <w:tc>
                <w:tcPr>
                  <w:tcW w:w="709" w:type="dxa"/>
                  <w:vMerge w:val="restart"/>
                  <w:tcBorders>
                    <w:top w:val="single" w:sz="4" w:space="0" w:color="auto"/>
                    <w:left w:val="single" w:sz="4" w:space="0" w:color="auto"/>
                    <w:right w:val="single" w:sz="4" w:space="0" w:color="auto"/>
                  </w:tcBorders>
                </w:tcPr>
                <w:p w14:paraId="44B2D61F" w14:textId="77777777" w:rsidR="00EB55C0" w:rsidRDefault="00D53FB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right w:val="single" w:sz="4" w:space="0" w:color="auto"/>
                  </w:tcBorders>
                </w:tcPr>
                <w:p w14:paraId="1BCD310A" w14:textId="77777777" w:rsidR="00EB55C0" w:rsidRDefault="00D53FBC">
                  <w:pPr>
                    <w:rPr>
                      <w:rFonts w:ascii="Times" w:hAnsi="Times"/>
                      <w:sz w:val="18"/>
                      <w:szCs w:val="18"/>
                    </w:rPr>
                  </w:pPr>
                  <w:r>
                    <w:rPr>
                      <w:rFonts w:ascii="Times" w:hAnsi="Times"/>
                      <w:sz w:val="18"/>
                      <w:szCs w:val="18"/>
                    </w:rPr>
                    <w:t>256</w:t>
                  </w:r>
                </w:p>
              </w:tc>
              <w:tc>
                <w:tcPr>
                  <w:tcW w:w="709" w:type="dxa"/>
                  <w:vMerge w:val="restart"/>
                  <w:tcBorders>
                    <w:top w:val="single" w:sz="4" w:space="0" w:color="auto"/>
                    <w:left w:val="single" w:sz="4" w:space="0" w:color="auto"/>
                    <w:right w:val="single" w:sz="4" w:space="0" w:color="auto"/>
                  </w:tcBorders>
                </w:tcPr>
                <w:p w14:paraId="29DF14F1" w14:textId="77777777" w:rsidR="00EB55C0" w:rsidRDefault="00D53FBC">
                  <w:pPr>
                    <w:rPr>
                      <w:rFonts w:ascii="Times" w:eastAsia="Batang" w:hAnsi="Times"/>
                      <w:sz w:val="18"/>
                      <w:szCs w:val="18"/>
                    </w:rPr>
                  </w:pPr>
                  <w:r>
                    <w:rPr>
                      <w:rFonts w:ascii="Arial" w:hAnsi="Arial" w:cs="Arial"/>
                      <w:sz w:val="16"/>
                      <w:szCs w:val="16"/>
                    </w:rPr>
                    <w:t>32400</w:t>
                  </w:r>
                </w:p>
              </w:tc>
              <w:tc>
                <w:tcPr>
                  <w:tcW w:w="709" w:type="dxa"/>
                  <w:vMerge w:val="restart"/>
                  <w:tcBorders>
                    <w:top w:val="single" w:sz="4" w:space="0" w:color="auto"/>
                    <w:left w:val="single" w:sz="4" w:space="0" w:color="auto"/>
                    <w:right w:val="single" w:sz="4" w:space="0" w:color="auto"/>
                  </w:tcBorders>
                </w:tcPr>
                <w:p w14:paraId="6E331FE3" w14:textId="77777777" w:rsidR="00EB55C0" w:rsidRDefault="00D53FBC">
                  <w:pPr>
                    <w:rPr>
                      <w:rFonts w:ascii="Times" w:eastAsia="Batang"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3A5B4C77" w14:textId="77777777" w:rsidR="00EB55C0" w:rsidRDefault="00D53FBC">
                  <w:pPr>
                    <w:rPr>
                      <w:rFonts w:ascii="Times" w:hAnsi="Times"/>
                      <w:sz w:val="18"/>
                      <w:szCs w:val="18"/>
                    </w:rPr>
                  </w:pPr>
                  <w:r>
                    <w:rPr>
                      <w:rFonts w:ascii="Arial" w:hAnsi="Arial" w:cs="Arial"/>
                      <w:sz w:val="16"/>
                      <w:szCs w:val="16"/>
                    </w:rPr>
                    <w:t>205k</w:t>
                  </w:r>
                </w:p>
              </w:tc>
              <w:tc>
                <w:tcPr>
                  <w:tcW w:w="1276" w:type="dxa"/>
                  <w:vMerge w:val="restart"/>
                  <w:tcBorders>
                    <w:top w:val="single" w:sz="4" w:space="0" w:color="auto"/>
                    <w:left w:val="single" w:sz="4" w:space="0" w:color="auto"/>
                    <w:right w:val="single" w:sz="4" w:space="0" w:color="auto"/>
                  </w:tcBorders>
                </w:tcPr>
                <w:p w14:paraId="5B913497" w14:textId="77777777" w:rsidR="00EB55C0" w:rsidRDefault="00D53FBC">
                  <w:pPr>
                    <w:rPr>
                      <w:rFonts w:ascii="Times" w:hAnsi="Times"/>
                      <w:sz w:val="18"/>
                      <w:szCs w:val="18"/>
                    </w:rPr>
                  </w:pPr>
                  <w:r>
                    <w:rPr>
                      <w:rFonts w:ascii="Arial" w:hAnsi="Arial" w:cs="Arial"/>
                      <w:sz w:val="16"/>
                      <w:szCs w:val="16"/>
                    </w:rPr>
                    <w:t>77M</w:t>
                  </w:r>
                </w:p>
              </w:tc>
              <w:tc>
                <w:tcPr>
                  <w:tcW w:w="1748" w:type="dxa"/>
                  <w:tcBorders>
                    <w:top w:val="single" w:sz="4" w:space="0" w:color="auto"/>
                    <w:left w:val="single" w:sz="4" w:space="0" w:color="auto"/>
                    <w:bottom w:val="single" w:sz="4" w:space="0" w:color="auto"/>
                    <w:right w:val="single" w:sz="4" w:space="0" w:color="auto"/>
                  </w:tcBorders>
                </w:tcPr>
                <w:p w14:paraId="6C9B6A02" w14:textId="77777777" w:rsidR="00EB55C0" w:rsidRDefault="00D53FBC">
                  <w:pPr>
                    <w:rPr>
                      <w:rFonts w:ascii="Times" w:hAnsi="Times"/>
                      <w:sz w:val="18"/>
                      <w:szCs w:val="18"/>
                    </w:rPr>
                  </w:pPr>
                  <w:r>
                    <w:rPr>
                      <w:rFonts w:ascii="Times" w:hAnsi="Times"/>
                      <w:sz w:val="18"/>
                      <w:szCs w:val="18"/>
                    </w:rPr>
                    <w:t>1.56</w:t>
                  </w:r>
                </w:p>
              </w:tc>
            </w:tr>
            <w:tr w:rsidR="00EB55C0" w14:paraId="12BCAD37" w14:textId="77777777">
              <w:trPr>
                <w:trHeight w:val="35"/>
                <w:jc w:val="center"/>
              </w:trPr>
              <w:tc>
                <w:tcPr>
                  <w:tcW w:w="988" w:type="dxa"/>
                  <w:vMerge/>
                  <w:tcBorders>
                    <w:left w:val="single" w:sz="4" w:space="0" w:color="auto"/>
                    <w:right w:val="single" w:sz="4" w:space="0" w:color="auto"/>
                  </w:tcBorders>
                </w:tcPr>
                <w:p w14:paraId="7D11C631"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2DED5391"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04ABAEA2"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49571EDE" w14:textId="77777777" w:rsidR="00EB55C0" w:rsidRDefault="00EB55C0">
                  <w:pPr>
                    <w:rPr>
                      <w:rFonts w:ascii="Times" w:hAnsi="Times"/>
                      <w:sz w:val="18"/>
                      <w:szCs w:val="18"/>
                    </w:rPr>
                  </w:pPr>
                </w:p>
              </w:tc>
              <w:tc>
                <w:tcPr>
                  <w:tcW w:w="708" w:type="dxa"/>
                  <w:tcBorders>
                    <w:left w:val="single" w:sz="4" w:space="0" w:color="auto"/>
                    <w:right w:val="single" w:sz="4" w:space="0" w:color="auto"/>
                  </w:tcBorders>
                </w:tcPr>
                <w:p w14:paraId="2E481652"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1E8D224E"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2769CDFF" w14:textId="77777777" w:rsidR="00EB55C0" w:rsidRDefault="00EB55C0">
                  <w:pPr>
                    <w:rPr>
                      <w:rFonts w:ascii="Times" w:hAnsi="Times"/>
                      <w:sz w:val="18"/>
                      <w:szCs w:val="18"/>
                    </w:rPr>
                  </w:pPr>
                </w:p>
              </w:tc>
              <w:tc>
                <w:tcPr>
                  <w:tcW w:w="1134" w:type="dxa"/>
                  <w:vMerge/>
                  <w:tcBorders>
                    <w:left w:val="single" w:sz="4" w:space="0" w:color="auto"/>
                    <w:right w:val="single" w:sz="4" w:space="0" w:color="auto"/>
                  </w:tcBorders>
                </w:tcPr>
                <w:p w14:paraId="21108A4D" w14:textId="77777777" w:rsidR="00EB55C0" w:rsidRDefault="00EB55C0">
                  <w:pPr>
                    <w:rPr>
                      <w:rFonts w:ascii="Times" w:hAnsi="Times"/>
                      <w:sz w:val="18"/>
                      <w:szCs w:val="18"/>
                    </w:rPr>
                  </w:pPr>
                </w:p>
              </w:tc>
              <w:tc>
                <w:tcPr>
                  <w:tcW w:w="1276" w:type="dxa"/>
                  <w:vMerge/>
                  <w:tcBorders>
                    <w:left w:val="single" w:sz="4" w:space="0" w:color="auto"/>
                    <w:right w:val="single" w:sz="4" w:space="0" w:color="auto"/>
                  </w:tcBorders>
                </w:tcPr>
                <w:p w14:paraId="12967D93"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25C1C76" w14:textId="77777777" w:rsidR="00EB55C0" w:rsidRDefault="00D53FBC">
                  <w:pPr>
                    <w:rPr>
                      <w:rFonts w:ascii="Times" w:hAnsi="Times"/>
                      <w:sz w:val="18"/>
                      <w:szCs w:val="18"/>
                    </w:rPr>
                  </w:pPr>
                  <w:r>
                    <w:rPr>
                      <w:rFonts w:ascii="Times" w:hAnsi="Times"/>
                      <w:sz w:val="18"/>
                      <w:szCs w:val="18"/>
                    </w:rPr>
                    <w:t>1.65</w:t>
                  </w:r>
                </w:p>
              </w:tc>
            </w:tr>
            <w:tr w:rsidR="00EB55C0" w14:paraId="008C1288" w14:textId="77777777">
              <w:trPr>
                <w:trHeight w:val="35"/>
                <w:jc w:val="center"/>
              </w:trPr>
              <w:tc>
                <w:tcPr>
                  <w:tcW w:w="988" w:type="dxa"/>
                  <w:vMerge/>
                  <w:tcBorders>
                    <w:left w:val="single" w:sz="4" w:space="0" w:color="auto"/>
                    <w:right w:val="single" w:sz="4" w:space="0" w:color="auto"/>
                  </w:tcBorders>
                </w:tcPr>
                <w:p w14:paraId="6B4DE25B"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25F1B2EC"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4469D6EF"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B676871" w14:textId="77777777" w:rsidR="00EB55C0" w:rsidRDefault="00EB55C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391E73D2"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tcPr>
                <w:p w14:paraId="604DFEAD"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B302650" w14:textId="77777777" w:rsidR="00EB55C0" w:rsidRDefault="00EB55C0">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713AA161" w14:textId="77777777" w:rsidR="00EB55C0" w:rsidRDefault="00EB55C0">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714DE9AA"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50A2075" w14:textId="77777777" w:rsidR="00EB55C0" w:rsidRDefault="00D53FBC">
                  <w:pPr>
                    <w:rPr>
                      <w:rFonts w:ascii="Times" w:hAnsi="Times"/>
                      <w:sz w:val="18"/>
                      <w:szCs w:val="18"/>
                    </w:rPr>
                  </w:pPr>
                  <w:r>
                    <w:rPr>
                      <w:rFonts w:ascii="Times" w:hAnsi="Times"/>
                      <w:sz w:val="18"/>
                      <w:szCs w:val="18"/>
                    </w:rPr>
                    <w:t>1.63</w:t>
                  </w:r>
                </w:p>
              </w:tc>
            </w:tr>
            <w:tr w:rsidR="00EB55C0" w14:paraId="3B61771D" w14:textId="77777777">
              <w:trPr>
                <w:trHeight w:val="35"/>
                <w:jc w:val="center"/>
              </w:trPr>
              <w:tc>
                <w:tcPr>
                  <w:tcW w:w="988" w:type="dxa"/>
                  <w:vMerge/>
                  <w:tcBorders>
                    <w:left w:val="single" w:sz="4" w:space="0" w:color="auto"/>
                    <w:right w:val="single" w:sz="4" w:space="0" w:color="auto"/>
                  </w:tcBorders>
                </w:tcPr>
                <w:p w14:paraId="18AF9FB5"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248EB45B"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11A9BE9F" w14:textId="77777777" w:rsidR="00EB55C0" w:rsidRDefault="00EB55C0">
                  <w:pPr>
                    <w:rPr>
                      <w:rFonts w:ascii="Times" w:hAnsi="Times"/>
                      <w:sz w:val="18"/>
                      <w:szCs w:val="18"/>
                    </w:rPr>
                  </w:pPr>
                </w:p>
              </w:tc>
              <w:tc>
                <w:tcPr>
                  <w:tcW w:w="709" w:type="dxa"/>
                  <w:vMerge w:val="restart"/>
                  <w:tcBorders>
                    <w:left w:val="single" w:sz="4" w:space="0" w:color="auto"/>
                    <w:right w:val="single" w:sz="4" w:space="0" w:color="auto"/>
                  </w:tcBorders>
                </w:tcPr>
                <w:p w14:paraId="38029465" w14:textId="77777777" w:rsidR="00EB55C0" w:rsidRDefault="00D53FBC">
                  <w:pPr>
                    <w:rPr>
                      <w:rFonts w:ascii="Times" w:hAnsi="Times"/>
                      <w:sz w:val="18"/>
                      <w:szCs w:val="18"/>
                    </w:rPr>
                  </w:pPr>
                  <w:r>
                    <w:rPr>
                      <w:rFonts w:ascii="Times" w:hAnsi="Times"/>
                      <w:sz w:val="18"/>
                      <w:szCs w:val="18"/>
                    </w:rPr>
                    <w:t>64</w:t>
                  </w:r>
                </w:p>
              </w:tc>
              <w:tc>
                <w:tcPr>
                  <w:tcW w:w="708" w:type="dxa"/>
                  <w:tcBorders>
                    <w:left w:val="single" w:sz="4" w:space="0" w:color="auto"/>
                    <w:bottom w:val="single" w:sz="4" w:space="0" w:color="auto"/>
                    <w:right w:val="single" w:sz="4" w:space="0" w:color="auto"/>
                  </w:tcBorders>
                </w:tcPr>
                <w:p w14:paraId="5603B27B" w14:textId="77777777" w:rsidR="00EB55C0" w:rsidRDefault="00D53FBC">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66E2FB4A" w14:textId="77777777" w:rsidR="00EB55C0" w:rsidRDefault="00D53FBC">
                  <w:pPr>
                    <w:rPr>
                      <w:rFonts w:ascii="Times" w:hAnsi="Times"/>
                      <w:sz w:val="18"/>
                      <w:szCs w:val="18"/>
                    </w:rPr>
                  </w:pPr>
                  <w:r>
                    <w:rPr>
                      <w:rFonts w:ascii="Arial" w:hAnsi="Arial" w:cs="Arial"/>
                      <w:sz w:val="16"/>
                      <w:szCs w:val="16"/>
                    </w:rPr>
                    <w:t>32400</w:t>
                  </w:r>
                </w:p>
              </w:tc>
              <w:tc>
                <w:tcPr>
                  <w:tcW w:w="709" w:type="dxa"/>
                  <w:vMerge w:val="restart"/>
                  <w:tcBorders>
                    <w:left w:val="single" w:sz="4" w:space="0" w:color="auto"/>
                    <w:right w:val="single" w:sz="4" w:space="0" w:color="auto"/>
                  </w:tcBorders>
                </w:tcPr>
                <w:p w14:paraId="2CCF2139" w14:textId="77777777" w:rsidR="00EB55C0" w:rsidRDefault="00D53FBC">
                  <w:pPr>
                    <w:rPr>
                      <w:rFonts w:ascii="Times"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213A4B4B" w14:textId="77777777" w:rsidR="00EB55C0" w:rsidRDefault="00D53FBC">
                  <w:pPr>
                    <w:rPr>
                      <w:rFonts w:ascii="Times" w:hAnsi="Times"/>
                      <w:sz w:val="18"/>
                      <w:szCs w:val="18"/>
                    </w:rPr>
                  </w:pPr>
                  <w:r>
                    <w:rPr>
                      <w:rFonts w:ascii="Times" w:hAnsi="Times"/>
                      <w:sz w:val="18"/>
                      <w:szCs w:val="18"/>
                    </w:rPr>
                    <w:t>181.3k</w:t>
                  </w:r>
                </w:p>
              </w:tc>
              <w:tc>
                <w:tcPr>
                  <w:tcW w:w="1276" w:type="dxa"/>
                  <w:vMerge w:val="restart"/>
                  <w:tcBorders>
                    <w:top w:val="single" w:sz="4" w:space="0" w:color="auto"/>
                    <w:left w:val="single" w:sz="4" w:space="0" w:color="auto"/>
                    <w:right w:val="single" w:sz="4" w:space="0" w:color="auto"/>
                  </w:tcBorders>
                </w:tcPr>
                <w:p w14:paraId="54674FF1" w14:textId="77777777" w:rsidR="00EB55C0" w:rsidRDefault="00D53FBC">
                  <w:pPr>
                    <w:rPr>
                      <w:rFonts w:ascii="Times" w:hAnsi="Times"/>
                      <w:sz w:val="18"/>
                      <w:szCs w:val="18"/>
                    </w:rPr>
                  </w:pPr>
                  <w:r>
                    <w:rPr>
                      <w:rFonts w:ascii="Times" w:hAnsi="Times"/>
                      <w:sz w:val="18"/>
                      <w:szCs w:val="18"/>
                    </w:rPr>
                    <w:t>19.3M</w:t>
                  </w:r>
                </w:p>
              </w:tc>
              <w:tc>
                <w:tcPr>
                  <w:tcW w:w="1748" w:type="dxa"/>
                  <w:tcBorders>
                    <w:top w:val="single" w:sz="4" w:space="0" w:color="auto"/>
                    <w:left w:val="single" w:sz="4" w:space="0" w:color="auto"/>
                    <w:bottom w:val="single" w:sz="4" w:space="0" w:color="auto"/>
                    <w:right w:val="single" w:sz="4" w:space="0" w:color="auto"/>
                  </w:tcBorders>
                </w:tcPr>
                <w:p w14:paraId="1A72A645" w14:textId="77777777" w:rsidR="00EB55C0" w:rsidRDefault="00D53FBC">
                  <w:pPr>
                    <w:rPr>
                      <w:rFonts w:ascii="Times" w:hAnsi="Times"/>
                      <w:sz w:val="18"/>
                      <w:szCs w:val="18"/>
                    </w:rPr>
                  </w:pPr>
                  <w:r>
                    <w:rPr>
                      <w:rFonts w:ascii="Times" w:hAnsi="Times"/>
                      <w:sz w:val="18"/>
                      <w:szCs w:val="18"/>
                    </w:rPr>
                    <w:t>1.7</w:t>
                  </w:r>
                </w:p>
              </w:tc>
            </w:tr>
            <w:tr w:rsidR="00EB55C0" w14:paraId="1AA243C7" w14:textId="77777777">
              <w:trPr>
                <w:trHeight w:val="35"/>
                <w:jc w:val="center"/>
              </w:trPr>
              <w:tc>
                <w:tcPr>
                  <w:tcW w:w="988" w:type="dxa"/>
                  <w:vMerge/>
                  <w:tcBorders>
                    <w:left w:val="single" w:sz="4" w:space="0" w:color="auto"/>
                    <w:right w:val="single" w:sz="4" w:space="0" w:color="auto"/>
                  </w:tcBorders>
                </w:tcPr>
                <w:p w14:paraId="25236968" w14:textId="77777777" w:rsidR="00EB55C0" w:rsidRDefault="00EB55C0">
                  <w:pPr>
                    <w:rPr>
                      <w:rFonts w:ascii="Times" w:hAnsi="Times"/>
                      <w:sz w:val="18"/>
                      <w:szCs w:val="18"/>
                    </w:rPr>
                  </w:pPr>
                </w:p>
              </w:tc>
              <w:tc>
                <w:tcPr>
                  <w:tcW w:w="850" w:type="dxa"/>
                  <w:vMerge/>
                  <w:tcBorders>
                    <w:left w:val="single" w:sz="4" w:space="0" w:color="auto"/>
                    <w:right w:val="single" w:sz="4" w:space="0" w:color="auto"/>
                  </w:tcBorders>
                </w:tcPr>
                <w:p w14:paraId="5A8F7466"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4C71610B"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34A4C3BB" w14:textId="77777777" w:rsidR="00EB55C0" w:rsidRDefault="00EB55C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FF5A384" w14:textId="77777777" w:rsidR="00EB55C0" w:rsidRDefault="00D53FB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7D8EDCD6" w14:textId="77777777" w:rsidR="00EB55C0" w:rsidRDefault="00EB55C0">
                  <w:pPr>
                    <w:rPr>
                      <w:rFonts w:ascii="Times" w:hAnsi="Times"/>
                      <w:sz w:val="18"/>
                      <w:szCs w:val="18"/>
                    </w:rPr>
                  </w:pPr>
                </w:p>
              </w:tc>
              <w:tc>
                <w:tcPr>
                  <w:tcW w:w="709" w:type="dxa"/>
                  <w:vMerge/>
                  <w:tcBorders>
                    <w:left w:val="single" w:sz="4" w:space="0" w:color="auto"/>
                    <w:right w:val="single" w:sz="4" w:space="0" w:color="auto"/>
                  </w:tcBorders>
                </w:tcPr>
                <w:p w14:paraId="6CBAEE6F" w14:textId="77777777" w:rsidR="00EB55C0" w:rsidRDefault="00EB55C0">
                  <w:pPr>
                    <w:rPr>
                      <w:rFonts w:ascii="Times" w:hAnsi="Times"/>
                      <w:sz w:val="18"/>
                      <w:szCs w:val="18"/>
                    </w:rPr>
                  </w:pPr>
                </w:p>
              </w:tc>
              <w:tc>
                <w:tcPr>
                  <w:tcW w:w="1134" w:type="dxa"/>
                  <w:vMerge/>
                  <w:tcBorders>
                    <w:left w:val="single" w:sz="4" w:space="0" w:color="auto"/>
                    <w:right w:val="single" w:sz="4" w:space="0" w:color="auto"/>
                  </w:tcBorders>
                </w:tcPr>
                <w:p w14:paraId="5A59F95B" w14:textId="77777777" w:rsidR="00EB55C0" w:rsidRDefault="00EB55C0">
                  <w:pPr>
                    <w:rPr>
                      <w:rFonts w:ascii="Times" w:hAnsi="Times"/>
                      <w:sz w:val="18"/>
                      <w:szCs w:val="18"/>
                    </w:rPr>
                  </w:pPr>
                </w:p>
              </w:tc>
              <w:tc>
                <w:tcPr>
                  <w:tcW w:w="1276" w:type="dxa"/>
                  <w:vMerge/>
                  <w:tcBorders>
                    <w:left w:val="single" w:sz="4" w:space="0" w:color="auto"/>
                    <w:right w:val="single" w:sz="4" w:space="0" w:color="auto"/>
                  </w:tcBorders>
                </w:tcPr>
                <w:p w14:paraId="48BFFA97"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7FD473A" w14:textId="77777777" w:rsidR="00EB55C0" w:rsidRDefault="00D53FBC">
                  <w:pPr>
                    <w:rPr>
                      <w:rFonts w:ascii="Times" w:hAnsi="Times"/>
                      <w:sz w:val="18"/>
                      <w:szCs w:val="18"/>
                    </w:rPr>
                  </w:pPr>
                  <w:r>
                    <w:rPr>
                      <w:rFonts w:ascii="Times" w:hAnsi="Times"/>
                      <w:sz w:val="18"/>
                      <w:szCs w:val="18"/>
                    </w:rPr>
                    <w:t>1.73</w:t>
                  </w:r>
                </w:p>
              </w:tc>
            </w:tr>
            <w:tr w:rsidR="00EB55C0" w14:paraId="244C8434" w14:textId="77777777">
              <w:trPr>
                <w:trHeight w:val="35"/>
                <w:jc w:val="center"/>
              </w:trPr>
              <w:tc>
                <w:tcPr>
                  <w:tcW w:w="988" w:type="dxa"/>
                  <w:vMerge/>
                  <w:tcBorders>
                    <w:left w:val="single" w:sz="4" w:space="0" w:color="auto"/>
                    <w:bottom w:val="single" w:sz="4" w:space="0" w:color="auto"/>
                    <w:right w:val="single" w:sz="4" w:space="0" w:color="auto"/>
                  </w:tcBorders>
                </w:tcPr>
                <w:p w14:paraId="5E0EFC9D" w14:textId="77777777" w:rsidR="00EB55C0" w:rsidRDefault="00EB55C0">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7FFDEC45"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B5E2015"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50199C5" w14:textId="77777777" w:rsidR="00EB55C0" w:rsidRDefault="00EB55C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59751A18" w14:textId="77777777" w:rsidR="00EB55C0" w:rsidRDefault="00D53FB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tcPr>
                <w:p w14:paraId="7C76EA8C" w14:textId="77777777" w:rsidR="00EB55C0" w:rsidRDefault="00EB55C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9110946" w14:textId="77777777" w:rsidR="00EB55C0" w:rsidRDefault="00EB55C0">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1D9DAB8E" w14:textId="77777777" w:rsidR="00EB55C0" w:rsidRDefault="00EB55C0">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44CB3A6E" w14:textId="77777777" w:rsidR="00EB55C0" w:rsidRDefault="00EB55C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38D719E" w14:textId="77777777" w:rsidR="00EB55C0" w:rsidRDefault="00D53FBC">
                  <w:pPr>
                    <w:rPr>
                      <w:rFonts w:ascii="Times" w:hAnsi="Times"/>
                      <w:sz w:val="18"/>
                      <w:szCs w:val="18"/>
                    </w:rPr>
                  </w:pPr>
                  <w:r>
                    <w:rPr>
                      <w:rFonts w:ascii="Times" w:hAnsi="Times"/>
                      <w:sz w:val="18"/>
                      <w:szCs w:val="18"/>
                    </w:rPr>
                    <w:t>1.74</w:t>
                  </w:r>
                </w:p>
              </w:tc>
            </w:tr>
          </w:tbl>
          <w:p w14:paraId="26789582" w14:textId="77777777" w:rsidR="00EB55C0" w:rsidRDefault="00D53FBC">
            <w:r>
              <w:rPr>
                <w:lang w:val="en-US"/>
              </w:rPr>
              <w:t>Observation 21:</w:t>
            </w:r>
            <w:r>
              <w:rPr>
                <w:lang w:val="en-US"/>
              </w:rPr>
              <w:tab/>
              <w:t>For AI/ML assisted TOA estimation positioning, by selecting appropriate Nt and N’t, the computational complexity, model complexity and signaling overhead can be reduced without significant performance loss.</w:t>
            </w:r>
          </w:p>
          <w:p w14:paraId="7B0C752A" w14:textId="77777777" w:rsidR="00EB55C0" w:rsidRDefault="00EB55C0"/>
          <w:p w14:paraId="27F7BD67" w14:textId="77777777" w:rsidR="00EB55C0" w:rsidRDefault="00EB55C0"/>
        </w:tc>
      </w:tr>
      <w:tr w:rsidR="00EB55C0" w14:paraId="063BF06E" w14:textId="77777777">
        <w:trPr>
          <w:trHeight w:val="420"/>
        </w:trPr>
        <w:tc>
          <w:tcPr>
            <w:tcW w:w="9990" w:type="dxa"/>
            <w:noWrap/>
          </w:tcPr>
          <w:p w14:paraId="6E1DCF3D" w14:textId="77777777" w:rsidR="00EB55C0" w:rsidRDefault="00D53FBC">
            <w:pPr>
              <w:pStyle w:val="Reference"/>
              <w:numPr>
                <w:ilvl w:val="0"/>
                <w:numId w:val="25"/>
              </w:numPr>
              <w:spacing w:before="120"/>
              <w:ind w:left="617"/>
              <w:rPr>
                <w:rFonts w:asciiTheme="minorHAnsi" w:hAnsiTheme="minorHAnsi" w:cstheme="minorHAnsi"/>
              </w:rPr>
            </w:pPr>
            <w:r>
              <w:rPr>
                <w:rFonts w:asciiTheme="minorHAnsi" w:hAnsiTheme="minorHAnsi" w:cstheme="minorHAnsi"/>
                <w:lang w:val="en-US"/>
              </w:rPr>
              <w:lastRenderedPageBreak/>
              <w:t>ZTE (R1-2304538)</w:t>
            </w:r>
          </w:p>
          <w:p w14:paraId="08A444EF" w14:textId="77777777" w:rsidR="00EB55C0" w:rsidRDefault="00D53FBC">
            <w:pPr>
              <w:spacing w:before="120"/>
            </w:pPr>
            <w:r>
              <w:rPr>
                <w:lang w:val="en-US"/>
              </w:rPr>
              <w:t>Observation 21. The AI/ML assisted positioning has an excellent accuracy on the estimation of DL PRS RSTD values even in heavy NLOS conditions (e.g., InF-DH {60%, 6m, 2m}). Exemplary results are:</w:t>
            </w:r>
          </w:p>
          <w:p w14:paraId="20F53C59" w14:textId="77777777" w:rsidR="00EB55C0" w:rsidRDefault="00D53FBC">
            <w:pPr>
              <w:pStyle w:val="ListParagraph"/>
              <w:numPr>
                <w:ilvl w:val="0"/>
                <w:numId w:val="25"/>
              </w:numPr>
              <w:spacing w:before="120" w:after="120"/>
              <w:rPr>
                <w:lang w:val="en-US"/>
              </w:rPr>
            </w:pPr>
            <w:r>
              <w:rPr>
                <w:lang w:val="en-US"/>
              </w:rPr>
              <w:t>When the width of square grid is 0.5 m in grid distribution used for training dataset generation, positioning error of CIR based positioning is about 0.28 m at N_t^'=256;</w:t>
            </w:r>
          </w:p>
          <w:p w14:paraId="7B18ECA8" w14:textId="77777777" w:rsidR="00EB55C0" w:rsidRDefault="00EB55C0">
            <w:pPr>
              <w:pStyle w:val="Reference"/>
              <w:numPr>
                <w:ilvl w:val="0"/>
                <w:numId w:val="0"/>
              </w:numPr>
              <w:spacing w:before="120"/>
              <w:ind w:left="567" w:hanging="567"/>
              <w:rPr>
                <w:rFonts w:asciiTheme="minorHAnsi" w:hAnsiTheme="minorHAnsi" w:cstheme="minorHAnsi"/>
              </w:rPr>
            </w:pPr>
          </w:p>
        </w:tc>
      </w:tr>
      <w:tr w:rsidR="00EB55C0" w14:paraId="11DCEE54" w14:textId="77777777">
        <w:trPr>
          <w:trHeight w:val="600"/>
        </w:trPr>
        <w:tc>
          <w:tcPr>
            <w:tcW w:w="9990" w:type="dxa"/>
            <w:noWrap/>
          </w:tcPr>
          <w:p w14:paraId="4483682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xiaomi (R1-2304897)</w:t>
            </w:r>
          </w:p>
          <w:p w14:paraId="003E8E5D" w14:textId="77777777" w:rsidR="00EB55C0" w:rsidRDefault="00D53FBC">
            <w:r>
              <w:rPr>
                <w:lang w:val="en-US"/>
              </w:rPr>
              <w:t xml:space="preserve">Observation 14: </w:t>
            </w:r>
          </w:p>
          <w:p w14:paraId="7AE82720" w14:textId="77777777" w:rsidR="00EB55C0" w:rsidRDefault="00D53FBC">
            <w:r>
              <w:rPr>
                <w:lang w:val="en-US"/>
              </w:rPr>
              <w:t>-</w:t>
            </w:r>
            <w:r>
              <w:rPr>
                <w:lang w:val="en-US"/>
              </w:rPr>
              <w:tab/>
              <w:t xml:space="preserve">Reducing the number of CIR taps per TRP to 24 could reduce the computation complexity and signaling overhead  significantly while still maintain less 1m positioning error  </w:t>
            </w:r>
          </w:p>
          <w:p w14:paraId="3731F050" w14:textId="77777777" w:rsidR="00EB55C0" w:rsidRDefault="00EB55C0"/>
        </w:tc>
      </w:tr>
      <w:tr w:rsidR="00EB55C0" w14:paraId="05F38BC0" w14:textId="77777777">
        <w:trPr>
          <w:trHeight w:val="600"/>
        </w:trPr>
        <w:tc>
          <w:tcPr>
            <w:tcW w:w="9990" w:type="dxa"/>
            <w:noWrap/>
          </w:tcPr>
          <w:p w14:paraId="63AFC802"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6998D71B" w14:textId="77777777" w:rsidR="00EB55C0" w:rsidRDefault="00D53FBC">
            <w:r>
              <w:rPr>
                <w:lang w:val="en-US"/>
              </w:rPr>
              <w:t>Table 11 UE 2D positioning errors for {60%, 6m, 2m} test dataset at different percentiles and different numbers of down sampled taps (training dataset size = 40,000 samples, Nt=256).</w:t>
            </w:r>
          </w:p>
          <w:tbl>
            <w:tblPr>
              <w:tblStyle w:val="TableGrid"/>
              <w:tblW w:w="0" w:type="auto"/>
              <w:tblLook w:val="04A0" w:firstRow="1" w:lastRow="0" w:firstColumn="1" w:lastColumn="0" w:noHBand="0" w:noVBand="1"/>
            </w:tblPr>
            <w:tblGrid>
              <w:gridCol w:w="906"/>
              <w:gridCol w:w="1440"/>
              <w:gridCol w:w="1285"/>
              <w:gridCol w:w="1032"/>
              <w:gridCol w:w="1032"/>
              <w:gridCol w:w="1019"/>
              <w:gridCol w:w="1019"/>
              <w:gridCol w:w="1019"/>
              <w:gridCol w:w="1012"/>
            </w:tblGrid>
            <w:tr w:rsidR="00EB55C0" w14:paraId="4C9D7894" w14:textId="77777777">
              <w:trPr>
                <w:trHeight w:val="469"/>
              </w:trPr>
              <w:tc>
                <w:tcPr>
                  <w:tcW w:w="910" w:type="dxa"/>
                  <w:vMerge w:val="restart"/>
                  <w:vAlign w:val="center"/>
                </w:tcPr>
                <w:p w14:paraId="2781139B" w14:textId="77777777" w:rsidR="00EB55C0" w:rsidRDefault="00D53FBC">
                  <w:pPr>
                    <w:spacing w:before="60" w:after="60"/>
                    <w:jc w:val="center"/>
                  </w:pPr>
                  <w:r>
                    <w:rPr>
                      <w:lang w:val="en-US"/>
                    </w:rPr>
                    <w:t>Model class</w:t>
                  </w:r>
                </w:p>
              </w:tc>
              <w:tc>
                <w:tcPr>
                  <w:tcW w:w="1468" w:type="dxa"/>
                  <w:vMerge w:val="restart"/>
                  <w:vAlign w:val="center"/>
                </w:tcPr>
                <w:p w14:paraId="1DD9F142" w14:textId="77777777" w:rsidR="00EB55C0" w:rsidRDefault="00D53FBC">
                  <w:pPr>
                    <w:spacing w:before="60" w:after="60"/>
                    <w:jc w:val="center"/>
                  </w:pPr>
                  <w:r>
                    <w:rPr>
                      <w:lang w:val="en-US"/>
                    </w:rPr>
                    <w:t>Positioning approach</w:t>
                  </w:r>
                </w:p>
              </w:tc>
              <w:tc>
                <w:tcPr>
                  <w:tcW w:w="1296" w:type="dxa"/>
                  <w:vMerge w:val="restart"/>
                  <w:tcBorders>
                    <w:right w:val="double" w:sz="4" w:space="0" w:color="auto"/>
                  </w:tcBorders>
                  <w:vAlign w:val="center"/>
                </w:tcPr>
                <w:p w14:paraId="4D09438C" w14:textId="77777777" w:rsidR="00EB55C0" w:rsidRDefault="00D53FBC">
                  <w:pPr>
                    <w:spacing w:before="60" w:after="60"/>
                    <w:jc w:val="center"/>
                  </w:pPr>
                  <w:r>
                    <w:rPr>
                      <w:lang w:val="en-US"/>
                    </w:rPr>
                    <w:t>Model complexity</w:t>
                  </w:r>
                  <w:r>
                    <w:rPr>
                      <w:lang w:val="en-US"/>
                    </w:rPr>
                    <w:br/>
                    <w:t>[# paras]</w:t>
                  </w:r>
                </w:p>
              </w:tc>
              <w:tc>
                <w:tcPr>
                  <w:tcW w:w="6288" w:type="dxa"/>
                  <w:gridSpan w:val="6"/>
                  <w:tcBorders>
                    <w:left w:val="double" w:sz="4" w:space="0" w:color="auto"/>
                  </w:tcBorders>
                  <w:vAlign w:val="center"/>
                </w:tcPr>
                <w:p w14:paraId="77713224" w14:textId="77777777" w:rsidR="00EB55C0" w:rsidRDefault="00D53FBC">
                  <w:pPr>
                    <w:spacing w:before="60" w:after="60"/>
                    <w:jc w:val="center"/>
                  </w:pPr>
                  <w:r>
                    <w:rPr>
                      <w:lang w:val="en-US"/>
                    </w:rPr>
                    <w:t>90%tile 2D positioning error [m] with numbers of down sampled taps in {60%, 6m, 2m} InF-DH</w:t>
                  </w:r>
                </w:p>
              </w:tc>
            </w:tr>
            <w:tr w:rsidR="00EB55C0" w14:paraId="03D6AEEB" w14:textId="77777777">
              <w:trPr>
                <w:trHeight w:val="469"/>
              </w:trPr>
              <w:tc>
                <w:tcPr>
                  <w:tcW w:w="910" w:type="dxa"/>
                  <w:vMerge/>
                  <w:tcBorders>
                    <w:bottom w:val="double" w:sz="4" w:space="0" w:color="auto"/>
                  </w:tcBorders>
                  <w:vAlign w:val="center"/>
                </w:tcPr>
                <w:p w14:paraId="50279603" w14:textId="77777777" w:rsidR="00EB55C0" w:rsidRDefault="00EB55C0">
                  <w:pPr>
                    <w:spacing w:before="60" w:after="60"/>
                    <w:jc w:val="center"/>
                  </w:pPr>
                </w:p>
              </w:tc>
              <w:tc>
                <w:tcPr>
                  <w:tcW w:w="1468" w:type="dxa"/>
                  <w:vMerge/>
                  <w:tcBorders>
                    <w:bottom w:val="double" w:sz="4" w:space="0" w:color="auto"/>
                  </w:tcBorders>
                  <w:vAlign w:val="center"/>
                </w:tcPr>
                <w:p w14:paraId="19B2DF89" w14:textId="77777777" w:rsidR="00EB55C0" w:rsidRDefault="00EB55C0">
                  <w:pPr>
                    <w:spacing w:before="60" w:after="60"/>
                    <w:jc w:val="center"/>
                  </w:pPr>
                </w:p>
              </w:tc>
              <w:tc>
                <w:tcPr>
                  <w:tcW w:w="1296" w:type="dxa"/>
                  <w:vMerge/>
                  <w:tcBorders>
                    <w:bottom w:val="double" w:sz="4" w:space="0" w:color="auto"/>
                    <w:right w:val="double" w:sz="4" w:space="0" w:color="auto"/>
                  </w:tcBorders>
                  <w:vAlign w:val="center"/>
                </w:tcPr>
                <w:p w14:paraId="7E365A91" w14:textId="77777777" w:rsidR="00EB55C0" w:rsidRDefault="00EB55C0">
                  <w:pPr>
                    <w:spacing w:before="60" w:after="60"/>
                    <w:jc w:val="center"/>
                  </w:pPr>
                </w:p>
              </w:tc>
              <w:tc>
                <w:tcPr>
                  <w:tcW w:w="1048" w:type="dxa"/>
                  <w:tcBorders>
                    <w:left w:val="double" w:sz="4" w:space="0" w:color="auto"/>
                    <w:bottom w:val="double" w:sz="4" w:space="0" w:color="auto"/>
                  </w:tcBorders>
                  <w:vAlign w:val="center"/>
                </w:tcPr>
                <w:p w14:paraId="063D57AD"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256</w:t>
                  </w:r>
                </w:p>
              </w:tc>
              <w:tc>
                <w:tcPr>
                  <w:tcW w:w="1048" w:type="dxa"/>
                  <w:tcBorders>
                    <w:bottom w:val="double" w:sz="4" w:space="0" w:color="auto"/>
                  </w:tcBorders>
                  <w:vAlign w:val="center"/>
                </w:tcPr>
                <w:p w14:paraId="7A594A02"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128</w:t>
                  </w:r>
                </w:p>
              </w:tc>
              <w:tc>
                <w:tcPr>
                  <w:tcW w:w="1048" w:type="dxa"/>
                  <w:tcBorders>
                    <w:bottom w:val="double" w:sz="4" w:space="0" w:color="auto"/>
                  </w:tcBorders>
                  <w:vAlign w:val="center"/>
                </w:tcPr>
                <w:p w14:paraId="4E79177A"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64</w:t>
                  </w:r>
                </w:p>
              </w:tc>
              <w:tc>
                <w:tcPr>
                  <w:tcW w:w="1048" w:type="dxa"/>
                  <w:tcBorders>
                    <w:bottom w:val="double" w:sz="4" w:space="0" w:color="auto"/>
                  </w:tcBorders>
                  <w:vAlign w:val="center"/>
                </w:tcPr>
                <w:p w14:paraId="16867AC4"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32</w:t>
                  </w:r>
                </w:p>
              </w:tc>
              <w:tc>
                <w:tcPr>
                  <w:tcW w:w="1048" w:type="dxa"/>
                  <w:tcBorders>
                    <w:bottom w:val="double" w:sz="4" w:space="0" w:color="auto"/>
                  </w:tcBorders>
                  <w:vAlign w:val="center"/>
                </w:tcPr>
                <w:p w14:paraId="402063B5"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16</w:t>
                  </w:r>
                </w:p>
              </w:tc>
              <w:tc>
                <w:tcPr>
                  <w:tcW w:w="1048" w:type="dxa"/>
                  <w:tcBorders>
                    <w:bottom w:val="double" w:sz="4" w:space="0" w:color="auto"/>
                  </w:tcBorders>
                  <w:vAlign w:val="center"/>
                </w:tcPr>
                <w:p w14:paraId="359DDA91" w14:textId="77777777" w:rsidR="00EB55C0" w:rsidRDefault="00D53FBC">
                  <w:pPr>
                    <w:spacing w:before="60" w:after="60"/>
                    <w:jc w:val="center"/>
                  </w:pPr>
                  <w:r>
                    <w:rPr>
                      <w:rFonts w:cs="Times New Roman"/>
                      <w:color w:val="000000"/>
                      <w:szCs w:val="20"/>
                      <w:lang w:val="en-US"/>
                    </w:rPr>
                    <w:t>N</w:t>
                  </w:r>
                  <w:r>
                    <w:rPr>
                      <w:rFonts w:cs="Times New Roman"/>
                      <w:color w:val="000000"/>
                      <w:szCs w:val="20"/>
                      <w:vertAlign w:val="subscript"/>
                      <w:lang w:val="en-US"/>
                    </w:rPr>
                    <w:t>t</w:t>
                  </w:r>
                  <w:r>
                    <w:rPr>
                      <w:rFonts w:cs="Times New Roman"/>
                      <w:color w:val="000000"/>
                      <w:szCs w:val="20"/>
                      <w:lang w:val="en-US"/>
                    </w:rPr>
                    <w:t>'=</w:t>
                  </w:r>
                  <w:r>
                    <w:rPr>
                      <w:lang w:val="en-US"/>
                    </w:rPr>
                    <w:t>9</w:t>
                  </w:r>
                </w:p>
              </w:tc>
            </w:tr>
            <w:tr w:rsidR="00EB55C0" w14:paraId="295AE872" w14:textId="77777777">
              <w:tc>
                <w:tcPr>
                  <w:tcW w:w="910" w:type="dxa"/>
                  <w:vMerge w:val="restart"/>
                  <w:tcBorders>
                    <w:top w:val="double" w:sz="4" w:space="0" w:color="auto"/>
                    <w:bottom w:val="double" w:sz="4" w:space="0" w:color="auto"/>
                  </w:tcBorders>
                  <w:vAlign w:val="center"/>
                </w:tcPr>
                <w:p w14:paraId="5E01105C" w14:textId="77777777" w:rsidR="00EB55C0" w:rsidRDefault="00D53FBC">
                  <w:pPr>
                    <w:spacing w:before="60" w:after="60"/>
                    <w:jc w:val="center"/>
                  </w:pPr>
                  <w:r>
                    <w:rPr>
                      <w:lang w:val="en-US"/>
                    </w:rPr>
                    <w:t xml:space="preserve">Small models </w:t>
                  </w:r>
                  <w:r>
                    <w:rPr>
                      <w:color w:val="0070C0"/>
                      <w:lang w:val="en-US"/>
                    </w:rPr>
                    <w:t>CIR</w:t>
                  </w:r>
                </w:p>
              </w:tc>
              <w:tc>
                <w:tcPr>
                  <w:tcW w:w="1468" w:type="dxa"/>
                  <w:tcBorders>
                    <w:top w:val="double" w:sz="4" w:space="0" w:color="auto"/>
                  </w:tcBorders>
                  <w:vAlign w:val="center"/>
                </w:tcPr>
                <w:p w14:paraId="69DD92F4" w14:textId="77777777" w:rsidR="00EB55C0" w:rsidRDefault="00D53FBC">
                  <w:pPr>
                    <w:spacing w:before="60" w:after="60"/>
                    <w:jc w:val="center"/>
                    <w:rPr>
                      <w:color w:val="FF0000"/>
                    </w:rPr>
                  </w:pPr>
                  <w:r>
                    <w:rPr>
                      <w:color w:val="FF0000"/>
                      <w:lang w:val="en-US"/>
                    </w:rPr>
                    <w:t>Dist. Assist.</w:t>
                  </w:r>
                </w:p>
              </w:tc>
              <w:tc>
                <w:tcPr>
                  <w:tcW w:w="1296" w:type="dxa"/>
                  <w:tcBorders>
                    <w:top w:val="double" w:sz="4" w:space="0" w:color="auto"/>
                    <w:right w:val="double" w:sz="4" w:space="0" w:color="auto"/>
                  </w:tcBorders>
                  <w:vAlign w:val="center"/>
                </w:tcPr>
                <w:p w14:paraId="745B8C4E" w14:textId="77777777" w:rsidR="00EB55C0" w:rsidRDefault="00D53FBC">
                  <w:pPr>
                    <w:spacing w:before="60" w:after="60"/>
                    <w:jc w:val="center"/>
                  </w:pPr>
                  <w:r>
                    <w:rPr>
                      <w:lang w:val="en-US"/>
                    </w:rPr>
                    <w:t>0.86 M</w:t>
                  </w:r>
                </w:p>
              </w:tc>
              <w:tc>
                <w:tcPr>
                  <w:tcW w:w="1048" w:type="dxa"/>
                  <w:tcBorders>
                    <w:top w:val="double" w:sz="4" w:space="0" w:color="auto"/>
                    <w:left w:val="double" w:sz="4" w:space="0" w:color="auto"/>
                  </w:tcBorders>
                  <w:vAlign w:val="center"/>
                </w:tcPr>
                <w:p w14:paraId="77227B3A" w14:textId="77777777" w:rsidR="00EB55C0" w:rsidRDefault="00D53FBC">
                  <w:pPr>
                    <w:spacing w:before="60" w:after="60"/>
                    <w:jc w:val="center"/>
                  </w:pPr>
                  <w:r>
                    <w:rPr>
                      <w:lang w:val="en-US"/>
                    </w:rPr>
                    <w:t>0.453</w:t>
                  </w:r>
                </w:p>
              </w:tc>
              <w:tc>
                <w:tcPr>
                  <w:tcW w:w="1048" w:type="dxa"/>
                  <w:tcBorders>
                    <w:top w:val="double" w:sz="4" w:space="0" w:color="auto"/>
                  </w:tcBorders>
                  <w:vAlign w:val="bottom"/>
                </w:tcPr>
                <w:p w14:paraId="00DE59AF" w14:textId="77777777" w:rsidR="00EB55C0" w:rsidRDefault="00D53FBC">
                  <w:pPr>
                    <w:spacing w:before="60" w:after="60"/>
                    <w:jc w:val="center"/>
                  </w:pPr>
                  <w:r>
                    <w:rPr>
                      <w:lang w:val="en-US"/>
                    </w:rPr>
                    <w:t>0.478</w:t>
                  </w:r>
                </w:p>
              </w:tc>
              <w:tc>
                <w:tcPr>
                  <w:tcW w:w="1048" w:type="dxa"/>
                  <w:tcBorders>
                    <w:top w:val="double" w:sz="4" w:space="0" w:color="auto"/>
                  </w:tcBorders>
                  <w:vAlign w:val="bottom"/>
                </w:tcPr>
                <w:p w14:paraId="6D233A8E" w14:textId="77777777" w:rsidR="00EB55C0" w:rsidRDefault="00D53FBC">
                  <w:pPr>
                    <w:spacing w:before="60" w:after="60"/>
                    <w:jc w:val="center"/>
                  </w:pPr>
                  <w:r>
                    <w:rPr>
                      <w:lang w:val="en-US"/>
                    </w:rPr>
                    <w:t>0.558</w:t>
                  </w:r>
                </w:p>
              </w:tc>
              <w:tc>
                <w:tcPr>
                  <w:tcW w:w="1048" w:type="dxa"/>
                  <w:tcBorders>
                    <w:top w:val="double" w:sz="4" w:space="0" w:color="auto"/>
                  </w:tcBorders>
                  <w:vAlign w:val="bottom"/>
                </w:tcPr>
                <w:p w14:paraId="7B8A4B53" w14:textId="77777777" w:rsidR="00EB55C0" w:rsidRDefault="00D53FBC">
                  <w:pPr>
                    <w:spacing w:before="60" w:after="60"/>
                    <w:jc w:val="center"/>
                  </w:pPr>
                  <w:r>
                    <w:rPr>
                      <w:lang w:val="en-US"/>
                    </w:rPr>
                    <w:t>0.764</w:t>
                  </w:r>
                </w:p>
              </w:tc>
              <w:tc>
                <w:tcPr>
                  <w:tcW w:w="1048" w:type="dxa"/>
                  <w:tcBorders>
                    <w:top w:val="double" w:sz="4" w:space="0" w:color="auto"/>
                  </w:tcBorders>
                  <w:vAlign w:val="bottom"/>
                </w:tcPr>
                <w:p w14:paraId="0378B08F" w14:textId="77777777" w:rsidR="00EB55C0" w:rsidRDefault="00D53FBC">
                  <w:pPr>
                    <w:spacing w:before="60" w:after="60"/>
                    <w:jc w:val="center"/>
                  </w:pPr>
                  <w:r>
                    <w:rPr>
                      <w:lang w:val="en-US"/>
                    </w:rPr>
                    <w:t>1.208</w:t>
                  </w:r>
                </w:p>
              </w:tc>
              <w:tc>
                <w:tcPr>
                  <w:tcW w:w="1048" w:type="dxa"/>
                  <w:tcBorders>
                    <w:top w:val="double" w:sz="4" w:space="0" w:color="auto"/>
                  </w:tcBorders>
                  <w:vAlign w:val="bottom"/>
                </w:tcPr>
                <w:p w14:paraId="481A05BC" w14:textId="77777777" w:rsidR="00EB55C0" w:rsidRDefault="00D53FBC">
                  <w:pPr>
                    <w:spacing w:before="60" w:after="60"/>
                    <w:jc w:val="center"/>
                  </w:pPr>
                  <w:r>
                    <w:rPr>
                      <w:lang w:val="en-US"/>
                    </w:rPr>
                    <w:t>1.995</w:t>
                  </w:r>
                </w:p>
              </w:tc>
            </w:tr>
            <w:tr w:rsidR="00EB55C0" w14:paraId="2E39119D" w14:textId="77777777">
              <w:tc>
                <w:tcPr>
                  <w:tcW w:w="910" w:type="dxa"/>
                  <w:vMerge/>
                  <w:tcBorders>
                    <w:bottom w:val="double" w:sz="4" w:space="0" w:color="auto"/>
                  </w:tcBorders>
                  <w:vAlign w:val="center"/>
                </w:tcPr>
                <w:p w14:paraId="1F942D84" w14:textId="77777777" w:rsidR="00EB55C0" w:rsidRDefault="00EB55C0">
                  <w:pPr>
                    <w:spacing w:before="60" w:after="60"/>
                    <w:jc w:val="center"/>
                  </w:pPr>
                </w:p>
              </w:tc>
              <w:tc>
                <w:tcPr>
                  <w:tcW w:w="1468" w:type="dxa"/>
                  <w:tcBorders>
                    <w:bottom w:val="single" w:sz="4" w:space="0" w:color="auto"/>
                  </w:tcBorders>
                  <w:vAlign w:val="center"/>
                </w:tcPr>
                <w:p w14:paraId="12A2DB1A" w14:textId="77777777" w:rsidR="00EB55C0" w:rsidRDefault="00D53FBC">
                  <w:pPr>
                    <w:spacing w:before="60" w:after="60"/>
                    <w:jc w:val="center"/>
                    <w:rPr>
                      <w:color w:val="FF0000"/>
                    </w:rPr>
                  </w:pPr>
                  <w:r>
                    <w:rPr>
                      <w:color w:val="FF0000"/>
                      <w:lang w:val="en-US"/>
                    </w:rPr>
                    <w:t>Cent. Assist.</w:t>
                  </w:r>
                </w:p>
              </w:tc>
              <w:tc>
                <w:tcPr>
                  <w:tcW w:w="1296" w:type="dxa"/>
                  <w:tcBorders>
                    <w:bottom w:val="single" w:sz="4" w:space="0" w:color="auto"/>
                    <w:right w:val="double" w:sz="4" w:space="0" w:color="auto"/>
                  </w:tcBorders>
                  <w:vAlign w:val="center"/>
                </w:tcPr>
                <w:p w14:paraId="0CBC2620" w14:textId="77777777" w:rsidR="00EB55C0" w:rsidRDefault="00D53FBC">
                  <w:pPr>
                    <w:spacing w:before="60" w:after="60"/>
                    <w:jc w:val="center"/>
                  </w:pPr>
                  <w:r>
                    <w:rPr>
                      <w:lang w:val="en-US"/>
                    </w:rPr>
                    <w:t>0.73 M</w:t>
                  </w:r>
                </w:p>
              </w:tc>
              <w:tc>
                <w:tcPr>
                  <w:tcW w:w="1048" w:type="dxa"/>
                  <w:tcBorders>
                    <w:left w:val="double" w:sz="4" w:space="0" w:color="auto"/>
                    <w:bottom w:val="single" w:sz="4" w:space="0" w:color="auto"/>
                  </w:tcBorders>
                  <w:vAlign w:val="bottom"/>
                </w:tcPr>
                <w:p w14:paraId="290F5D83" w14:textId="77777777" w:rsidR="00EB55C0" w:rsidRDefault="00D53FBC">
                  <w:pPr>
                    <w:spacing w:before="60" w:after="60"/>
                    <w:jc w:val="center"/>
                  </w:pPr>
                  <w:r>
                    <w:rPr>
                      <w:lang w:val="en-US"/>
                    </w:rPr>
                    <w:t>0.371</w:t>
                  </w:r>
                </w:p>
              </w:tc>
              <w:tc>
                <w:tcPr>
                  <w:tcW w:w="1048" w:type="dxa"/>
                  <w:tcBorders>
                    <w:bottom w:val="single" w:sz="4" w:space="0" w:color="auto"/>
                  </w:tcBorders>
                  <w:vAlign w:val="bottom"/>
                </w:tcPr>
                <w:p w14:paraId="4D8333CB" w14:textId="77777777" w:rsidR="00EB55C0" w:rsidRDefault="00D53FBC">
                  <w:pPr>
                    <w:spacing w:before="60" w:after="60"/>
                    <w:jc w:val="center"/>
                  </w:pPr>
                  <w:r>
                    <w:rPr>
                      <w:lang w:val="en-US"/>
                    </w:rPr>
                    <w:t>0.372</w:t>
                  </w:r>
                </w:p>
              </w:tc>
              <w:tc>
                <w:tcPr>
                  <w:tcW w:w="1048" w:type="dxa"/>
                  <w:tcBorders>
                    <w:bottom w:val="single" w:sz="4" w:space="0" w:color="auto"/>
                  </w:tcBorders>
                  <w:vAlign w:val="bottom"/>
                </w:tcPr>
                <w:p w14:paraId="3D66DE58" w14:textId="77777777" w:rsidR="00EB55C0" w:rsidRDefault="00D53FBC">
                  <w:pPr>
                    <w:spacing w:before="60" w:after="60"/>
                    <w:jc w:val="center"/>
                  </w:pPr>
                  <w:r>
                    <w:rPr>
                      <w:lang w:val="en-US"/>
                    </w:rPr>
                    <w:t>0.434</w:t>
                  </w:r>
                </w:p>
              </w:tc>
              <w:tc>
                <w:tcPr>
                  <w:tcW w:w="1048" w:type="dxa"/>
                  <w:tcBorders>
                    <w:bottom w:val="single" w:sz="4" w:space="0" w:color="auto"/>
                  </w:tcBorders>
                  <w:vAlign w:val="bottom"/>
                </w:tcPr>
                <w:p w14:paraId="2E6CA984" w14:textId="77777777" w:rsidR="00EB55C0" w:rsidRDefault="00D53FBC">
                  <w:pPr>
                    <w:spacing w:before="60" w:after="60"/>
                    <w:jc w:val="center"/>
                  </w:pPr>
                  <w:r>
                    <w:rPr>
                      <w:lang w:val="en-US"/>
                    </w:rPr>
                    <w:t>0.545</w:t>
                  </w:r>
                </w:p>
              </w:tc>
              <w:tc>
                <w:tcPr>
                  <w:tcW w:w="1048" w:type="dxa"/>
                  <w:tcBorders>
                    <w:bottom w:val="single" w:sz="4" w:space="0" w:color="auto"/>
                  </w:tcBorders>
                  <w:vAlign w:val="bottom"/>
                </w:tcPr>
                <w:p w14:paraId="19AFF4BD" w14:textId="77777777" w:rsidR="00EB55C0" w:rsidRDefault="00D53FBC">
                  <w:pPr>
                    <w:spacing w:before="60" w:after="60"/>
                    <w:jc w:val="center"/>
                  </w:pPr>
                  <w:r>
                    <w:rPr>
                      <w:lang w:val="en-US"/>
                    </w:rPr>
                    <w:t>0.678</w:t>
                  </w:r>
                </w:p>
              </w:tc>
              <w:tc>
                <w:tcPr>
                  <w:tcW w:w="1048" w:type="dxa"/>
                  <w:tcBorders>
                    <w:bottom w:val="single" w:sz="4" w:space="0" w:color="auto"/>
                  </w:tcBorders>
                  <w:vAlign w:val="bottom"/>
                </w:tcPr>
                <w:p w14:paraId="0E4CAA97" w14:textId="77777777" w:rsidR="00EB55C0" w:rsidRDefault="00D53FBC">
                  <w:pPr>
                    <w:spacing w:before="60" w:after="60"/>
                    <w:jc w:val="center"/>
                  </w:pPr>
                  <w:r>
                    <w:rPr>
                      <w:lang w:val="en-US"/>
                    </w:rPr>
                    <w:t>0.805</w:t>
                  </w:r>
                </w:p>
              </w:tc>
            </w:tr>
            <w:tr w:rsidR="00EB55C0" w14:paraId="25905561" w14:textId="77777777">
              <w:tc>
                <w:tcPr>
                  <w:tcW w:w="910" w:type="dxa"/>
                  <w:vMerge/>
                  <w:tcBorders>
                    <w:bottom w:val="double" w:sz="4" w:space="0" w:color="auto"/>
                  </w:tcBorders>
                  <w:vAlign w:val="center"/>
                </w:tcPr>
                <w:p w14:paraId="5E6574B2" w14:textId="77777777" w:rsidR="00EB55C0" w:rsidRDefault="00EB55C0">
                  <w:pPr>
                    <w:spacing w:before="60" w:after="60"/>
                    <w:jc w:val="center"/>
                  </w:pPr>
                </w:p>
              </w:tc>
              <w:tc>
                <w:tcPr>
                  <w:tcW w:w="1468" w:type="dxa"/>
                  <w:tcBorders>
                    <w:bottom w:val="double" w:sz="4" w:space="0" w:color="auto"/>
                  </w:tcBorders>
                  <w:vAlign w:val="center"/>
                </w:tcPr>
                <w:p w14:paraId="753AC77F" w14:textId="77777777" w:rsidR="00EB55C0" w:rsidRDefault="00D53FBC">
                  <w:pPr>
                    <w:spacing w:before="60" w:after="60"/>
                    <w:jc w:val="center"/>
                  </w:pPr>
                  <w:r>
                    <w:rPr>
                      <w:lang w:val="en-US"/>
                    </w:rPr>
                    <w:t>Cent. Direct</w:t>
                  </w:r>
                </w:p>
              </w:tc>
              <w:tc>
                <w:tcPr>
                  <w:tcW w:w="1296" w:type="dxa"/>
                  <w:tcBorders>
                    <w:bottom w:val="double" w:sz="4" w:space="0" w:color="auto"/>
                    <w:right w:val="double" w:sz="4" w:space="0" w:color="auto"/>
                  </w:tcBorders>
                  <w:vAlign w:val="center"/>
                </w:tcPr>
                <w:p w14:paraId="6B04567C" w14:textId="77777777" w:rsidR="00EB55C0" w:rsidRDefault="00D53FBC">
                  <w:pPr>
                    <w:spacing w:before="60" w:after="60"/>
                    <w:jc w:val="center"/>
                  </w:pPr>
                  <w:r>
                    <w:rPr>
                      <w:lang w:val="en-US"/>
                    </w:rPr>
                    <w:t>0.73 M</w:t>
                  </w:r>
                </w:p>
              </w:tc>
              <w:tc>
                <w:tcPr>
                  <w:tcW w:w="1048" w:type="dxa"/>
                  <w:tcBorders>
                    <w:left w:val="double" w:sz="4" w:space="0" w:color="auto"/>
                    <w:bottom w:val="double" w:sz="4" w:space="0" w:color="auto"/>
                  </w:tcBorders>
                </w:tcPr>
                <w:p w14:paraId="2076BCEC" w14:textId="77777777" w:rsidR="00EB55C0" w:rsidRDefault="00D53FBC">
                  <w:pPr>
                    <w:spacing w:before="60" w:after="60"/>
                    <w:jc w:val="center"/>
                  </w:pPr>
                  <w:r>
                    <w:rPr>
                      <w:lang w:val="en-US"/>
                    </w:rPr>
                    <w:t>0.373</w:t>
                  </w:r>
                </w:p>
              </w:tc>
              <w:tc>
                <w:tcPr>
                  <w:tcW w:w="1048" w:type="dxa"/>
                  <w:tcBorders>
                    <w:bottom w:val="double" w:sz="4" w:space="0" w:color="auto"/>
                  </w:tcBorders>
                  <w:vAlign w:val="center"/>
                </w:tcPr>
                <w:p w14:paraId="063A768A" w14:textId="77777777" w:rsidR="00EB55C0" w:rsidRDefault="00D53FBC">
                  <w:pPr>
                    <w:spacing w:before="60" w:after="60"/>
                    <w:jc w:val="center"/>
                  </w:pPr>
                  <w:r>
                    <w:rPr>
                      <w:lang w:val="en-US"/>
                    </w:rPr>
                    <w:t>0.382</w:t>
                  </w:r>
                </w:p>
              </w:tc>
              <w:tc>
                <w:tcPr>
                  <w:tcW w:w="1048" w:type="dxa"/>
                  <w:tcBorders>
                    <w:bottom w:val="double" w:sz="4" w:space="0" w:color="auto"/>
                  </w:tcBorders>
                  <w:vAlign w:val="center"/>
                </w:tcPr>
                <w:p w14:paraId="0BE24695" w14:textId="77777777" w:rsidR="00EB55C0" w:rsidRDefault="00D53FBC">
                  <w:pPr>
                    <w:spacing w:before="60" w:after="60"/>
                    <w:jc w:val="center"/>
                  </w:pPr>
                  <w:r>
                    <w:rPr>
                      <w:lang w:val="en-US"/>
                    </w:rPr>
                    <w:t>0.425</w:t>
                  </w:r>
                </w:p>
              </w:tc>
              <w:tc>
                <w:tcPr>
                  <w:tcW w:w="1048" w:type="dxa"/>
                  <w:tcBorders>
                    <w:bottom w:val="double" w:sz="4" w:space="0" w:color="auto"/>
                  </w:tcBorders>
                  <w:vAlign w:val="center"/>
                </w:tcPr>
                <w:p w14:paraId="02BA6952" w14:textId="77777777" w:rsidR="00EB55C0" w:rsidRDefault="00D53FBC">
                  <w:pPr>
                    <w:spacing w:before="60" w:after="60"/>
                    <w:jc w:val="center"/>
                    <w:rPr>
                      <w:color w:val="0070C0"/>
                    </w:rPr>
                  </w:pPr>
                  <w:r>
                    <w:rPr>
                      <w:color w:val="0070C0"/>
                      <w:lang w:val="en-US"/>
                    </w:rPr>
                    <w:t>0.540</w:t>
                  </w:r>
                </w:p>
              </w:tc>
              <w:tc>
                <w:tcPr>
                  <w:tcW w:w="1048" w:type="dxa"/>
                  <w:tcBorders>
                    <w:bottom w:val="double" w:sz="4" w:space="0" w:color="auto"/>
                  </w:tcBorders>
                </w:tcPr>
                <w:p w14:paraId="44672231" w14:textId="77777777" w:rsidR="00EB55C0" w:rsidRDefault="00D53FBC">
                  <w:pPr>
                    <w:spacing w:before="60" w:after="60"/>
                    <w:jc w:val="center"/>
                    <w:rPr>
                      <w:color w:val="0070C0"/>
                    </w:rPr>
                  </w:pPr>
                  <w:r>
                    <w:rPr>
                      <w:color w:val="0070C0"/>
                      <w:lang w:val="en-US"/>
                    </w:rPr>
                    <w:t>0.678</w:t>
                  </w:r>
                </w:p>
              </w:tc>
              <w:tc>
                <w:tcPr>
                  <w:tcW w:w="1048" w:type="dxa"/>
                  <w:tcBorders>
                    <w:bottom w:val="double" w:sz="4" w:space="0" w:color="auto"/>
                  </w:tcBorders>
                </w:tcPr>
                <w:p w14:paraId="43977C82" w14:textId="77777777" w:rsidR="00EB55C0" w:rsidRDefault="00D53FBC">
                  <w:pPr>
                    <w:spacing w:before="60" w:after="60"/>
                    <w:jc w:val="center"/>
                    <w:rPr>
                      <w:color w:val="0070C0"/>
                    </w:rPr>
                  </w:pPr>
                  <w:r>
                    <w:rPr>
                      <w:color w:val="0070C0"/>
                      <w:lang w:val="en-US"/>
                    </w:rPr>
                    <w:t>0.824</w:t>
                  </w:r>
                </w:p>
              </w:tc>
            </w:tr>
            <w:tr w:rsidR="00EB55C0" w14:paraId="36CC0C51" w14:textId="77777777">
              <w:tc>
                <w:tcPr>
                  <w:tcW w:w="910" w:type="dxa"/>
                  <w:vMerge w:val="restart"/>
                  <w:tcBorders>
                    <w:top w:val="double" w:sz="4" w:space="0" w:color="auto"/>
                  </w:tcBorders>
                  <w:vAlign w:val="center"/>
                </w:tcPr>
                <w:p w14:paraId="2D282F06" w14:textId="77777777" w:rsidR="00EB55C0" w:rsidRDefault="00D53FBC">
                  <w:pPr>
                    <w:spacing w:before="60" w:after="60"/>
                    <w:jc w:val="center"/>
                  </w:pPr>
                  <w:r>
                    <w:rPr>
                      <w:lang w:val="en-US"/>
                    </w:rPr>
                    <w:t xml:space="preserve">Small models </w:t>
                  </w:r>
                  <w:r>
                    <w:rPr>
                      <w:color w:val="0070C0"/>
                      <w:lang w:val="en-US"/>
                    </w:rPr>
                    <w:t>PDP</w:t>
                  </w:r>
                </w:p>
              </w:tc>
              <w:tc>
                <w:tcPr>
                  <w:tcW w:w="1468" w:type="dxa"/>
                  <w:tcBorders>
                    <w:top w:val="double" w:sz="4" w:space="0" w:color="auto"/>
                  </w:tcBorders>
                  <w:vAlign w:val="center"/>
                </w:tcPr>
                <w:p w14:paraId="79A0C946" w14:textId="77777777" w:rsidR="00EB55C0" w:rsidRDefault="00D53FBC">
                  <w:pPr>
                    <w:spacing w:before="60" w:after="60"/>
                    <w:jc w:val="center"/>
                    <w:rPr>
                      <w:color w:val="FF0000"/>
                    </w:rPr>
                  </w:pPr>
                  <w:r>
                    <w:rPr>
                      <w:color w:val="FF0000"/>
                      <w:lang w:val="en-US"/>
                    </w:rPr>
                    <w:t>Dist. Assist.</w:t>
                  </w:r>
                </w:p>
              </w:tc>
              <w:tc>
                <w:tcPr>
                  <w:tcW w:w="1296" w:type="dxa"/>
                  <w:tcBorders>
                    <w:top w:val="double" w:sz="4" w:space="0" w:color="auto"/>
                    <w:right w:val="double" w:sz="4" w:space="0" w:color="auto"/>
                  </w:tcBorders>
                  <w:vAlign w:val="center"/>
                </w:tcPr>
                <w:p w14:paraId="2856894D" w14:textId="77777777" w:rsidR="00EB55C0" w:rsidRDefault="00D53FBC">
                  <w:pPr>
                    <w:spacing w:before="60" w:after="60"/>
                    <w:jc w:val="center"/>
                  </w:pPr>
                  <w:r>
                    <w:rPr>
                      <w:lang w:val="en-US"/>
                    </w:rPr>
                    <w:t>0.43 M</w:t>
                  </w:r>
                </w:p>
              </w:tc>
              <w:tc>
                <w:tcPr>
                  <w:tcW w:w="1048" w:type="dxa"/>
                  <w:tcBorders>
                    <w:top w:val="double" w:sz="4" w:space="0" w:color="auto"/>
                    <w:left w:val="double" w:sz="4" w:space="0" w:color="auto"/>
                  </w:tcBorders>
                  <w:vAlign w:val="center"/>
                </w:tcPr>
                <w:p w14:paraId="1ADE2704" w14:textId="77777777" w:rsidR="00EB55C0" w:rsidRDefault="00D53FBC">
                  <w:pPr>
                    <w:spacing w:before="60" w:after="60"/>
                    <w:jc w:val="center"/>
                  </w:pPr>
                  <w:r>
                    <w:rPr>
                      <w:lang w:val="en-US"/>
                    </w:rPr>
                    <w:t>0.680</w:t>
                  </w:r>
                </w:p>
              </w:tc>
              <w:tc>
                <w:tcPr>
                  <w:tcW w:w="1048" w:type="dxa"/>
                  <w:tcBorders>
                    <w:top w:val="double" w:sz="4" w:space="0" w:color="auto"/>
                  </w:tcBorders>
                  <w:vAlign w:val="bottom"/>
                </w:tcPr>
                <w:p w14:paraId="578B8856" w14:textId="77777777" w:rsidR="00EB55C0" w:rsidRDefault="00D53FBC">
                  <w:pPr>
                    <w:spacing w:before="60" w:after="60"/>
                    <w:jc w:val="center"/>
                  </w:pPr>
                  <w:r>
                    <w:rPr>
                      <w:lang w:val="en-US"/>
                    </w:rPr>
                    <w:t>0.687</w:t>
                  </w:r>
                </w:p>
              </w:tc>
              <w:tc>
                <w:tcPr>
                  <w:tcW w:w="1048" w:type="dxa"/>
                  <w:tcBorders>
                    <w:top w:val="double" w:sz="4" w:space="0" w:color="auto"/>
                  </w:tcBorders>
                  <w:vAlign w:val="bottom"/>
                </w:tcPr>
                <w:p w14:paraId="1EFA3AD0" w14:textId="77777777" w:rsidR="00EB55C0" w:rsidRDefault="00D53FBC">
                  <w:pPr>
                    <w:spacing w:before="60" w:after="60"/>
                    <w:jc w:val="center"/>
                  </w:pPr>
                  <w:r>
                    <w:rPr>
                      <w:lang w:val="en-US"/>
                    </w:rPr>
                    <w:t>0.732</w:t>
                  </w:r>
                </w:p>
              </w:tc>
              <w:tc>
                <w:tcPr>
                  <w:tcW w:w="1048" w:type="dxa"/>
                  <w:tcBorders>
                    <w:top w:val="double" w:sz="4" w:space="0" w:color="auto"/>
                  </w:tcBorders>
                  <w:vAlign w:val="bottom"/>
                </w:tcPr>
                <w:p w14:paraId="00AF02CD" w14:textId="77777777" w:rsidR="00EB55C0" w:rsidRDefault="00D53FBC">
                  <w:pPr>
                    <w:spacing w:before="60" w:after="60"/>
                    <w:jc w:val="center"/>
                  </w:pPr>
                  <w:r>
                    <w:rPr>
                      <w:lang w:val="en-US"/>
                    </w:rPr>
                    <w:t>0.856</w:t>
                  </w:r>
                </w:p>
              </w:tc>
              <w:tc>
                <w:tcPr>
                  <w:tcW w:w="1048" w:type="dxa"/>
                  <w:tcBorders>
                    <w:top w:val="double" w:sz="4" w:space="0" w:color="auto"/>
                  </w:tcBorders>
                  <w:vAlign w:val="bottom"/>
                </w:tcPr>
                <w:p w14:paraId="550B1FA7" w14:textId="77777777" w:rsidR="00EB55C0" w:rsidRDefault="00D53FBC">
                  <w:pPr>
                    <w:spacing w:before="60" w:after="60"/>
                    <w:jc w:val="center"/>
                  </w:pPr>
                  <w:r>
                    <w:rPr>
                      <w:lang w:val="en-US"/>
                    </w:rPr>
                    <w:t>1.001</w:t>
                  </w:r>
                </w:p>
              </w:tc>
              <w:tc>
                <w:tcPr>
                  <w:tcW w:w="1048" w:type="dxa"/>
                  <w:tcBorders>
                    <w:top w:val="double" w:sz="4" w:space="0" w:color="auto"/>
                  </w:tcBorders>
                  <w:vAlign w:val="bottom"/>
                </w:tcPr>
                <w:p w14:paraId="26CA37D1" w14:textId="77777777" w:rsidR="00EB55C0" w:rsidRDefault="00D53FBC">
                  <w:pPr>
                    <w:spacing w:before="60" w:after="60"/>
                    <w:jc w:val="center"/>
                  </w:pPr>
                  <w:r>
                    <w:rPr>
                      <w:lang w:val="en-US"/>
                    </w:rPr>
                    <w:t>1.452</w:t>
                  </w:r>
                </w:p>
              </w:tc>
            </w:tr>
            <w:tr w:rsidR="00EB55C0" w14:paraId="4AE86B32" w14:textId="77777777">
              <w:tc>
                <w:tcPr>
                  <w:tcW w:w="910" w:type="dxa"/>
                  <w:vMerge/>
                  <w:vAlign w:val="center"/>
                </w:tcPr>
                <w:p w14:paraId="4D014C87" w14:textId="77777777" w:rsidR="00EB55C0" w:rsidRDefault="00EB55C0">
                  <w:pPr>
                    <w:spacing w:before="60" w:after="60"/>
                    <w:jc w:val="center"/>
                  </w:pPr>
                </w:p>
              </w:tc>
              <w:tc>
                <w:tcPr>
                  <w:tcW w:w="1468" w:type="dxa"/>
                  <w:vAlign w:val="center"/>
                </w:tcPr>
                <w:p w14:paraId="45E1AD5C" w14:textId="77777777" w:rsidR="00EB55C0" w:rsidRDefault="00D53FBC">
                  <w:pPr>
                    <w:spacing w:before="60" w:after="60"/>
                    <w:jc w:val="center"/>
                    <w:rPr>
                      <w:color w:val="FF0000"/>
                    </w:rPr>
                  </w:pPr>
                  <w:r>
                    <w:rPr>
                      <w:color w:val="FF0000"/>
                      <w:lang w:val="en-US"/>
                    </w:rPr>
                    <w:t>Cent. Assist.</w:t>
                  </w:r>
                </w:p>
              </w:tc>
              <w:tc>
                <w:tcPr>
                  <w:tcW w:w="1296" w:type="dxa"/>
                  <w:tcBorders>
                    <w:right w:val="double" w:sz="4" w:space="0" w:color="auto"/>
                  </w:tcBorders>
                  <w:vAlign w:val="center"/>
                </w:tcPr>
                <w:p w14:paraId="7DC485D9" w14:textId="77777777" w:rsidR="00EB55C0" w:rsidRDefault="00D53FBC">
                  <w:pPr>
                    <w:spacing w:before="60" w:after="60"/>
                    <w:jc w:val="center"/>
                  </w:pPr>
                  <w:r>
                    <w:rPr>
                      <w:lang w:val="en-US"/>
                    </w:rPr>
                    <w:t>0.36 M</w:t>
                  </w:r>
                </w:p>
              </w:tc>
              <w:tc>
                <w:tcPr>
                  <w:tcW w:w="1048" w:type="dxa"/>
                  <w:tcBorders>
                    <w:left w:val="double" w:sz="4" w:space="0" w:color="auto"/>
                  </w:tcBorders>
                  <w:vAlign w:val="bottom"/>
                </w:tcPr>
                <w:p w14:paraId="774FD774" w14:textId="77777777" w:rsidR="00EB55C0" w:rsidRDefault="00D53FBC">
                  <w:pPr>
                    <w:spacing w:before="60" w:after="60"/>
                    <w:jc w:val="center"/>
                  </w:pPr>
                  <w:r>
                    <w:rPr>
                      <w:lang w:val="en-US"/>
                    </w:rPr>
                    <w:t>0.524</w:t>
                  </w:r>
                </w:p>
              </w:tc>
              <w:tc>
                <w:tcPr>
                  <w:tcW w:w="1048" w:type="dxa"/>
                  <w:vAlign w:val="bottom"/>
                </w:tcPr>
                <w:p w14:paraId="4D0986A2" w14:textId="77777777" w:rsidR="00EB55C0" w:rsidRDefault="00D53FBC">
                  <w:pPr>
                    <w:spacing w:before="60" w:after="60"/>
                    <w:jc w:val="center"/>
                  </w:pPr>
                  <w:r>
                    <w:rPr>
                      <w:lang w:val="en-US"/>
                    </w:rPr>
                    <w:t>0.534</w:t>
                  </w:r>
                </w:p>
              </w:tc>
              <w:tc>
                <w:tcPr>
                  <w:tcW w:w="1048" w:type="dxa"/>
                  <w:vAlign w:val="bottom"/>
                </w:tcPr>
                <w:p w14:paraId="017EDAAF" w14:textId="77777777" w:rsidR="00EB55C0" w:rsidRDefault="00D53FBC">
                  <w:pPr>
                    <w:spacing w:before="60" w:after="60"/>
                    <w:jc w:val="center"/>
                  </w:pPr>
                  <w:r>
                    <w:rPr>
                      <w:lang w:val="en-US"/>
                    </w:rPr>
                    <w:t>0.514</w:t>
                  </w:r>
                </w:p>
              </w:tc>
              <w:tc>
                <w:tcPr>
                  <w:tcW w:w="1048" w:type="dxa"/>
                  <w:vAlign w:val="bottom"/>
                </w:tcPr>
                <w:p w14:paraId="7A981947" w14:textId="77777777" w:rsidR="00EB55C0" w:rsidRDefault="00D53FBC">
                  <w:pPr>
                    <w:spacing w:before="60" w:after="60"/>
                    <w:jc w:val="center"/>
                  </w:pPr>
                  <w:r>
                    <w:rPr>
                      <w:lang w:val="en-US"/>
                    </w:rPr>
                    <w:t>0.604</w:t>
                  </w:r>
                </w:p>
              </w:tc>
              <w:tc>
                <w:tcPr>
                  <w:tcW w:w="1048" w:type="dxa"/>
                  <w:vAlign w:val="bottom"/>
                </w:tcPr>
                <w:p w14:paraId="380EB15B" w14:textId="77777777" w:rsidR="00EB55C0" w:rsidRDefault="00D53FBC">
                  <w:pPr>
                    <w:spacing w:before="60" w:after="60"/>
                    <w:jc w:val="center"/>
                  </w:pPr>
                  <w:r>
                    <w:rPr>
                      <w:lang w:val="en-US"/>
                    </w:rPr>
                    <w:t>0.698</w:t>
                  </w:r>
                </w:p>
              </w:tc>
              <w:tc>
                <w:tcPr>
                  <w:tcW w:w="1048" w:type="dxa"/>
                  <w:vAlign w:val="bottom"/>
                </w:tcPr>
                <w:p w14:paraId="26B6B91E" w14:textId="77777777" w:rsidR="00EB55C0" w:rsidRDefault="00D53FBC">
                  <w:pPr>
                    <w:spacing w:before="60" w:after="60"/>
                    <w:jc w:val="center"/>
                  </w:pPr>
                  <w:r>
                    <w:rPr>
                      <w:lang w:val="en-US"/>
                    </w:rPr>
                    <w:t>0.868</w:t>
                  </w:r>
                </w:p>
              </w:tc>
            </w:tr>
            <w:tr w:rsidR="00EB55C0" w14:paraId="00508C87" w14:textId="77777777">
              <w:tc>
                <w:tcPr>
                  <w:tcW w:w="910" w:type="dxa"/>
                  <w:vMerge/>
                  <w:vAlign w:val="center"/>
                </w:tcPr>
                <w:p w14:paraId="516538F3" w14:textId="77777777" w:rsidR="00EB55C0" w:rsidRDefault="00EB55C0">
                  <w:pPr>
                    <w:spacing w:before="60" w:after="60"/>
                    <w:jc w:val="center"/>
                  </w:pPr>
                </w:p>
              </w:tc>
              <w:tc>
                <w:tcPr>
                  <w:tcW w:w="1468" w:type="dxa"/>
                  <w:vAlign w:val="center"/>
                </w:tcPr>
                <w:p w14:paraId="3346AFAC" w14:textId="77777777" w:rsidR="00EB55C0" w:rsidRDefault="00D53FBC">
                  <w:pPr>
                    <w:spacing w:before="60" w:after="60"/>
                    <w:jc w:val="center"/>
                  </w:pPr>
                  <w:r>
                    <w:rPr>
                      <w:lang w:val="en-US"/>
                    </w:rPr>
                    <w:t>Cent. Direct</w:t>
                  </w:r>
                </w:p>
              </w:tc>
              <w:tc>
                <w:tcPr>
                  <w:tcW w:w="1296" w:type="dxa"/>
                  <w:tcBorders>
                    <w:right w:val="double" w:sz="4" w:space="0" w:color="auto"/>
                  </w:tcBorders>
                  <w:vAlign w:val="center"/>
                </w:tcPr>
                <w:p w14:paraId="39CE3AD1" w14:textId="77777777" w:rsidR="00EB55C0" w:rsidRDefault="00D53FBC">
                  <w:pPr>
                    <w:spacing w:before="60" w:after="60"/>
                    <w:jc w:val="center"/>
                  </w:pPr>
                  <w:r>
                    <w:rPr>
                      <w:lang w:val="en-US"/>
                    </w:rPr>
                    <w:t>0.36 M</w:t>
                  </w:r>
                </w:p>
              </w:tc>
              <w:tc>
                <w:tcPr>
                  <w:tcW w:w="1048" w:type="dxa"/>
                  <w:tcBorders>
                    <w:left w:val="double" w:sz="4" w:space="0" w:color="auto"/>
                  </w:tcBorders>
                </w:tcPr>
                <w:p w14:paraId="37B33BE4" w14:textId="77777777" w:rsidR="00EB55C0" w:rsidRDefault="00D53FBC">
                  <w:pPr>
                    <w:spacing w:before="60" w:after="60"/>
                    <w:jc w:val="center"/>
                  </w:pPr>
                  <w:r>
                    <w:rPr>
                      <w:lang w:val="en-US"/>
                    </w:rPr>
                    <w:t>0.510</w:t>
                  </w:r>
                </w:p>
              </w:tc>
              <w:tc>
                <w:tcPr>
                  <w:tcW w:w="1048" w:type="dxa"/>
                  <w:vAlign w:val="center"/>
                </w:tcPr>
                <w:p w14:paraId="720D7D1B" w14:textId="77777777" w:rsidR="00EB55C0" w:rsidRDefault="00D53FBC">
                  <w:pPr>
                    <w:spacing w:before="60" w:after="60"/>
                    <w:jc w:val="center"/>
                  </w:pPr>
                  <w:r>
                    <w:rPr>
                      <w:lang w:val="en-US"/>
                    </w:rPr>
                    <w:t>0.522</w:t>
                  </w:r>
                </w:p>
              </w:tc>
              <w:tc>
                <w:tcPr>
                  <w:tcW w:w="1048" w:type="dxa"/>
                  <w:vAlign w:val="center"/>
                </w:tcPr>
                <w:p w14:paraId="0A856880" w14:textId="77777777" w:rsidR="00EB55C0" w:rsidRDefault="00D53FBC">
                  <w:pPr>
                    <w:spacing w:before="60" w:after="60"/>
                    <w:jc w:val="center"/>
                  </w:pPr>
                  <w:r>
                    <w:rPr>
                      <w:lang w:val="en-US"/>
                    </w:rPr>
                    <w:t>0.522</w:t>
                  </w:r>
                </w:p>
              </w:tc>
              <w:tc>
                <w:tcPr>
                  <w:tcW w:w="1048" w:type="dxa"/>
                  <w:vAlign w:val="center"/>
                </w:tcPr>
                <w:p w14:paraId="3B06BB5C" w14:textId="77777777" w:rsidR="00EB55C0" w:rsidRDefault="00D53FBC">
                  <w:pPr>
                    <w:spacing w:before="60" w:after="60"/>
                    <w:jc w:val="center"/>
                    <w:rPr>
                      <w:color w:val="0070C0"/>
                    </w:rPr>
                  </w:pPr>
                  <w:r>
                    <w:rPr>
                      <w:color w:val="0070C0"/>
                      <w:lang w:val="en-US"/>
                    </w:rPr>
                    <w:t>0.580</w:t>
                  </w:r>
                </w:p>
              </w:tc>
              <w:tc>
                <w:tcPr>
                  <w:tcW w:w="1048" w:type="dxa"/>
                </w:tcPr>
                <w:p w14:paraId="0C4E8F7E" w14:textId="77777777" w:rsidR="00EB55C0" w:rsidRDefault="00D53FBC">
                  <w:pPr>
                    <w:spacing w:before="60" w:after="60"/>
                    <w:jc w:val="center"/>
                    <w:rPr>
                      <w:color w:val="0070C0"/>
                    </w:rPr>
                  </w:pPr>
                  <w:r>
                    <w:rPr>
                      <w:color w:val="0070C0"/>
                      <w:lang w:val="en-US"/>
                    </w:rPr>
                    <w:t>0.689</w:t>
                  </w:r>
                </w:p>
              </w:tc>
              <w:tc>
                <w:tcPr>
                  <w:tcW w:w="1048" w:type="dxa"/>
                </w:tcPr>
                <w:p w14:paraId="3CE38ACC" w14:textId="77777777" w:rsidR="00EB55C0" w:rsidRDefault="00D53FBC">
                  <w:pPr>
                    <w:spacing w:before="60" w:after="60"/>
                    <w:jc w:val="center"/>
                    <w:rPr>
                      <w:color w:val="0070C0"/>
                    </w:rPr>
                  </w:pPr>
                  <w:r>
                    <w:rPr>
                      <w:color w:val="0070C0"/>
                      <w:lang w:val="en-US"/>
                    </w:rPr>
                    <w:t>0.824</w:t>
                  </w:r>
                </w:p>
              </w:tc>
            </w:tr>
          </w:tbl>
          <w:p w14:paraId="2D2BD768" w14:textId="77777777" w:rsidR="00EB55C0" w:rsidRDefault="00EB55C0">
            <w:pPr>
              <w:pStyle w:val="Reference"/>
              <w:numPr>
                <w:ilvl w:val="0"/>
                <w:numId w:val="0"/>
              </w:numPr>
              <w:ind w:left="567" w:hanging="567"/>
              <w:rPr>
                <w:rFonts w:asciiTheme="minorHAnsi" w:hAnsiTheme="minorHAnsi" w:cstheme="minorHAnsi"/>
              </w:rPr>
            </w:pPr>
          </w:p>
        </w:tc>
      </w:tr>
    </w:tbl>
    <w:p w14:paraId="6B44F3E1" w14:textId="77777777" w:rsidR="00EB55C0" w:rsidRDefault="00EB55C0"/>
    <w:p w14:paraId="4F4CE23E" w14:textId="77777777" w:rsidR="00EB55C0" w:rsidRDefault="00D53FBC">
      <w:pPr>
        <w:pStyle w:val="Heading4"/>
        <w:rPr>
          <w:lang w:val="en-US"/>
        </w:rPr>
      </w:pPr>
      <w:r>
        <w:rPr>
          <w:lang w:val="en-US"/>
        </w:rPr>
        <w:lastRenderedPageBreak/>
        <w:t>3</w:t>
      </w:r>
      <w:r>
        <w:rPr>
          <w:vertAlign w:val="superscript"/>
          <w:lang w:val="en-US"/>
        </w:rPr>
        <w:t>rd</w:t>
      </w:r>
      <w:r>
        <w:rPr>
          <w:lang w:val="en-US"/>
        </w:rPr>
        <w:t xml:space="preserve"> round discussion</w:t>
      </w:r>
    </w:p>
    <w:p w14:paraId="539046C1" w14:textId="77777777" w:rsidR="00EB55C0" w:rsidRDefault="00D53FBC">
      <w:r>
        <w:t xml:space="preserve">Evaluation results submitted by companies are summarized in </w:t>
      </w:r>
      <w:fldSimple w:instr=" REF _Ref135683132 ">
        <w:r>
          <w:t>Table 13</w:t>
        </w:r>
      </w:fldSimple>
      <w:r>
        <w:t xml:space="preserve"> below for reduced number of taps (</w:t>
      </w:r>
      <w:r>
        <w:rPr>
          <w:rFonts w:ascii="Calibri" w:eastAsia="Times New Roman" w:hAnsi="Calibri" w:cs="Calibri"/>
        </w:rPr>
        <w:t>N'</w:t>
      </w:r>
      <w:r>
        <w:rPr>
          <w:rFonts w:ascii="Calibri" w:eastAsia="Times New Roman" w:hAnsi="Calibri" w:cs="Calibri"/>
          <w:vertAlign w:val="subscript"/>
        </w:rPr>
        <w:t>t</w:t>
      </w:r>
      <w:r>
        <w:t>), where the full set of taps is N</w:t>
      </w:r>
      <w:r>
        <w:rPr>
          <w:vertAlign w:val="subscript"/>
        </w:rPr>
        <w:t>t</w:t>
      </w:r>
      <w:r>
        <w:t xml:space="preserve"> = 256. </w:t>
      </w:r>
      <w:r>
        <w:rPr>
          <w:highlight w:val="yellow"/>
        </w:rPr>
        <w:t xml:space="preserve">Please add/correct if anything in </w:t>
      </w:r>
      <w:r>
        <w:rPr>
          <w:highlight w:val="yellow"/>
        </w:rPr>
        <w:fldChar w:fldCharType="begin"/>
      </w:r>
      <w:r>
        <w:rPr>
          <w:highlight w:val="yellow"/>
        </w:rPr>
        <w:instrText xml:space="preserve"> REF _Ref135683132  \* MERGEFORMAT </w:instrText>
      </w:r>
      <w:r>
        <w:rPr>
          <w:highlight w:val="yellow"/>
        </w:rPr>
        <w:fldChar w:fldCharType="separate"/>
      </w:r>
      <w:r>
        <w:rPr>
          <w:highlight w:val="yellow"/>
        </w:rPr>
        <w:t>Table 13</w:t>
      </w:r>
      <w:r>
        <w:rPr>
          <w:highlight w:val="yellow"/>
        </w:rPr>
        <w:fldChar w:fldCharType="end"/>
      </w:r>
      <w:r>
        <w:rPr>
          <w:highlight w:val="yellow"/>
        </w:rPr>
        <w:t xml:space="preserve">  is missing or wrong.</w:t>
      </w:r>
    </w:p>
    <w:p w14:paraId="60F738F9" w14:textId="77777777" w:rsidR="00EB55C0" w:rsidRDefault="00D53FBC">
      <w:pPr>
        <w:pStyle w:val="Caption"/>
        <w:jc w:val="center"/>
        <w:rPr>
          <w:lang w:eastAsia="ja-JP"/>
        </w:rPr>
      </w:pPr>
      <w:bookmarkStart w:id="23" w:name="_Ref135683132"/>
      <w:r>
        <w:t xml:space="preserve">Table </w:t>
      </w:r>
      <w:fldSimple w:instr=" SEQ Table \* ARABIC ">
        <w:r>
          <w:t>13</w:t>
        </w:r>
      </w:fldSimple>
      <w:bookmarkEnd w:id="23"/>
      <w:r>
        <w:t xml:space="preserve">. </w:t>
      </w:r>
      <w:r>
        <w:rPr>
          <w:lang w:eastAsia="ja-JP"/>
        </w:rPr>
        <w:t>Positioning error when N</w:t>
      </w:r>
      <w:r>
        <w:rPr>
          <w:vertAlign w:val="subscript"/>
          <w:lang w:eastAsia="ja-JP"/>
        </w:rPr>
        <w:t>t</w:t>
      </w:r>
      <w:r>
        <w:rPr>
          <w:lang w:eastAsia="ja-JP"/>
        </w:rPr>
        <w:t xml:space="preserve"> = 256 and N'</w:t>
      </w:r>
      <w:r>
        <w:rPr>
          <w:vertAlign w:val="subscript"/>
          <w:lang w:eastAsia="ja-JP"/>
        </w:rPr>
        <w:t>t</w:t>
      </w:r>
      <w:r>
        <w:rPr>
          <w:lang w:eastAsia="ja-JP"/>
        </w:rPr>
        <w:t xml:space="preserve"> varies</w:t>
      </w:r>
    </w:p>
    <w:tbl>
      <w:tblPr>
        <w:tblW w:w="10970" w:type="dxa"/>
        <w:tblInd w:w="-365" w:type="dxa"/>
        <w:tblLook w:val="04A0" w:firstRow="1" w:lastRow="0" w:firstColumn="1" w:lastColumn="0" w:noHBand="0" w:noVBand="1"/>
      </w:tblPr>
      <w:tblGrid>
        <w:gridCol w:w="3330"/>
        <w:gridCol w:w="960"/>
        <w:gridCol w:w="960"/>
        <w:gridCol w:w="960"/>
        <w:gridCol w:w="990"/>
        <w:gridCol w:w="890"/>
        <w:gridCol w:w="960"/>
        <w:gridCol w:w="960"/>
        <w:gridCol w:w="960"/>
      </w:tblGrid>
      <w:tr w:rsidR="00EB55C0" w14:paraId="60750724" w14:textId="77777777">
        <w:trPr>
          <w:trHeight w:val="290"/>
        </w:trPr>
        <w:tc>
          <w:tcPr>
            <w:tcW w:w="33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5180A7" w14:textId="77777777" w:rsidR="00EB55C0" w:rsidRDefault="00D53FBC">
            <w:pPr>
              <w:rPr>
                <w:rFonts w:ascii="Calibri" w:eastAsia="Times New Roman" w:hAnsi="Calibri" w:cs="Calibri"/>
                <w:color w:val="000000"/>
              </w:rPr>
            </w:pPr>
            <w:r>
              <w:rPr>
                <w:rFonts w:ascii="Calibri" w:eastAsia="Times New Roman" w:hAnsi="Calibri" w:cs="Calibri"/>
                <w:color w:val="000000"/>
              </w:rPr>
              <w:t> </w:t>
            </w:r>
            <w:r>
              <w:rPr>
                <w:rFonts w:ascii="Calibri" w:eastAsia="Times New Roman" w:hAnsi="Calibri" w:cs="Calibri"/>
              </w:rPr>
              <w:t>N'</w:t>
            </w:r>
            <w:r>
              <w:rPr>
                <w:rFonts w:ascii="Calibri" w:eastAsia="Times New Roman" w:hAnsi="Calibri" w:cs="Calibri"/>
                <w:vertAlign w:val="subscript"/>
              </w:rPr>
              <w:t>t</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CC13220" w14:textId="77777777" w:rsidR="00EB55C0" w:rsidRDefault="00D53FBC">
            <w:pPr>
              <w:jc w:val="center"/>
              <w:rPr>
                <w:rFonts w:ascii="Calibri" w:eastAsia="Times New Roman" w:hAnsi="Calibri" w:cs="Calibri"/>
              </w:rPr>
            </w:pPr>
            <w:r>
              <w:rPr>
                <w:rFonts w:ascii="Calibri" w:eastAsia="Times New Roman" w:hAnsi="Calibri" w:cs="Calibri"/>
              </w:rPr>
              <w:t>256</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7AACDCF3" w14:textId="77777777" w:rsidR="00EB55C0" w:rsidRDefault="00D53FBC">
            <w:pPr>
              <w:jc w:val="center"/>
              <w:rPr>
                <w:rFonts w:ascii="Calibri" w:eastAsia="Times New Roman" w:hAnsi="Calibri" w:cs="Calibri"/>
              </w:rPr>
            </w:pPr>
            <w:r>
              <w:rPr>
                <w:rFonts w:ascii="Calibri" w:eastAsia="Times New Roman" w:hAnsi="Calibri" w:cs="Calibri"/>
              </w:rPr>
              <w:t>128</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4A5429F" w14:textId="77777777" w:rsidR="00EB55C0" w:rsidRDefault="00D53FBC">
            <w:pPr>
              <w:jc w:val="center"/>
              <w:rPr>
                <w:rFonts w:ascii="Calibri" w:eastAsia="Times New Roman" w:hAnsi="Calibri" w:cs="Calibri"/>
              </w:rPr>
            </w:pPr>
            <w:r>
              <w:rPr>
                <w:rFonts w:ascii="Calibri" w:eastAsia="Times New Roman" w:hAnsi="Calibri" w:cs="Calibri"/>
              </w:rPr>
              <w:t>64</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2F9C0C6" w14:textId="77777777" w:rsidR="00EB55C0" w:rsidRDefault="00D53FBC">
            <w:pPr>
              <w:jc w:val="center"/>
              <w:rPr>
                <w:rFonts w:ascii="Calibri" w:eastAsia="Times New Roman" w:hAnsi="Calibri" w:cs="Calibri"/>
              </w:rPr>
            </w:pPr>
            <w:r>
              <w:rPr>
                <w:rFonts w:ascii="Calibri" w:eastAsia="Times New Roman" w:hAnsi="Calibri" w:cs="Calibri"/>
              </w:rPr>
              <w:t>32</w:t>
            </w:r>
          </w:p>
        </w:tc>
        <w:tc>
          <w:tcPr>
            <w:tcW w:w="890" w:type="dxa"/>
            <w:tcBorders>
              <w:top w:val="single" w:sz="4" w:space="0" w:color="auto"/>
              <w:left w:val="nil"/>
              <w:bottom w:val="single" w:sz="4" w:space="0" w:color="auto"/>
              <w:right w:val="single" w:sz="4" w:space="0" w:color="auto"/>
            </w:tcBorders>
            <w:shd w:val="clear" w:color="auto" w:fill="auto"/>
            <w:vAlign w:val="center"/>
          </w:tcPr>
          <w:p w14:paraId="2265652A" w14:textId="77777777" w:rsidR="00EB55C0" w:rsidRDefault="00D53FBC">
            <w:pPr>
              <w:jc w:val="center"/>
              <w:rPr>
                <w:rFonts w:ascii="Calibri" w:eastAsia="Times New Roman" w:hAnsi="Calibri" w:cs="Calibri"/>
              </w:rPr>
            </w:pPr>
            <w:r>
              <w:rPr>
                <w:rFonts w:ascii="Calibri" w:eastAsia="Times New Roman" w:hAnsi="Calibri" w:cs="Calibri"/>
              </w:rPr>
              <w:t>25</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6E6D20D" w14:textId="77777777" w:rsidR="00EB55C0" w:rsidRDefault="00D53FBC">
            <w:pPr>
              <w:jc w:val="center"/>
              <w:rPr>
                <w:rFonts w:ascii="Calibri" w:eastAsia="Times New Roman" w:hAnsi="Calibri" w:cs="Calibri"/>
              </w:rPr>
            </w:pPr>
            <w:r>
              <w:rPr>
                <w:rFonts w:ascii="Calibri" w:eastAsia="Times New Roman" w:hAnsi="Calibri" w:cs="Calibri"/>
              </w:rPr>
              <w:t>16</w:t>
            </w:r>
          </w:p>
        </w:tc>
        <w:tc>
          <w:tcPr>
            <w:tcW w:w="960" w:type="dxa"/>
            <w:tcBorders>
              <w:top w:val="single" w:sz="4" w:space="0" w:color="auto"/>
              <w:left w:val="nil"/>
              <w:bottom w:val="single" w:sz="4" w:space="0" w:color="auto"/>
              <w:right w:val="single" w:sz="4" w:space="0" w:color="auto"/>
            </w:tcBorders>
            <w:shd w:val="clear" w:color="auto" w:fill="auto"/>
            <w:vAlign w:val="center"/>
          </w:tcPr>
          <w:p w14:paraId="001515BE" w14:textId="77777777" w:rsidR="00EB55C0" w:rsidRDefault="00D53FBC">
            <w:pPr>
              <w:jc w:val="center"/>
              <w:rPr>
                <w:rFonts w:ascii="Calibri" w:eastAsia="Times New Roman" w:hAnsi="Calibri" w:cs="Calibri"/>
              </w:rPr>
            </w:pPr>
            <w:r>
              <w:rPr>
                <w:rFonts w:ascii="Calibri" w:eastAsia="Times New Roman" w:hAnsi="Calibri" w:cs="Calibri"/>
              </w:rPr>
              <w:t>15</w:t>
            </w:r>
          </w:p>
        </w:tc>
        <w:tc>
          <w:tcPr>
            <w:tcW w:w="960" w:type="dxa"/>
            <w:tcBorders>
              <w:top w:val="single" w:sz="4" w:space="0" w:color="auto"/>
              <w:left w:val="nil"/>
              <w:bottom w:val="single" w:sz="4" w:space="0" w:color="auto"/>
              <w:right w:val="single" w:sz="4" w:space="0" w:color="auto"/>
            </w:tcBorders>
            <w:shd w:val="clear" w:color="auto" w:fill="auto"/>
            <w:vAlign w:val="center"/>
          </w:tcPr>
          <w:p w14:paraId="43EFC568" w14:textId="77777777" w:rsidR="00EB55C0" w:rsidRDefault="00D53FBC">
            <w:pPr>
              <w:jc w:val="center"/>
              <w:rPr>
                <w:rFonts w:ascii="Calibri" w:eastAsia="Times New Roman" w:hAnsi="Calibri" w:cs="Calibri"/>
              </w:rPr>
            </w:pPr>
            <w:r>
              <w:rPr>
                <w:rFonts w:ascii="Calibri" w:eastAsia="Times New Roman" w:hAnsi="Calibri" w:cs="Calibri"/>
              </w:rPr>
              <w:t>9</w:t>
            </w:r>
          </w:p>
        </w:tc>
      </w:tr>
      <w:tr w:rsidR="00EB55C0" w14:paraId="2F3E0AD3" w14:textId="77777777">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tcPr>
          <w:p w14:paraId="049FC7D3" w14:textId="77777777" w:rsidR="00EB55C0" w:rsidRDefault="00D53FBC">
            <w:pPr>
              <w:jc w:val="center"/>
              <w:rPr>
                <w:rFonts w:ascii="Calibri" w:eastAsia="Times New Roman" w:hAnsi="Calibri" w:cs="Calibri"/>
              </w:rPr>
            </w:pPr>
            <w:r>
              <w:rPr>
                <w:rFonts w:ascii="Calibri" w:eastAsia="Times New Roman" w:hAnsi="Calibri" w:cs="Calibri"/>
              </w:rPr>
              <w:t>MediaTek R1-2305659, Table 18</w:t>
            </w:r>
          </w:p>
        </w:tc>
        <w:tc>
          <w:tcPr>
            <w:tcW w:w="960" w:type="dxa"/>
            <w:tcBorders>
              <w:top w:val="nil"/>
              <w:left w:val="nil"/>
              <w:bottom w:val="single" w:sz="4" w:space="0" w:color="auto"/>
              <w:right w:val="single" w:sz="4" w:space="0" w:color="auto"/>
            </w:tcBorders>
            <w:shd w:val="clear" w:color="auto" w:fill="auto"/>
            <w:noWrap/>
            <w:vAlign w:val="bottom"/>
          </w:tcPr>
          <w:p w14:paraId="00C191AB" w14:textId="77777777" w:rsidR="00EB55C0" w:rsidRDefault="00D53FBC">
            <w:pPr>
              <w:jc w:val="center"/>
              <w:rPr>
                <w:rFonts w:ascii="Calibri" w:eastAsia="Times New Roman" w:hAnsi="Calibri" w:cs="Calibri"/>
              </w:rPr>
            </w:pPr>
            <w:r>
              <w:rPr>
                <w:rFonts w:ascii="Calibri" w:eastAsia="Times New Roman" w:hAnsi="Calibri" w:cs="Calibri"/>
              </w:rPr>
              <w:t>1.56</w:t>
            </w:r>
          </w:p>
        </w:tc>
        <w:tc>
          <w:tcPr>
            <w:tcW w:w="960" w:type="dxa"/>
            <w:tcBorders>
              <w:top w:val="nil"/>
              <w:left w:val="nil"/>
              <w:bottom w:val="single" w:sz="4" w:space="0" w:color="auto"/>
              <w:right w:val="single" w:sz="4" w:space="0" w:color="auto"/>
            </w:tcBorders>
            <w:shd w:val="clear" w:color="auto" w:fill="auto"/>
            <w:noWrap/>
            <w:vAlign w:val="bottom"/>
          </w:tcPr>
          <w:p w14:paraId="1CFE0073"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5763FF83"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90" w:type="dxa"/>
            <w:tcBorders>
              <w:top w:val="nil"/>
              <w:left w:val="nil"/>
              <w:bottom w:val="single" w:sz="4" w:space="0" w:color="auto"/>
              <w:right w:val="single" w:sz="4" w:space="0" w:color="auto"/>
            </w:tcBorders>
            <w:shd w:val="clear" w:color="auto" w:fill="auto"/>
            <w:noWrap/>
            <w:vAlign w:val="bottom"/>
          </w:tcPr>
          <w:p w14:paraId="324E31B9"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890" w:type="dxa"/>
            <w:tcBorders>
              <w:top w:val="nil"/>
              <w:left w:val="nil"/>
              <w:bottom w:val="single" w:sz="4" w:space="0" w:color="auto"/>
              <w:right w:val="single" w:sz="4" w:space="0" w:color="auto"/>
            </w:tcBorders>
            <w:shd w:val="clear" w:color="auto" w:fill="auto"/>
            <w:noWrap/>
            <w:vAlign w:val="bottom"/>
          </w:tcPr>
          <w:p w14:paraId="7CD6625E" w14:textId="77777777" w:rsidR="00EB55C0" w:rsidRDefault="00D53FBC">
            <w:pPr>
              <w:jc w:val="center"/>
              <w:rPr>
                <w:rFonts w:ascii="Calibri" w:eastAsia="Times New Roman" w:hAnsi="Calibri" w:cs="Calibri"/>
              </w:rPr>
            </w:pPr>
            <w:r>
              <w:rPr>
                <w:rFonts w:ascii="Calibri" w:eastAsia="Times New Roman" w:hAnsi="Calibri" w:cs="Calibri"/>
              </w:rPr>
              <w:t>1.65</w:t>
            </w:r>
          </w:p>
        </w:tc>
        <w:tc>
          <w:tcPr>
            <w:tcW w:w="960" w:type="dxa"/>
            <w:tcBorders>
              <w:top w:val="nil"/>
              <w:left w:val="nil"/>
              <w:bottom w:val="single" w:sz="4" w:space="0" w:color="auto"/>
              <w:right w:val="single" w:sz="4" w:space="0" w:color="auto"/>
            </w:tcBorders>
            <w:shd w:val="clear" w:color="auto" w:fill="auto"/>
            <w:noWrap/>
            <w:vAlign w:val="bottom"/>
          </w:tcPr>
          <w:p w14:paraId="47889A06"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5E89A4FB" w14:textId="77777777" w:rsidR="00EB55C0" w:rsidRDefault="00D53FBC">
            <w:pPr>
              <w:jc w:val="center"/>
              <w:rPr>
                <w:rFonts w:ascii="Calibri" w:eastAsia="Times New Roman" w:hAnsi="Calibri" w:cs="Calibri"/>
              </w:rPr>
            </w:pPr>
            <w:r>
              <w:rPr>
                <w:rFonts w:ascii="Calibri" w:eastAsia="Times New Roman" w:hAnsi="Calibri" w:cs="Calibri"/>
              </w:rPr>
              <w:t>1.63</w:t>
            </w:r>
          </w:p>
        </w:tc>
        <w:tc>
          <w:tcPr>
            <w:tcW w:w="960" w:type="dxa"/>
            <w:tcBorders>
              <w:top w:val="nil"/>
              <w:left w:val="nil"/>
              <w:bottom w:val="single" w:sz="4" w:space="0" w:color="auto"/>
              <w:right w:val="single" w:sz="4" w:space="0" w:color="auto"/>
            </w:tcBorders>
            <w:shd w:val="clear" w:color="auto" w:fill="auto"/>
            <w:noWrap/>
            <w:vAlign w:val="bottom"/>
          </w:tcPr>
          <w:p w14:paraId="618B11FD" w14:textId="77777777" w:rsidR="00EB55C0" w:rsidRDefault="00D53FBC">
            <w:pPr>
              <w:jc w:val="center"/>
              <w:rPr>
                <w:rFonts w:ascii="Calibri" w:eastAsia="Times New Roman" w:hAnsi="Calibri" w:cs="Calibri"/>
              </w:rPr>
            </w:pPr>
            <w:r>
              <w:rPr>
                <w:rFonts w:ascii="Calibri" w:eastAsia="Times New Roman" w:hAnsi="Calibri" w:cs="Calibri"/>
              </w:rPr>
              <w:t> </w:t>
            </w:r>
          </w:p>
        </w:tc>
      </w:tr>
      <w:tr w:rsidR="00EB55C0" w14:paraId="270F8896" w14:textId="77777777">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tcPr>
          <w:p w14:paraId="7A321A6A"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noWrap/>
            <w:vAlign w:val="bottom"/>
          </w:tcPr>
          <w:p w14:paraId="6F2C4592" w14:textId="77777777" w:rsidR="00EB55C0" w:rsidRDefault="00D53FBC">
            <w:pPr>
              <w:jc w:val="center"/>
              <w:rPr>
                <w:rFonts w:ascii="Calibri" w:eastAsia="Times New Roman" w:hAnsi="Calibri" w:cs="Calibri"/>
              </w:rPr>
            </w:pPr>
            <w:r>
              <w:rPr>
                <w:rFonts w:ascii="Calibri" w:eastAsia="Wingdings" w:hAnsi="Calibri" w:cs="Calibri"/>
              </w:rPr>
              <w:t>0.453</w:t>
            </w:r>
          </w:p>
        </w:tc>
        <w:tc>
          <w:tcPr>
            <w:tcW w:w="960" w:type="dxa"/>
            <w:tcBorders>
              <w:top w:val="nil"/>
              <w:left w:val="nil"/>
              <w:bottom w:val="single" w:sz="4" w:space="0" w:color="auto"/>
              <w:right w:val="single" w:sz="4" w:space="0" w:color="auto"/>
            </w:tcBorders>
            <w:shd w:val="clear" w:color="auto" w:fill="auto"/>
            <w:noWrap/>
            <w:vAlign w:val="bottom"/>
          </w:tcPr>
          <w:p w14:paraId="1075F5FE" w14:textId="77777777" w:rsidR="00EB55C0" w:rsidRDefault="00D53FBC">
            <w:pPr>
              <w:jc w:val="center"/>
              <w:rPr>
                <w:rFonts w:ascii="Calibri" w:eastAsia="Times New Roman" w:hAnsi="Calibri" w:cs="Calibri"/>
              </w:rPr>
            </w:pPr>
            <w:r>
              <w:rPr>
                <w:rFonts w:ascii="Calibri" w:eastAsia="Wingdings" w:hAnsi="Calibri" w:cs="Calibri"/>
              </w:rPr>
              <w:t>0.478</w:t>
            </w:r>
          </w:p>
        </w:tc>
        <w:tc>
          <w:tcPr>
            <w:tcW w:w="960" w:type="dxa"/>
            <w:tcBorders>
              <w:top w:val="nil"/>
              <w:left w:val="nil"/>
              <w:bottom w:val="single" w:sz="4" w:space="0" w:color="auto"/>
              <w:right w:val="single" w:sz="4" w:space="0" w:color="auto"/>
            </w:tcBorders>
            <w:shd w:val="clear" w:color="auto" w:fill="auto"/>
            <w:noWrap/>
            <w:vAlign w:val="bottom"/>
          </w:tcPr>
          <w:p w14:paraId="186ABFCF" w14:textId="77777777" w:rsidR="00EB55C0" w:rsidRDefault="00D53FBC">
            <w:pPr>
              <w:jc w:val="center"/>
              <w:rPr>
                <w:rFonts w:ascii="Calibri" w:eastAsia="Times New Roman" w:hAnsi="Calibri" w:cs="Calibri"/>
              </w:rPr>
            </w:pPr>
            <w:r>
              <w:rPr>
                <w:rFonts w:ascii="Calibri" w:eastAsia="Wingdings" w:hAnsi="Calibri" w:cs="Calibri"/>
              </w:rPr>
              <w:t>0.558</w:t>
            </w:r>
          </w:p>
        </w:tc>
        <w:tc>
          <w:tcPr>
            <w:tcW w:w="990" w:type="dxa"/>
            <w:tcBorders>
              <w:top w:val="nil"/>
              <w:left w:val="nil"/>
              <w:bottom w:val="single" w:sz="4" w:space="0" w:color="auto"/>
              <w:right w:val="single" w:sz="4" w:space="0" w:color="auto"/>
            </w:tcBorders>
            <w:shd w:val="clear" w:color="auto" w:fill="auto"/>
            <w:noWrap/>
            <w:vAlign w:val="bottom"/>
          </w:tcPr>
          <w:p w14:paraId="524D13F5" w14:textId="77777777" w:rsidR="00EB55C0" w:rsidRDefault="00D53FBC">
            <w:pPr>
              <w:jc w:val="center"/>
              <w:rPr>
                <w:rFonts w:ascii="Calibri" w:eastAsia="Times New Roman" w:hAnsi="Calibri" w:cs="Calibri"/>
              </w:rPr>
            </w:pPr>
            <w:r>
              <w:rPr>
                <w:rFonts w:ascii="Calibri" w:eastAsia="Wingdings" w:hAnsi="Calibri" w:cs="Calibri"/>
              </w:rPr>
              <w:t>0.764</w:t>
            </w:r>
          </w:p>
        </w:tc>
        <w:tc>
          <w:tcPr>
            <w:tcW w:w="890" w:type="dxa"/>
            <w:tcBorders>
              <w:top w:val="nil"/>
              <w:left w:val="nil"/>
              <w:bottom w:val="single" w:sz="4" w:space="0" w:color="auto"/>
              <w:right w:val="single" w:sz="4" w:space="0" w:color="auto"/>
            </w:tcBorders>
            <w:shd w:val="clear" w:color="auto" w:fill="auto"/>
            <w:noWrap/>
            <w:vAlign w:val="bottom"/>
          </w:tcPr>
          <w:p w14:paraId="72037AD6"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0A8C65F9" w14:textId="77777777" w:rsidR="00EB55C0" w:rsidRDefault="00D53FBC">
            <w:pPr>
              <w:jc w:val="center"/>
              <w:rPr>
                <w:rFonts w:ascii="Calibri" w:eastAsia="Times New Roman" w:hAnsi="Calibri" w:cs="Calibri"/>
              </w:rPr>
            </w:pPr>
            <w:r>
              <w:rPr>
                <w:rFonts w:ascii="Calibri" w:eastAsia="Wingdings" w:hAnsi="Calibri" w:cs="Calibri"/>
              </w:rPr>
              <w:t>1.208</w:t>
            </w:r>
          </w:p>
        </w:tc>
        <w:tc>
          <w:tcPr>
            <w:tcW w:w="960" w:type="dxa"/>
            <w:tcBorders>
              <w:top w:val="nil"/>
              <w:left w:val="nil"/>
              <w:bottom w:val="single" w:sz="4" w:space="0" w:color="auto"/>
              <w:right w:val="single" w:sz="4" w:space="0" w:color="auto"/>
            </w:tcBorders>
            <w:shd w:val="clear" w:color="auto" w:fill="auto"/>
            <w:noWrap/>
            <w:vAlign w:val="bottom"/>
          </w:tcPr>
          <w:p w14:paraId="4730A93E"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30D99AAC" w14:textId="77777777" w:rsidR="00EB55C0" w:rsidRDefault="00D53FBC">
            <w:pPr>
              <w:jc w:val="center"/>
              <w:rPr>
                <w:rFonts w:ascii="Calibri" w:eastAsia="Times New Roman" w:hAnsi="Calibri" w:cs="Calibri"/>
              </w:rPr>
            </w:pPr>
            <w:r>
              <w:rPr>
                <w:rFonts w:ascii="Calibri" w:eastAsia="Wingdings" w:hAnsi="Calibri" w:cs="Calibri"/>
              </w:rPr>
              <w:t>1.995</w:t>
            </w:r>
          </w:p>
        </w:tc>
      </w:tr>
      <w:tr w:rsidR="00EB55C0" w14:paraId="781FE514" w14:textId="77777777">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tcPr>
          <w:p w14:paraId="19F79CA4"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noWrap/>
            <w:vAlign w:val="bottom"/>
          </w:tcPr>
          <w:p w14:paraId="4B40F141" w14:textId="77777777" w:rsidR="00EB55C0" w:rsidRDefault="00D53FBC">
            <w:pPr>
              <w:jc w:val="center"/>
              <w:rPr>
                <w:rFonts w:ascii="Calibri" w:eastAsia="Times New Roman" w:hAnsi="Calibri" w:cs="Calibri"/>
              </w:rPr>
            </w:pPr>
            <w:r>
              <w:rPr>
                <w:rFonts w:ascii="Calibri" w:eastAsia="Wingdings" w:hAnsi="Calibri" w:cs="Calibri"/>
              </w:rPr>
              <w:t>0.371</w:t>
            </w:r>
          </w:p>
        </w:tc>
        <w:tc>
          <w:tcPr>
            <w:tcW w:w="960" w:type="dxa"/>
            <w:tcBorders>
              <w:top w:val="nil"/>
              <w:left w:val="nil"/>
              <w:bottom w:val="single" w:sz="4" w:space="0" w:color="auto"/>
              <w:right w:val="single" w:sz="4" w:space="0" w:color="auto"/>
            </w:tcBorders>
            <w:shd w:val="clear" w:color="auto" w:fill="auto"/>
            <w:noWrap/>
            <w:vAlign w:val="bottom"/>
          </w:tcPr>
          <w:p w14:paraId="157434DD" w14:textId="77777777" w:rsidR="00EB55C0" w:rsidRDefault="00D53FBC">
            <w:pPr>
              <w:jc w:val="center"/>
              <w:rPr>
                <w:rFonts w:ascii="Calibri" w:eastAsia="Times New Roman" w:hAnsi="Calibri" w:cs="Calibri"/>
              </w:rPr>
            </w:pPr>
            <w:r>
              <w:rPr>
                <w:rFonts w:ascii="Calibri" w:eastAsia="Wingdings" w:hAnsi="Calibri" w:cs="Calibri"/>
              </w:rPr>
              <w:t>0.372</w:t>
            </w:r>
          </w:p>
        </w:tc>
        <w:tc>
          <w:tcPr>
            <w:tcW w:w="960" w:type="dxa"/>
            <w:tcBorders>
              <w:top w:val="nil"/>
              <w:left w:val="nil"/>
              <w:bottom w:val="single" w:sz="4" w:space="0" w:color="auto"/>
              <w:right w:val="single" w:sz="4" w:space="0" w:color="auto"/>
            </w:tcBorders>
            <w:shd w:val="clear" w:color="auto" w:fill="auto"/>
            <w:noWrap/>
            <w:vAlign w:val="bottom"/>
          </w:tcPr>
          <w:p w14:paraId="261CCB7E" w14:textId="77777777" w:rsidR="00EB55C0" w:rsidRDefault="00D53FBC">
            <w:pPr>
              <w:jc w:val="center"/>
              <w:rPr>
                <w:rFonts w:ascii="Calibri" w:eastAsia="Times New Roman" w:hAnsi="Calibri" w:cs="Calibri"/>
              </w:rPr>
            </w:pPr>
            <w:r>
              <w:rPr>
                <w:rFonts w:ascii="Calibri" w:eastAsia="Wingdings" w:hAnsi="Calibri" w:cs="Calibri"/>
              </w:rPr>
              <w:t>0.434</w:t>
            </w:r>
          </w:p>
        </w:tc>
        <w:tc>
          <w:tcPr>
            <w:tcW w:w="990" w:type="dxa"/>
            <w:tcBorders>
              <w:top w:val="nil"/>
              <w:left w:val="nil"/>
              <w:bottom w:val="single" w:sz="4" w:space="0" w:color="auto"/>
              <w:right w:val="single" w:sz="4" w:space="0" w:color="auto"/>
            </w:tcBorders>
            <w:shd w:val="clear" w:color="auto" w:fill="auto"/>
            <w:noWrap/>
            <w:vAlign w:val="bottom"/>
          </w:tcPr>
          <w:p w14:paraId="39B76602" w14:textId="77777777" w:rsidR="00EB55C0" w:rsidRDefault="00D53FBC">
            <w:pPr>
              <w:jc w:val="center"/>
              <w:rPr>
                <w:rFonts w:ascii="Calibri" w:eastAsia="Times New Roman" w:hAnsi="Calibri" w:cs="Calibri"/>
              </w:rPr>
            </w:pPr>
            <w:r>
              <w:rPr>
                <w:rFonts w:ascii="Calibri" w:eastAsia="Wingdings" w:hAnsi="Calibri" w:cs="Calibri"/>
              </w:rPr>
              <w:t>0.545</w:t>
            </w:r>
          </w:p>
        </w:tc>
        <w:tc>
          <w:tcPr>
            <w:tcW w:w="890" w:type="dxa"/>
            <w:tcBorders>
              <w:top w:val="nil"/>
              <w:left w:val="nil"/>
              <w:bottom w:val="single" w:sz="4" w:space="0" w:color="auto"/>
              <w:right w:val="single" w:sz="4" w:space="0" w:color="auto"/>
            </w:tcBorders>
            <w:shd w:val="clear" w:color="auto" w:fill="auto"/>
            <w:noWrap/>
            <w:vAlign w:val="bottom"/>
          </w:tcPr>
          <w:p w14:paraId="4BD12E45"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32E8FB36" w14:textId="77777777" w:rsidR="00EB55C0" w:rsidRDefault="00D53FBC">
            <w:pPr>
              <w:jc w:val="center"/>
              <w:rPr>
                <w:rFonts w:ascii="Calibri" w:eastAsia="Times New Roman" w:hAnsi="Calibri" w:cs="Calibri"/>
              </w:rPr>
            </w:pPr>
            <w:r>
              <w:rPr>
                <w:rFonts w:ascii="Calibri" w:eastAsia="Wingdings" w:hAnsi="Calibri" w:cs="Calibri"/>
              </w:rPr>
              <w:t>0.678</w:t>
            </w:r>
          </w:p>
        </w:tc>
        <w:tc>
          <w:tcPr>
            <w:tcW w:w="960" w:type="dxa"/>
            <w:tcBorders>
              <w:top w:val="nil"/>
              <w:left w:val="nil"/>
              <w:bottom w:val="single" w:sz="4" w:space="0" w:color="auto"/>
              <w:right w:val="single" w:sz="4" w:space="0" w:color="auto"/>
            </w:tcBorders>
            <w:shd w:val="clear" w:color="auto" w:fill="auto"/>
            <w:noWrap/>
            <w:vAlign w:val="bottom"/>
          </w:tcPr>
          <w:p w14:paraId="2EFA20E8"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4CCD3966" w14:textId="77777777" w:rsidR="00EB55C0" w:rsidRDefault="00D53FBC">
            <w:pPr>
              <w:jc w:val="center"/>
              <w:rPr>
                <w:rFonts w:ascii="Calibri" w:eastAsia="Times New Roman" w:hAnsi="Calibri" w:cs="Calibri"/>
              </w:rPr>
            </w:pPr>
            <w:r>
              <w:rPr>
                <w:rFonts w:ascii="Calibri" w:eastAsia="Wingdings" w:hAnsi="Calibri" w:cs="Calibri"/>
              </w:rPr>
              <w:t>0.805</w:t>
            </w:r>
          </w:p>
        </w:tc>
      </w:tr>
      <w:tr w:rsidR="00EB55C0" w14:paraId="209226A5" w14:textId="77777777">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tcPr>
          <w:p w14:paraId="7AA42719" w14:textId="77777777" w:rsidR="00EB55C0" w:rsidRDefault="00D53FBC">
            <w:pPr>
              <w:jc w:val="center"/>
              <w:rPr>
                <w:rFonts w:ascii="Calibri" w:eastAsia="Times New Roman" w:hAnsi="Calibri" w:cs="Calibri"/>
              </w:rPr>
            </w:pPr>
            <w:r>
              <w:rPr>
                <w:rFonts w:ascii="Calibri" w:eastAsia="Times New Roman" w:hAnsi="Calibri" w:cs="Calibri"/>
              </w:rPr>
              <w:t>Ericsson R1-2304339, Table 12</w:t>
            </w:r>
          </w:p>
        </w:tc>
        <w:tc>
          <w:tcPr>
            <w:tcW w:w="960" w:type="dxa"/>
            <w:tcBorders>
              <w:top w:val="nil"/>
              <w:left w:val="nil"/>
              <w:bottom w:val="single" w:sz="4" w:space="0" w:color="auto"/>
              <w:right w:val="single" w:sz="4" w:space="0" w:color="auto"/>
            </w:tcBorders>
            <w:shd w:val="clear" w:color="auto" w:fill="auto"/>
            <w:noWrap/>
            <w:vAlign w:val="bottom"/>
          </w:tcPr>
          <w:p w14:paraId="067CED96" w14:textId="77777777" w:rsidR="00EB55C0" w:rsidRDefault="00D53FBC">
            <w:pPr>
              <w:jc w:val="center"/>
              <w:rPr>
                <w:rFonts w:ascii="Calibri" w:eastAsia="Times New Roman" w:hAnsi="Calibri" w:cs="Calibri"/>
              </w:rPr>
            </w:pPr>
            <w:r>
              <w:rPr>
                <w:rFonts w:ascii="Calibri" w:eastAsia="Wingdings" w:hAnsi="Calibri" w:cs="Calibri"/>
              </w:rPr>
              <w:t>0.68</w:t>
            </w:r>
          </w:p>
        </w:tc>
        <w:tc>
          <w:tcPr>
            <w:tcW w:w="960" w:type="dxa"/>
            <w:tcBorders>
              <w:top w:val="nil"/>
              <w:left w:val="nil"/>
              <w:bottom w:val="single" w:sz="4" w:space="0" w:color="auto"/>
              <w:right w:val="single" w:sz="4" w:space="0" w:color="auto"/>
            </w:tcBorders>
            <w:shd w:val="clear" w:color="auto" w:fill="auto"/>
            <w:noWrap/>
            <w:vAlign w:val="bottom"/>
          </w:tcPr>
          <w:p w14:paraId="01B33E95" w14:textId="77777777" w:rsidR="00EB55C0" w:rsidRDefault="00D53FBC">
            <w:pPr>
              <w:jc w:val="center"/>
              <w:rPr>
                <w:rFonts w:ascii="Calibri" w:eastAsia="Times New Roman" w:hAnsi="Calibri" w:cs="Calibri"/>
              </w:rPr>
            </w:pPr>
            <w:r>
              <w:rPr>
                <w:rFonts w:ascii="Calibri" w:eastAsia="Wingdings" w:hAnsi="Calibri" w:cs="Calibri"/>
              </w:rPr>
              <w:t>0.687</w:t>
            </w:r>
          </w:p>
        </w:tc>
        <w:tc>
          <w:tcPr>
            <w:tcW w:w="960" w:type="dxa"/>
            <w:tcBorders>
              <w:top w:val="nil"/>
              <w:left w:val="nil"/>
              <w:bottom w:val="single" w:sz="4" w:space="0" w:color="auto"/>
              <w:right w:val="single" w:sz="4" w:space="0" w:color="auto"/>
            </w:tcBorders>
            <w:shd w:val="clear" w:color="auto" w:fill="auto"/>
            <w:noWrap/>
            <w:vAlign w:val="bottom"/>
          </w:tcPr>
          <w:p w14:paraId="54747840" w14:textId="77777777" w:rsidR="00EB55C0" w:rsidRDefault="00D53FBC">
            <w:pPr>
              <w:jc w:val="center"/>
              <w:rPr>
                <w:rFonts w:ascii="Calibri" w:eastAsia="Times New Roman" w:hAnsi="Calibri" w:cs="Calibri"/>
              </w:rPr>
            </w:pPr>
            <w:r>
              <w:rPr>
                <w:rFonts w:ascii="Calibri" w:eastAsia="Wingdings" w:hAnsi="Calibri" w:cs="Calibri"/>
              </w:rPr>
              <w:t>0.732</w:t>
            </w:r>
          </w:p>
        </w:tc>
        <w:tc>
          <w:tcPr>
            <w:tcW w:w="990" w:type="dxa"/>
            <w:tcBorders>
              <w:top w:val="nil"/>
              <w:left w:val="nil"/>
              <w:bottom w:val="single" w:sz="4" w:space="0" w:color="auto"/>
              <w:right w:val="single" w:sz="4" w:space="0" w:color="auto"/>
            </w:tcBorders>
            <w:shd w:val="clear" w:color="auto" w:fill="auto"/>
            <w:noWrap/>
            <w:vAlign w:val="bottom"/>
          </w:tcPr>
          <w:p w14:paraId="133609D8" w14:textId="77777777" w:rsidR="00EB55C0" w:rsidRDefault="00D53FBC">
            <w:pPr>
              <w:jc w:val="center"/>
              <w:rPr>
                <w:rFonts w:ascii="Calibri" w:eastAsia="Times New Roman" w:hAnsi="Calibri" w:cs="Calibri"/>
              </w:rPr>
            </w:pPr>
            <w:r>
              <w:rPr>
                <w:rFonts w:ascii="Calibri" w:eastAsia="Wingdings" w:hAnsi="Calibri" w:cs="Calibri"/>
              </w:rPr>
              <w:t>0.856</w:t>
            </w:r>
          </w:p>
        </w:tc>
        <w:tc>
          <w:tcPr>
            <w:tcW w:w="890" w:type="dxa"/>
            <w:tcBorders>
              <w:top w:val="nil"/>
              <w:left w:val="nil"/>
              <w:bottom w:val="single" w:sz="4" w:space="0" w:color="auto"/>
              <w:right w:val="single" w:sz="4" w:space="0" w:color="auto"/>
            </w:tcBorders>
            <w:shd w:val="clear" w:color="auto" w:fill="auto"/>
            <w:noWrap/>
            <w:vAlign w:val="bottom"/>
          </w:tcPr>
          <w:p w14:paraId="1B245EBD"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5D534622" w14:textId="77777777" w:rsidR="00EB55C0" w:rsidRDefault="00D53FBC">
            <w:pPr>
              <w:jc w:val="center"/>
              <w:rPr>
                <w:rFonts w:ascii="Calibri" w:eastAsia="Times New Roman" w:hAnsi="Calibri" w:cs="Calibri"/>
              </w:rPr>
            </w:pPr>
            <w:r>
              <w:rPr>
                <w:rFonts w:ascii="Calibri" w:eastAsia="Wingdings" w:hAnsi="Calibri" w:cs="Calibri"/>
              </w:rPr>
              <w:t>1.001</w:t>
            </w:r>
          </w:p>
        </w:tc>
        <w:tc>
          <w:tcPr>
            <w:tcW w:w="960" w:type="dxa"/>
            <w:tcBorders>
              <w:top w:val="nil"/>
              <w:left w:val="nil"/>
              <w:bottom w:val="single" w:sz="4" w:space="0" w:color="auto"/>
              <w:right w:val="single" w:sz="4" w:space="0" w:color="auto"/>
            </w:tcBorders>
            <w:shd w:val="clear" w:color="auto" w:fill="auto"/>
            <w:noWrap/>
            <w:vAlign w:val="bottom"/>
          </w:tcPr>
          <w:p w14:paraId="5EB67F82"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1A46936B" w14:textId="77777777" w:rsidR="00EB55C0" w:rsidRDefault="00D53FBC">
            <w:pPr>
              <w:jc w:val="center"/>
              <w:rPr>
                <w:rFonts w:ascii="Calibri" w:eastAsia="Times New Roman" w:hAnsi="Calibri" w:cs="Calibri"/>
              </w:rPr>
            </w:pPr>
            <w:r>
              <w:rPr>
                <w:rFonts w:ascii="Calibri" w:eastAsia="Wingdings" w:hAnsi="Calibri" w:cs="Calibri"/>
              </w:rPr>
              <w:t>1.452</w:t>
            </w:r>
          </w:p>
        </w:tc>
      </w:tr>
      <w:tr w:rsidR="00EB55C0" w14:paraId="48CF718E" w14:textId="77777777">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tcPr>
          <w:p w14:paraId="21E15951" w14:textId="77777777" w:rsidR="00EB55C0" w:rsidRDefault="00D53FBC">
            <w:pPr>
              <w:jc w:val="center"/>
              <w:rPr>
                <w:rFonts w:ascii="Calibri" w:eastAsia="Times New Roman" w:hAnsi="Calibri" w:cs="Calibri"/>
              </w:rPr>
            </w:pPr>
            <w:r>
              <w:rPr>
                <w:rFonts w:ascii="Calibri" w:eastAsia="Times New Roman" w:hAnsi="Calibri" w:cs="Calibri"/>
              </w:rPr>
              <w:t>Ericsson R1-2304339, Table 13</w:t>
            </w:r>
          </w:p>
        </w:tc>
        <w:tc>
          <w:tcPr>
            <w:tcW w:w="960" w:type="dxa"/>
            <w:tcBorders>
              <w:top w:val="nil"/>
              <w:left w:val="nil"/>
              <w:bottom w:val="single" w:sz="4" w:space="0" w:color="auto"/>
              <w:right w:val="single" w:sz="4" w:space="0" w:color="auto"/>
            </w:tcBorders>
            <w:shd w:val="clear" w:color="auto" w:fill="auto"/>
            <w:noWrap/>
            <w:vAlign w:val="bottom"/>
          </w:tcPr>
          <w:p w14:paraId="5D2C35F1" w14:textId="77777777" w:rsidR="00EB55C0" w:rsidRDefault="00D53FBC">
            <w:pPr>
              <w:jc w:val="center"/>
              <w:rPr>
                <w:rFonts w:ascii="Calibri" w:eastAsia="Times New Roman" w:hAnsi="Calibri" w:cs="Calibri"/>
              </w:rPr>
            </w:pPr>
            <w:r>
              <w:rPr>
                <w:rFonts w:ascii="Calibri" w:eastAsia="Wingdings" w:hAnsi="Calibri" w:cs="Calibri"/>
              </w:rPr>
              <w:t>0.524</w:t>
            </w:r>
          </w:p>
        </w:tc>
        <w:tc>
          <w:tcPr>
            <w:tcW w:w="960" w:type="dxa"/>
            <w:tcBorders>
              <w:top w:val="nil"/>
              <w:left w:val="nil"/>
              <w:bottom w:val="single" w:sz="4" w:space="0" w:color="auto"/>
              <w:right w:val="single" w:sz="4" w:space="0" w:color="auto"/>
            </w:tcBorders>
            <w:shd w:val="clear" w:color="auto" w:fill="auto"/>
            <w:noWrap/>
            <w:vAlign w:val="bottom"/>
          </w:tcPr>
          <w:p w14:paraId="041E3D44" w14:textId="77777777" w:rsidR="00EB55C0" w:rsidRDefault="00D53FBC">
            <w:pPr>
              <w:jc w:val="center"/>
              <w:rPr>
                <w:rFonts w:ascii="Calibri" w:eastAsia="Times New Roman" w:hAnsi="Calibri" w:cs="Calibri"/>
              </w:rPr>
            </w:pPr>
            <w:r>
              <w:rPr>
                <w:rFonts w:ascii="Calibri" w:eastAsia="Wingdings" w:hAnsi="Calibri" w:cs="Calibri"/>
              </w:rPr>
              <w:t>0.534</w:t>
            </w:r>
          </w:p>
        </w:tc>
        <w:tc>
          <w:tcPr>
            <w:tcW w:w="960" w:type="dxa"/>
            <w:tcBorders>
              <w:top w:val="nil"/>
              <w:left w:val="nil"/>
              <w:bottom w:val="single" w:sz="4" w:space="0" w:color="auto"/>
              <w:right w:val="single" w:sz="4" w:space="0" w:color="auto"/>
            </w:tcBorders>
            <w:shd w:val="clear" w:color="auto" w:fill="auto"/>
            <w:noWrap/>
            <w:vAlign w:val="bottom"/>
          </w:tcPr>
          <w:p w14:paraId="1720FD99" w14:textId="77777777" w:rsidR="00EB55C0" w:rsidRDefault="00D53FBC">
            <w:pPr>
              <w:jc w:val="center"/>
              <w:rPr>
                <w:rFonts w:ascii="Calibri" w:eastAsia="Times New Roman" w:hAnsi="Calibri" w:cs="Calibri"/>
              </w:rPr>
            </w:pPr>
            <w:r>
              <w:rPr>
                <w:rFonts w:ascii="Calibri" w:eastAsia="Wingdings" w:hAnsi="Calibri" w:cs="Calibri"/>
              </w:rPr>
              <w:t>0.514</w:t>
            </w:r>
          </w:p>
        </w:tc>
        <w:tc>
          <w:tcPr>
            <w:tcW w:w="990" w:type="dxa"/>
            <w:tcBorders>
              <w:top w:val="nil"/>
              <w:left w:val="nil"/>
              <w:bottom w:val="single" w:sz="4" w:space="0" w:color="auto"/>
              <w:right w:val="single" w:sz="4" w:space="0" w:color="auto"/>
            </w:tcBorders>
            <w:shd w:val="clear" w:color="auto" w:fill="auto"/>
            <w:noWrap/>
            <w:vAlign w:val="bottom"/>
          </w:tcPr>
          <w:p w14:paraId="67AD8A48" w14:textId="77777777" w:rsidR="00EB55C0" w:rsidRDefault="00D53FBC">
            <w:pPr>
              <w:jc w:val="center"/>
              <w:rPr>
                <w:rFonts w:ascii="Calibri" w:eastAsia="Times New Roman" w:hAnsi="Calibri" w:cs="Calibri"/>
              </w:rPr>
            </w:pPr>
            <w:r>
              <w:rPr>
                <w:rFonts w:ascii="Calibri" w:eastAsia="Wingdings" w:hAnsi="Calibri" w:cs="Calibri"/>
              </w:rPr>
              <w:t>0.604</w:t>
            </w:r>
          </w:p>
        </w:tc>
        <w:tc>
          <w:tcPr>
            <w:tcW w:w="890" w:type="dxa"/>
            <w:tcBorders>
              <w:top w:val="nil"/>
              <w:left w:val="nil"/>
              <w:bottom w:val="single" w:sz="4" w:space="0" w:color="auto"/>
              <w:right w:val="single" w:sz="4" w:space="0" w:color="auto"/>
            </w:tcBorders>
            <w:shd w:val="clear" w:color="auto" w:fill="auto"/>
            <w:noWrap/>
            <w:vAlign w:val="bottom"/>
          </w:tcPr>
          <w:p w14:paraId="079ED2BD"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73074352" w14:textId="77777777" w:rsidR="00EB55C0" w:rsidRDefault="00D53FBC">
            <w:pPr>
              <w:jc w:val="center"/>
              <w:rPr>
                <w:rFonts w:ascii="Calibri" w:eastAsia="Times New Roman" w:hAnsi="Calibri" w:cs="Calibri"/>
              </w:rPr>
            </w:pPr>
            <w:r>
              <w:rPr>
                <w:rFonts w:ascii="Calibri" w:eastAsia="Wingdings" w:hAnsi="Calibri" w:cs="Calibri"/>
              </w:rPr>
              <w:t>0.698</w:t>
            </w:r>
          </w:p>
        </w:tc>
        <w:tc>
          <w:tcPr>
            <w:tcW w:w="960" w:type="dxa"/>
            <w:tcBorders>
              <w:top w:val="nil"/>
              <w:left w:val="nil"/>
              <w:bottom w:val="single" w:sz="4" w:space="0" w:color="auto"/>
              <w:right w:val="single" w:sz="4" w:space="0" w:color="auto"/>
            </w:tcBorders>
            <w:shd w:val="clear" w:color="auto" w:fill="auto"/>
            <w:noWrap/>
            <w:vAlign w:val="bottom"/>
          </w:tcPr>
          <w:p w14:paraId="78AE9680"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5CD09420" w14:textId="77777777" w:rsidR="00EB55C0" w:rsidRDefault="00D53FBC">
            <w:pPr>
              <w:jc w:val="center"/>
              <w:rPr>
                <w:rFonts w:ascii="Calibri" w:eastAsia="Times New Roman" w:hAnsi="Calibri" w:cs="Calibri"/>
              </w:rPr>
            </w:pPr>
            <w:r>
              <w:rPr>
                <w:rFonts w:ascii="Calibri" w:eastAsia="Wingdings" w:hAnsi="Calibri" w:cs="Calibri"/>
              </w:rPr>
              <w:t>0.868</w:t>
            </w:r>
          </w:p>
        </w:tc>
      </w:tr>
      <w:tr w:rsidR="00EB55C0" w14:paraId="54230E4F" w14:textId="77777777">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tcPr>
          <w:p w14:paraId="59443DEF" w14:textId="77777777" w:rsidR="00EB55C0" w:rsidRDefault="00D53FBC">
            <w:pPr>
              <w:jc w:val="center"/>
              <w:rPr>
                <w:rFonts w:ascii="Calibri" w:eastAsia="Times New Roman" w:hAnsi="Calibri" w:cs="Calibri"/>
              </w:rPr>
            </w:pPr>
            <w:r>
              <w:rPr>
                <w:rFonts w:ascii="Calibri" w:eastAsia="Times New Roman" w:hAnsi="Calibri" w:cs="Calibri"/>
              </w:rPr>
              <w:t>CATT R1-2304726, Excel</w:t>
            </w:r>
          </w:p>
        </w:tc>
        <w:tc>
          <w:tcPr>
            <w:tcW w:w="960" w:type="dxa"/>
            <w:tcBorders>
              <w:top w:val="nil"/>
              <w:left w:val="nil"/>
              <w:bottom w:val="single" w:sz="4" w:space="0" w:color="auto"/>
              <w:right w:val="single" w:sz="4" w:space="0" w:color="auto"/>
            </w:tcBorders>
            <w:shd w:val="clear" w:color="auto" w:fill="auto"/>
            <w:noWrap/>
            <w:vAlign w:val="bottom"/>
          </w:tcPr>
          <w:p w14:paraId="2A08E280" w14:textId="77777777" w:rsidR="00EB55C0" w:rsidRDefault="00D53FBC">
            <w:pPr>
              <w:jc w:val="center"/>
              <w:rPr>
                <w:rFonts w:ascii="Calibri" w:eastAsia="Times New Roman" w:hAnsi="Calibri" w:cs="Calibri"/>
              </w:rPr>
            </w:pPr>
            <w:r>
              <w:rPr>
                <w:rFonts w:ascii="Calibri" w:eastAsia="Times New Roman" w:hAnsi="Calibri" w:cs="Calibri"/>
              </w:rPr>
              <w:t>0.6577</w:t>
            </w:r>
          </w:p>
        </w:tc>
        <w:tc>
          <w:tcPr>
            <w:tcW w:w="960" w:type="dxa"/>
            <w:tcBorders>
              <w:top w:val="nil"/>
              <w:left w:val="nil"/>
              <w:bottom w:val="single" w:sz="4" w:space="0" w:color="auto"/>
              <w:right w:val="single" w:sz="4" w:space="0" w:color="auto"/>
            </w:tcBorders>
            <w:shd w:val="clear" w:color="auto" w:fill="auto"/>
            <w:noWrap/>
            <w:vAlign w:val="bottom"/>
          </w:tcPr>
          <w:p w14:paraId="31E618D3" w14:textId="77777777" w:rsidR="00EB55C0" w:rsidRDefault="00D53FBC">
            <w:pPr>
              <w:jc w:val="center"/>
              <w:rPr>
                <w:rFonts w:ascii="Calibri" w:eastAsia="Times New Roman" w:hAnsi="Calibri" w:cs="Calibri"/>
              </w:rPr>
            </w:pPr>
            <w:r>
              <w:rPr>
                <w:rFonts w:ascii="Calibri" w:eastAsia="Times New Roman" w:hAnsi="Calibri" w:cs="Calibri"/>
              </w:rPr>
              <w:t>0.8742</w:t>
            </w:r>
          </w:p>
        </w:tc>
        <w:tc>
          <w:tcPr>
            <w:tcW w:w="960" w:type="dxa"/>
            <w:tcBorders>
              <w:top w:val="nil"/>
              <w:left w:val="nil"/>
              <w:bottom w:val="single" w:sz="4" w:space="0" w:color="auto"/>
              <w:right w:val="single" w:sz="4" w:space="0" w:color="auto"/>
            </w:tcBorders>
            <w:shd w:val="clear" w:color="auto" w:fill="auto"/>
            <w:noWrap/>
            <w:vAlign w:val="bottom"/>
          </w:tcPr>
          <w:p w14:paraId="635325B3" w14:textId="77777777" w:rsidR="00EB55C0" w:rsidRDefault="00D53FBC">
            <w:pPr>
              <w:jc w:val="center"/>
              <w:rPr>
                <w:rFonts w:ascii="Calibri" w:eastAsia="Times New Roman" w:hAnsi="Calibri" w:cs="Calibri"/>
              </w:rPr>
            </w:pPr>
            <w:r>
              <w:rPr>
                <w:rFonts w:ascii="Calibri" w:eastAsia="Times New Roman" w:hAnsi="Calibri" w:cs="Calibri"/>
              </w:rPr>
              <w:t>0.7</w:t>
            </w:r>
          </w:p>
        </w:tc>
        <w:tc>
          <w:tcPr>
            <w:tcW w:w="990" w:type="dxa"/>
            <w:tcBorders>
              <w:top w:val="nil"/>
              <w:left w:val="nil"/>
              <w:bottom w:val="single" w:sz="4" w:space="0" w:color="auto"/>
              <w:right w:val="single" w:sz="4" w:space="0" w:color="auto"/>
            </w:tcBorders>
            <w:shd w:val="clear" w:color="auto" w:fill="auto"/>
            <w:noWrap/>
            <w:vAlign w:val="bottom"/>
          </w:tcPr>
          <w:p w14:paraId="07DA3612" w14:textId="77777777" w:rsidR="00EB55C0" w:rsidRDefault="00D53FBC">
            <w:pPr>
              <w:jc w:val="center"/>
              <w:rPr>
                <w:rFonts w:ascii="Calibri" w:eastAsia="Times New Roman" w:hAnsi="Calibri" w:cs="Calibri"/>
              </w:rPr>
            </w:pPr>
            <w:r>
              <w:rPr>
                <w:rFonts w:ascii="Calibri" w:eastAsia="Times New Roman" w:hAnsi="Calibri" w:cs="Calibri"/>
              </w:rPr>
              <w:t>1.104</w:t>
            </w:r>
          </w:p>
        </w:tc>
        <w:tc>
          <w:tcPr>
            <w:tcW w:w="890" w:type="dxa"/>
            <w:tcBorders>
              <w:top w:val="nil"/>
              <w:left w:val="nil"/>
              <w:bottom w:val="single" w:sz="4" w:space="0" w:color="auto"/>
              <w:right w:val="single" w:sz="4" w:space="0" w:color="auto"/>
            </w:tcBorders>
            <w:shd w:val="clear" w:color="auto" w:fill="auto"/>
            <w:noWrap/>
            <w:vAlign w:val="bottom"/>
          </w:tcPr>
          <w:p w14:paraId="5959158C"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499C80DD"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1408726F" w14:textId="77777777" w:rsidR="00EB55C0" w:rsidRDefault="00D53FBC">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231ABF21" w14:textId="77777777" w:rsidR="00EB55C0" w:rsidRDefault="00D53FBC">
            <w:pPr>
              <w:jc w:val="center"/>
              <w:rPr>
                <w:rFonts w:ascii="Calibri" w:eastAsia="Times New Roman" w:hAnsi="Calibri" w:cs="Calibri"/>
              </w:rPr>
            </w:pPr>
            <w:r>
              <w:rPr>
                <w:rFonts w:ascii="Calibri" w:eastAsia="Times New Roman" w:hAnsi="Calibri" w:cs="Calibri"/>
              </w:rPr>
              <w:t> </w:t>
            </w:r>
          </w:p>
        </w:tc>
      </w:tr>
    </w:tbl>
    <w:p w14:paraId="5FE8C4D0" w14:textId="77777777" w:rsidR="00EB55C0" w:rsidRDefault="00D53FBC">
      <w:pPr>
        <w:tabs>
          <w:tab w:val="left" w:pos="1506"/>
        </w:tabs>
      </w:pPr>
      <w:r>
        <w:tab/>
      </w:r>
    </w:p>
    <w:p w14:paraId="7FD350C7" w14:textId="77777777" w:rsidR="00EB55C0" w:rsidRDefault="00D53FBC">
      <w:r>
        <w:t xml:space="preserve">Based on </w:t>
      </w:r>
      <w:fldSimple w:instr=" REF _Ref135683132 ">
        <w:r>
          <w:t>Table 13</w:t>
        </w:r>
      </w:fldSimple>
      <w:r>
        <w:t xml:space="preserve">, </w:t>
      </w:r>
      <w:r>
        <w:rPr>
          <w:highlight w:val="cyan"/>
        </w:rPr>
        <w:fldChar w:fldCharType="begin"/>
      </w:r>
      <w:r>
        <w:rPr>
          <w:highlight w:val="cyan"/>
        </w:rPr>
        <w:instrText xml:space="preserve"> REF _Ref135683134 </w:instrText>
      </w:r>
      <w:r>
        <w:rPr>
          <w:highlight w:val="cyan"/>
        </w:rPr>
        <w:fldChar w:fldCharType="separate"/>
      </w:r>
      <w:r>
        <w:t>Table 14</w:t>
      </w:r>
      <w:r>
        <w:rPr>
          <w:highlight w:val="cyan"/>
        </w:rPr>
        <w:fldChar w:fldCharType="end"/>
      </w:r>
      <w:r>
        <w:t xml:space="preserve"> calculates the positioning error with a reduced N'</w:t>
      </w:r>
      <w:r>
        <w:rPr>
          <w:vertAlign w:val="subscript"/>
        </w:rPr>
        <w:t>t</w:t>
      </w:r>
      <w:r>
        <w:t xml:space="preserve"> over the positioning error with the full set of 256 taps.</w:t>
      </w:r>
    </w:p>
    <w:p w14:paraId="68CECDBD" w14:textId="77777777" w:rsidR="00EB55C0" w:rsidRDefault="00D53FBC">
      <w:pPr>
        <w:pStyle w:val="Caption"/>
        <w:jc w:val="center"/>
        <w:rPr>
          <w:lang w:eastAsia="ja-JP"/>
        </w:rPr>
      </w:pPr>
      <w:bookmarkStart w:id="24" w:name="_Ref135683134"/>
      <w:r>
        <w:t xml:space="preserve">Table </w:t>
      </w:r>
      <w:fldSimple w:instr=" SEQ Table \* ARABIC ">
        <w:r>
          <w:t>14</w:t>
        </w:r>
      </w:fldSimple>
      <w:bookmarkEnd w:id="24"/>
      <w:r>
        <w:t xml:space="preserve">. </w:t>
      </w:r>
      <w:r>
        <w:rPr>
          <w:lang w:eastAsia="ja-JP"/>
        </w:rPr>
        <w:t>Positioning error of N'</w:t>
      </w:r>
      <w:r>
        <w:rPr>
          <w:vertAlign w:val="subscript"/>
          <w:lang w:eastAsia="ja-JP"/>
        </w:rPr>
        <w:t>t</w:t>
      </w:r>
      <w:r>
        <w:rPr>
          <w:lang w:eastAsia="ja-JP"/>
        </w:rPr>
        <w:t xml:space="preserve"> over positioning error of N</w:t>
      </w:r>
      <w:r>
        <w:rPr>
          <w:vertAlign w:val="subscript"/>
          <w:lang w:eastAsia="ja-JP"/>
        </w:rPr>
        <w:t>t</w:t>
      </w:r>
      <w:r>
        <w:rPr>
          <w:lang w:eastAsia="ja-JP"/>
        </w:rPr>
        <w:t xml:space="preserve"> = 256</w:t>
      </w:r>
    </w:p>
    <w:tbl>
      <w:tblPr>
        <w:tblW w:w="10280" w:type="dxa"/>
        <w:tblInd w:w="-455" w:type="dxa"/>
        <w:tblLook w:val="04A0" w:firstRow="1" w:lastRow="0" w:firstColumn="1" w:lastColumn="0" w:noHBand="0" w:noVBand="1"/>
      </w:tblPr>
      <w:tblGrid>
        <w:gridCol w:w="3510"/>
        <w:gridCol w:w="960"/>
        <w:gridCol w:w="960"/>
        <w:gridCol w:w="960"/>
        <w:gridCol w:w="1170"/>
        <w:gridCol w:w="853"/>
        <w:gridCol w:w="1013"/>
        <w:gridCol w:w="960"/>
      </w:tblGrid>
      <w:tr w:rsidR="00EB55C0" w14:paraId="70BBFE3E" w14:textId="77777777">
        <w:trPr>
          <w:trHeight w:val="290"/>
        </w:trPr>
        <w:tc>
          <w:tcPr>
            <w:tcW w:w="35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B7B7C8" w14:textId="77777777" w:rsidR="00EB55C0" w:rsidRDefault="00D53FBC">
            <w:pPr>
              <w:rPr>
                <w:rFonts w:ascii="Calibri" w:eastAsia="Times New Roman" w:hAnsi="Calibri" w:cs="Calibri"/>
                <w:color w:val="000000"/>
              </w:rPr>
            </w:pPr>
            <w:r>
              <w:rPr>
                <w:rFonts w:ascii="Calibri" w:eastAsia="Times New Roman" w:hAnsi="Calibri" w:cs="Calibri"/>
                <w:color w:val="000000"/>
              </w:rPr>
              <w:t> </w:t>
            </w:r>
            <w:r>
              <w:rPr>
                <w:rFonts w:ascii="Calibri" w:eastAsia="Times New Roman" w:hAnsi="Calibri" w:cs="Calibri"/>
              </w:rPr>
              <w:t>N'</w:t>
            </w:r>
            <w:r>
              <w:rPr>
                <w:rFonts w:ascii="Calibri" w:eastAsia="Times New Roman" w:hAnsi="Calibri" w:cs="Calibri"/>
                <w:vertAlign w:val="subscript"/>
              </w:rPr>
              <w:t>t</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0312519F" w14:textId="77777777" w:rsidR="00EB55C0" w:rsidRDefault="00EB55C0">
            <w:pPr>
              <w:jc w:val="center"/>
              <w:rPr>
                <w:rFonts w:ascii="Calibri" w:eastAsia="Times New Roman" w:hAnsi="Calibri" w:cs="Calibri"/>
                <w:color w:val="0070C0"/>
              </w:rPr>
            </w:pP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70D1EBB1"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E_128</w:t>
            </w:r>
            <w:r>
              <w:rPr>
                <w:rFonts w:ascii="Calibri" w:eastAsia="Times New Roman" w:hAnsi="Calibri" w:cs="Calibri"/>
                <w:color w:val="0070C0"/>
              </w:rPr>
              <w:br/>
              <w:t>/E_256</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04BE894"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E_64</w:t>
            </w:r>
            <w:r>
              <w:rPr>
                <w:rFonts w:ascii="Calibri" w:eastAsia="Times New Roman" w:hAnsi="Calibri" w:cs="Calibri"/>
                <w:color w:val="0070C0"/>
              </w:rPr>
              <w:br/>
              <w:t>/E_256</w:t>
            </w:r>
          </w:p>
        </w:tc>
        <w:tc>
          <w:tcPr>
            <w:tcW w:w="1170" w:type="dxa"/>
            <w:tcBorders>
              <w:top w:val="single" w:sz="4" w:space="0" w:color="auto"/>
              <w:left w:val="nil"/>
              <w:bottom w:val="single" w:sz="4" w:space="0" w:color="auto"/>
              <w:right w:val="single" w:sz="4" w:space="0" w:color="auto"/>
            </w:tcBorders>
            <w:shd w:val="clear" w:color="auto" w:fill="auto"/>
            <w:noWrap/>
            <w:vAlign w:val="bottom"/>
          </w:tcPr>
          <w:p w14:paraId="3B26495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E_32</w:t>
            </w:r>
            <w:r>
              <w:rPr>
                <w:rFonts w:ascii="Calibri" w:eastAsia="Times New Roman" w:hAnsi="Calibri" w:cs="Calibri"/>
                <w:color w:val="0070C0"/>
              </w:rPr>
              <w:br/>
              <w:t>/E_256</w:t>
            </w:r>
          </w:p>
        </w:tc>
        <w:tc>
          <w:tcPr>
            <w:tcW w:w="800" w:type="dxa"/>
            <w:tcBorders>
              <w:top w:val="single" w:sz="4" w:space="0" w:color="auto"/>
              <w:left w:val="nil"/>
              <w:bottom w:val="single" w:sz="4" w:space="0" w:color="auto"/>
              <w:right w:val="single" w:sz="4" w:space="0" w:color="auto"/>
            </w:tcBorders>
            <w:shd w:val="clear" w:color="auto" w:fill="auto"/>
            <w:vAlign w:val="center"/>
          </w:tcPr>
          <w:p w14:paraId="46D749D8"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E_25</w:t>
            </w:r>
            <w:r>
              <w:rPr>
                <w:rFonts w:ascii="Calibri" w:eastAsia="Times New Roman" w:hAnsi="Calibri" w:cs="Calibri"/>
                <w:color w:val="0070C0"/>
              </w:rPr>
              <w:br/>
              <w:t>/E_256</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C38BDC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E_16(15)</w:t>
            </w:r>
            <w:r>
              <w:rPr>
                <w:rFonts w:ascii="Calibri" w:eastAsia="Times New Roman" w:hAnsi="Calibri" w:cs="Calibri"/>
                <w:color w:val="0070C0"/>
              </w:rPr>
              <w:br/>
              <w:t>/E_256</w:t>
            </w:r>
          </w:p>
        </w:tc>
        <w:tc>
          <w:tcPr>
            <w:tcW w:w="960" w:type="dxa"/>
            <w:tcBorders>
              <w:top w:val="single" w:sz="4" w:space="0" w:color="auto"/>
              <w:left w:val="nil"/>
              <w:bottom w:val="single" w:sz="4" w:space="0" w:color="auto"/>
              <w:right w:val="single" w:sz="4" w:space="0" w:color="auto"/>
            </w:tcBorders>
            <w:shd w:val="clear" w:color="auto" w:fill="auto"/>
            <w:vAlign w:val="center"/>
          </w:tcPr>
          <w:p w14:paraId="37D4909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E_9</w:t>
            </w:r>
            <w:r>
              <w:rPr>
                <w:rFonts w:ascii="Calibri" w:eastAsia="Times New Roman" w:hAnsi="Calibri" w:cs="Calibri"/>
                <w:color w:val="0070C0"/>
              </w:rPr>
              <w:br/>
              <w:t>/E_256</w:t>
            </w:r>
          </w:p>
        </w:tc>
      </w:tr>
      <w:tr w:rsidR="00EB55C0" w14:paraId="07399EAD"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7715875B" w14:textId="77777777" w:rsidR="00EB55C0" w:rsidRDefault="00D53FBC">
            <w:pPr>
              <w:jc w:val="center"/>
              <w:rPr>
                <w:rFonts w:ascii="Calibri" w:eastAsia="Times New Roman" w:hAnsi="Calibri" w:cs="Calibri"/>
              </w:rPr>
            </w:pPr>
            <w:r>
              <w:rPr>
                <w:rFonts w:ascii="Calibri" w:eastAsia="Times New Roman" w:hAnsi="Calibri" w:cs="Calibri"/>
              </w:rPr>
              <w:t>MediaTek R1-2305659, Table 18</w:t>
            </w:r>
          </w:p>
        </w:tc>
        <w:tc>
          <w:tcPr>
            <w:tcW w:w="960" w:type="dxa"/>
            <w:tcBorders>
              <w:top w:val="nil"/>
              <w:left w:val="nil"/>
              <w:bottom w:val="single" w:sz="4" w:space="0" w:color="auto"/>
              <w:right w:val="single" w:sz="4" w:space="0" w:color="auto"/>
            </w:tcBorders>
            <w:shd w:val="clear" w:color="auto" w:fill="auto"/>
            <w:noWrap/>
            <w:vAlign w:val="bottom"/>
          </w:tcPr>
          <w:p w14:paraId="0FF6B19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06068C6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4444E98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1170" w:type="dxa"/>
            <w:tcBorders>
              <w:top w:val="nil"/>
              <w:left w:val="nil"/>
              <w:bottom w:val="single" w:sz="4" w:space="0" w:color="auto"/>
              <w:right w:val="single" w:sz="4" w:space="0" w:color="auto"/>
            </w:tcBorders>
            <w:shd w:val="clear" w:color="auto" w:fill="auto"/>
            <w:noWrap/>
            <w:vAlign w:val="bottom"/>
          </w:tcPr>
          <w:p w14:paraId="22C02DB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800" w:type="dxa"/>
            <w:tcBorders>
              <w:top w:val="nil"/>
              <w:left w:val="nil"/>
              <w:bottom w:val="single" w:sz="4" w:space="0" w:color="auto"/>
              <w:right w:val="single" w:sz="4" w:space="0" w:color="auto"/>
            </w:tcBorders>
            <w:shd w:val="clear" w:color="auto" w:fill="auto"/>
            <w:noWrap/>
            <w:vAlign w:val="bottom"/>
          </w:tcPr>
          <w:p w14:paraId="41A6DCD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1.06</w:t>
            </w:r>
          </w:p>
        </w:tc>
        <w:tc>
          <w:tcPr>
            <w:tcW w:w="960" w:type="dxa"/>
            <w:tcBorders>
              <w:top w:val="nil"/>
              <w:left w:val="nil"/>
              <w:bottom w:val="single" w:sz="4" w:space="0" w:color="auto"/>
              <w:right w:val="single" w:sz="4" w:space="0" w:color="auto"/>
            </w:tcBorders>
            <w:shd w:val="clear" w:color="auto" w:fill="auto"/>
            <w:noWrap/>
            <w:vAlign w:val="bottom"/>
          </w:tcPr>
          <w:p w14:paraId="3972D44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1.04</w:t>
            </w:r>
          </w:p>
        </w:tc>
        <w:tc>
          <w:tcPr>
            <w:tcW w:w="960" w:type="dxa"/>
            <w:tcBorders>
              <w:top w:val="nil"/>
              <w:left w:val="nil"/>
              <w:bottom w:val="single" w:sz="4" w:space="0" w:color="auto"/>
              <w:right w:val="single" w:sz="4" w:space="0" w:color="auto"/>
            </w:tcBorders>
            <w:shd w:val="clear" w:color="auto" w:fill="auto"/>
            <w:noWrap/>
            <w:vAlign w:val="bottom"/>
          </w:tcPr>
          <w:p w14:paraId="0546C67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731FC0EC"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48891097"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noWrap/>
            <w:vAlign w:val="bottom"/>
          </w:tcPr>
          <w:p w14:paraId="4D4E3E1B"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4DB1761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1.06</w:t>
            </w:r>
          </w:p>
        </w:tc>
        <w:tc>
          <w:tcPr>
            <w:tcW w:w="960" w:type="dxa"/>
            <w:tcBorders>
              <w:top w:val="nil"/>
              <w:left w:val="nil"/>
              <w:bottom w:val="single" w:sz="4" w:space="0" w:color="auto"/>
              <w:right w:val="single" w:sz="4" w:space="0" w:color="auto"/>
            </w:tcBorders>
            <w:shd w:val="clear" w:color="auto" w:fill="auto"/>
            <w:noWrap/>
            <w:vAlign w:val="bottom"/>
          </w:tcPr>
          <w:p w14:paraId="2C0B1F00"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1.23</w:t>
            </w:r>
          </w:p>
        </w:tc>
        <w:tc>
          <w:tcPr>
            <w:tcW w:w="1170" w:type="dxa"/>
            <w:tcBorders>
              <w:top w:val="nil"/>
              <w:left w:val="nil"/>
              <w:bottom w:val="single" w:sz="4" w:space="0" w:color="auto"/>
              <w:right w:val="single" w:sz="4" w:space="0" w:color="auto"/>
            </w:tcBorders>
            <w:shd w:val="clear" w:color="auto" w:fill="auto"/>
            <w:noWrap/>
            <w:vAlign w:val="bottom"/>
          </w:tcPr>
          <w:p w14:paraId="41B11F0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1.69</w:t>
            </w:r>
          </w:p>
        </w:tc>
        <w:tc>
          <w:tcPr>
            <w:tcW w:w="800" w:type="dxa"/>
            <w:tcBorders>
              <w:top w:val="nil"/>
              <w:left w:val="nil"/>
              <w:bottom w:val="single" w:sz="4" w:space="0" w:color="auto"/>
              <w:right w:val="single" w:sz="4" w:space="0" w:color="auto"/>
            </w:tcBorders>
            <w:shd w:val="clear" w:color="auto" w:fill="auto"/>
            <w:noWrap/>
            <w:vAlign w:val="bottom"/>
          </w:tcPr>
          <w:p w14:paraId="42FF9207"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6191EB8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2.67</w:t>
            </w:r>
          </w:p>
        </w:tc>
        <w:tc>
          <w:tcPr>
            <w:tcW w:w="960" w:type="dxa"/>
            <w:tcBorders>
              <w:top w:val="nil"/>
              <w:left w:val="nil"/>
              <w:bottom w:val="single" w:sz="4" w:space="0" w:color="auto"/>
              <w:right w:val="single" w:sz="4" w:space="0" w:color="auto"/>
            </w:tcBorders>
            <w:shd w:val="clear" w:color="auto" w:fill="auto"/>
            <w:noWrap/>
            <w:vAlign w:val="bottom"/>
          </w:tcPr>
          <w:p w14:paraId="3604D9AE"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4.40</w:t>
            </w:r>
          </w:p>
        </w:tc>
      </w:tr>
      <w:tr w:rsidR="00EB55C0" w14:paraId="36557ED1"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24392056" w14:textId="77777777" w:rsidR="00EB55C0" w:rsidRDefault="00D53FBC">
            <w:pPr>
              <w:jc w:val="center"/>
              <w:rPr>
                <w:rFonts w:ascii="Calibri" w:eastAsia="Times New Roman" w:hAnsi="Calibri" w:cs="Calibri"/>
              </w:rPr>
            </w:pPr>
            <w:r>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noWrap/>
            <w:vAlign w:val="bottom"/>
          </w:tcPr>
          <w:p w14:paraId="3E9A4DC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40A75AA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1.00</w:t>
            </w:r>
          </w:p>
        </w:tc>
        <w:tc>
          <w:tcPr>
            <w:tcW w:w="960" w:type="dxa"/>
            <w:tcBorders>
              <w:top w:val="nil"/>
              <w:left w:val="nil"/>
              <w:bottom w:val="single" w:sz="4" w:space="0" w:color="auto"/>
              <w:right w:val="single" w:sz="4" w:space="0" w:color="auto"/>
            </w:tcBorders>
            <w:shd w:val="clear" w:color="auto" w:fill="auto"/>
            <w:noWrap/>
            <w:vAlign w:val="bottom"/>
          </w:tcPr>
          <w:p w14:paraId="6F4EC1A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1.17</w:t>
            </w:r>
          </w:p>
        </w:tc>
        <w:tc>
          <w:tcPr>
            <w:tcW w:w="1170" w:type="dxa"/>
            <w:tcBorders>
              <w:top w:val="nil"/>
              <w:left w:val="nil"/>
              <w:bottom w:val="single" w:sz="4" w:space="0" w:color="auto"/>
              <w:right w:val="single" w:sz="4" w:space="0" w:color="auto"/>
            </w:tcBorders>
            <w:shd w:val="clear" w:color="auto" w:fill="auto"/>
            <w:noWrap/>
            <w:vAlign w:val="bottom"/>
          </w:tcPr>
          <w:p w14:paraId="3B688BA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1.47</w:t>
            </w:r>
          </w:p>
        </w:tc>
        <w:tc>
          <w:tcPr>
            <w:tcW w:w="800" w:type="dxa"/>
            <w:tcBorders>
              <w:top w:val="nil"/>
              <w:left w:val="nil"/>
              <w:bottom w:val="single" w:sz="4" w:space="0" w:color="auto"/>
              <w:right w:val="single" w:sz="4" w:space="0" w:color="auto"/>
            </w:tcBorders>
            <w:shd w:val="clear" w:color="auto" w:fill="auto"/>
            <w:noWrap/>
            <w:vAlign w:val="bottom"/>
          </w:tcPr>
          <w:p w14:paraId="34C22091"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16683C8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1.83</w:t>
            </w:r>
          </w:p>
        </w:tc>
        <w:tc>
          <w:tcPr>
            <w:tcW w:w="960" w:type="dxa"/>
            <w:tcBorders>
              <w:top w:val="nil"/>
              <w:left w:val="nil"/>
              <w:bottom w:val="single" w:sz="4" w:space="0" w:color="auto"/>
              <w:right w:val="single" w:sz="4" w:space="0" w:color="auto"/>
            </w:tcBorders>
            <w:shd w:val="clear" w:color="auto" w:fill="auto"/>
            <w:noWrap/>
            <w:vAlign w:val="bottom"/>
          </w:tcPr>
          <w:p w14:paraId="37E70FCA"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2.17</w:t>
            </w:r>
          </w:p>
        </w:tc>
      </w:tr>
      <w:tr w:rsidR="00EB55C0" w14:paraId="64D80394"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08EEE7E1" w14:textId="77777777" w:rsidR="00EB55C0" w:rsidRDefault="00D53FBC">
            <w:pPr>
              <w:jc w:val="center"/>
              <w:rPr>
                <w:rFonts w:ascii="Calibri" w:eastAsia="Times New Roman" w:hAnsi="Calibri" w:cs="Calibri"/>
              </w:rPr>
            </w:pPr>
            <w:r>
              <w:rPr>
                <w:rFonts w:ascii="Calibri" w:eastAsia="Times New Roman" w:hAnsi="Calibri" w:cs="Calibri"/>
              </w:rPr>
              <w:t>Ericsson R1-2304339, Table 12</w:t>
            </w:r>
          </w:p>
        </w:tc>
        <w:tc>
          <w:tcPr>
            <w:tcW w:w="960" w:type="dxa"/>
            <w:tcBorders>
              <w:top w:val="nil"/>
              <w:left w:val="nil"/>
              <w:bottom w:val="single" w:sz="4" w:space="0" w:color="auto"/>
              <w:right w:val="single" w:sz="4" w:space="0" w:color="auto"/>
            </w:tcBorders>
            <w:shd w:val="clear" w:color="auto" w:fill="auto"/>
            <w:noWrap/>
            <w:vAlign w:val="bottom"/>
          </w:tcPr>
          <w:p w14:paraId="50424EF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1ADB7A3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1.01</w:t>
            </w:r>
          </w:p>
        </w:tc>
        <w:tc>
          <w:tcPr>
            <w:tcW w:w="960" w:type="dxa"/>
            <w:tcBorders>
              <w:top w:val="nil"/>
              <w:left w:val="nil"/>
              <w:bottom w:val="single" w:sz="4" w:space="0" w:color="auto"/>
              <w:right w:val="single" w:sz="4" w:space="0" w:color="auto"/>
            </w:tcBorders>
            <w:shd w:val="clear" w:color="auto" w:fill="auto"/>
            <w:noWrap/>
            <w:vAlign w:val="bottom"/>
          </w:tcPr>
          <w:p w14:paraId="70EBB9A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1.08</w:t>
            </w:r>
          </w:p>
        </w:tc>
        <w:tc>
          <w:tcPr>
            <w:tcW w:w="1170" w:type="dxa"/>
            <w:tcBorders>
              <w:top w:val="nil"/>
              <w:left w:val="nil"/>
              <w:bottom w:val="single" w:sz="4" w:space="0" w:color="auto"/>
              <w:right w:val="single" w:sz="4" w:space="0" w:color="auto"/>
            </w:tcBorders>
            <w:shd w:val="clear" w:color="auto" w:fill="auto"/>
            <w:noWrap/>
            <w:vAlign w:val="bottom"/>
          </w:tcPr>
          <w:p w14:paraId="1E3E7F0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1.26</w:t>
            </w:r>
          </w:p>
        </w:tc>
        <w:tc>
          <w:tcPr>
            <w:tcW w:w="800" w:type="dxa"/>
            <w:tcBorders>
              <w:top w:val="nil"/>
              <w:left w:val="nil"/>
              <w:bottom w:val="single" w:sz="4" w:space="0" w:color="auto"/>
              <w:right w:val="single" w:sz="4" w:space="0" w:color="auto"/>
            </w:tcBorders>
            <w:shd w:val="clear" w:color="auto" w:fill="auto"/>
            <w:noWrap/>
            <w:vAlign w:val="bottom"/>
          </w:tcPr>
          <w:p w14:paraId="5E9B37E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03BBAFD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1.47</w:t>
            </w:r>
          </w:p>
        </w:tc>
        <w:tc>
          <w:tcPr>
            <w:tcW w:w="960" w:type="dxa"/>
            <w:tcBorders>
              <w:top w:val="nil"/>
              <w:left w:val="nil"/>
              <w:bottom w:val="single" w:sz="4" w:space="0" w:color="auto"/>
              <w:right w:val="single" w:sz="4" w:space="0" w:color="auto"/>
            </w:tcBorders>
            <w:shd w:val="clear" w:color="auto" w:fill="auto"/>
            <w:noWrap/>
            <w:vAlign w:val="bottom"/>
          </w:tcPr>
          <w:p w14:paraId="5256BE8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2.14</w:t>
            </w:r>
          </w:p>
        </w:tc>
      </w:tr>
      <w:tr w:rsidR="00EB55C0" w14:paraId="4ECA3D2D"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4E0E29FE" w14:textId="77777777" w:rsidR="00EB55C0" w:rsidRDefault="00D53FBC">
            <w:pPr>
              <w:jc w:val="center"/>
              <w:rPr>
                <w:rFonts w:ascii="Calibri" w:eastAsia="Times New Roman" w:hAnsi="Calibri" w:cs="Calibri"/>
              </w:rPr>
            </w:pPr>
            <w:r>
              <w:rPr>
                <w:rFonts w:ascii="Calibri" w:eastAsia="Times New Roman" w:hAnsi="Calibri" w:cs="Calibri"/>
              </w:rPr>
              <w:t>Ericsson R1-2304339, Table 13</w:t>
            </w:r>
          </w:p>
        </w:tc>
        <w:tc>
          <w:tcPr>
            <w:tcW w:w="960" w:type="dxa"/>
            <w:tcBorders>
              <w:top w:val="nil"/>
              <w:left w:val="nil"/>
              <w:bottom w:val="single" w:sz="4" w:space="0" w:color="auto"/>
              <w:right w:val="single" w:sz="4" w:space="0" w:color="auto"/>
            </w:tcBorders>
            <w:shd w:val="clear" w:color="auto" w:fill="auto"/>
            <w:noWrap/>
            <w:vAlign w:val="bottom"/>
          </w:tcPr>
          <w:p w14:paraId="106DDE53"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61F6E2F4"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1.02</w:t>
            </w:r>
          </w:p>
        </w:tc>
        <w:tc>
          <w:tcPr>
            <w:tcW w:w="960" w:type="dxa"/>
            <w:tcBorders>
              <w:top w:val="nil"/>
              <w:left w:val="nil"/>
              <w:bottom w:val="single" w:sz="4" w:space="0" w:color="auto"/>
              <w:right w:val="single" w:sz="4" w:space="0" w:color="auto"/>
            </w:tcBorders>
            <w:shd w:val="clear" w:color="auto" w:fill="auto"/>
            <w:noWrap/>
            <w:vAlign w:val="bottom"/>
          </w:tcPr>
          <w:p w14:paraId="576D8B7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0.98</w:t>
            </w:r>
          </w:p>
        </w:tc>
        <w:tc>
          <w:tcPr>
            <w:tcW w:w="1170" w:type="dxa"/>
            <w:tcBorders>
              <w:top w:val="nil"/>
              <w:left w:val="nil"/>
              <w:bottom w:val="single" w:sz="4" w:space="0" w:color="auto"/>
              <w:right w:val="single" w:sz="4" w:space="0" w:color="auto"/>
            </w:tcBorders>
            <w:shd w:val="clear" w:color="auto" w:fill="auto"/>
            <w:noWrap/>
            <w:vAlign w:val="bottom"/>
          </w:tcPr>
          <w:p w14:paraId="208B8855"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1.15</w:t>
            </w:r>
          </w:p>
        </w:tc>
        <w:tc>
          <w:tcPr>
            <w:tcW w:w="800" w:type="dxa"/>
            <w:tcBorders>
              <w:top w:val="nil"/>
              <w:left w:val="nil"/>
              <w:bottom w:val="single" w:sz="4" w:space="0" w:color="auto"/>
              <w:right w:val="single" w:sz="4" w:space="0" w:color="auto"/>
            </w:tcBorders>
            <w:shd w:val="clear" w:color="auto" w:fill="auto"/>
            <w:noWrap/>
            <w:vAlign w:val="bottom"/>
          </w:tcPr>
          <w:p w14:paraId="23F9D848"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42EB0CD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1.33</w:t>
            </w:r>
          </w:p>
        </w:tc>
        <w:tc>
          <w:tcPr>
            <w:tcW w:w="960" w:type="dxa"/>
            <w:tcBorders>
              <w:top w:val="nil"/>
              <w:left w:val="nil"/>
              <w:bottom w:val="single" w:sz="4" w:space="0" w:color="auto"/>
              <w:right w:val="single" w:sz="4" w:space="0" w:color="auto"/>
            </w:tcBorders>
            <w:shd w:val="clear" w:color="auto" w:fill="auto"/>
            <w:noWrap/>
            <w:vAlign w:val="bottom"/>
          </w:tcPr>
          <w:p w14:paraId="4E59316F"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1.66</w:t>
            </w:r>
          </w:p>
        </w:tc>
      </w:tr>
      <w:tr w:rsidR="00EB55C0" w14:paraId="38FAFE55"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3F99B69F" w14:textId="77777777" w:rsidR="00EB55C0" w:rsidRDefault="00D53FBC">
            <w:pPr>
              <w:jc w:val="center"/>
              <w:rPr>
                <w:rFonts w:ascii="Calibri" w:eastAsia="Times New Roman" w:hAnsi="Calibri" w:cs="Calibri"/>
              </w:rPr>
            </w:pPr>
            <w:r>
              <w:rPr>
                <w:rFonts w:ascii="Calibri" w:eastAsia="Times New Roman" w:hAnsi="Calibri" w:cs="Calibri"/>
              </w:rPr>
              <w:t>CATT R1-2304726, Excel</w:t>
            </w:r>
          </w:p>
        </w:tc>
        <w:tc>
          <w:tcPr>
            <w:tcW w:w="960" w:type="dxa"/>
            <w:tcBorders>
              <w:top w:val="nil"/>
              <w:left w:val="nil"/>
              <w:bottom w:val="single" w:sz="4" w:space="0" w:color="auto"/>
              <w:right w:val="single" w:sz="4" w:space="0" w:color="auto"/>
            </w:tcBorders>
            <w:shd w:val="clear" w:color="auto" w:fill="auto"/>
            <w:noWrap/>
            <w:vAlign w:val="bottom"/>
          </w:tcPr>
          <w:p w14:paraId="06FFD259"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1F3558FB"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1.33</w:t>
            </w:r>
          </w:p>
        </w:tc>
        <w:tc>
          <w:tcPr>
            <w:tcW w:w="960" w:type="dxa"/>
            <w:tcBorders>
              <w:top w:val="nil"/>
              <w:left w:val="nil"/>
              <w:bottom w:val="single" w:sz="4" w:space="0" w:color="auto"/>
              <w:right w:val="single" w:sz="4" w:space="0" w:color="auto"/>
            </w:tcBorders>
            <w:shd w:val="clear" w:color="auto" w:fill="auto"/>
            <w:noWrap/>
            <w:vAlign w:val="bottom"/>
          </w:tcPr>
          <w:p w14:paraId="5CA354F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1.06</w:t>
            </w:r>
          </w:p>
        </w:tc>
        <w:tc>
          <w:tcPr>
            <w:tcW w:w="1170" w:type="dxa"/>
            <w:tcBorders>
              <w:top w:val="nil"/>
              <w:left w:val="nil"/>
              <w:bottom w:val="single" w:sz="4" w:space="0" w:color="auto"/>
              <w:right w:val="single" w:sz="4" w:space="0" w:color="auto"/>
            </w:tcBorders>
            <w:shd w:val="clear" w:color="auto" w:fill="auto"/>
            <w:noWrap/>
            <w:vAlign w:val="bottom"/>
          </w:tcPr>
          <w:p w14:paraId="00FEB7DC"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1.68</w:t>
            </w:r>
          </w:p>
        </w:tc>
        <w:tc>
          <w:tcPr>
            <w:tcW w:w="800" w:type="dxa"/>
            <w:tcBorders>
              <w:top w:val="nil"/>
              <w:left w:val="nil"/>
              <w:bottom w:val="single" w:sz="4" w:space="0" w:color="auto"/>
              <w:right w:val="single" w:sz="4" w:space="0" w:color="auto"/>
            </w:tcBorders>
            <w:shd w:val="clear" w:color="auto" w:fill="auto"/>
            <w:noWrap/>
            <w:vAlign w:val="bottom"/>
          </w:tcPr>
          <w:p w14:paraId="46E034A2"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22501028"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7488A3A6" w14:textId="77777777" w:rsidR="00EB55C0" w:rsidRDefault="00D53FBC">
            <w:pPr>
              <w:jc w:val="center"/>
              <w:rPr>
                <w:rFonts w:ascii="Calibri" w:eastAsia="Times New Roman" w:hAnsi="Calibri" w:cs="Calibri"/>
                <w:color w:val="0070C0"/>
              </w:rPr>
            </w:pPr>
            <w:r>
              <w:rPr>
                <w:rFonts w:ascii="Calibri" w:eastAsia="Times New Roman" w:hAnsi="Calibri" w:cs="Calibri"/>
                <w:color w:val="0070C0"/>
              </w:rPr>
              <w:t> </w:t>
            </w:r>
          </w:p>
        </w:tc>
      </w:tr>
      <w:tr w:rsidR="00EB55C0" w14:paraId="113158FF"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0FFBD36E"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4AEAE08D" w14:textId="77777777" w:rsidR="00EB55C0" w:rsidRDefault="00D53FBC">
            <w:pPr>
              <w:rPr>
                <w:rFonts w:ascii="Calibri" w:eastAsia="Times New Roman" w:hAnsi="Calibri" w:cs="Calibri"/>
                <w:b/>
                <w:bCs/>
                <w:color w:val="0070C0"/>
              </w:rPr>
            </w:pPr>
            <w:r>
              <w:rPr>
                <w:rFonts w:ascii="Calibri" w:eastAsia="Times New Roman" w:hAnsi="Calibri" w:cs="Calibri"/>
                <w:b/>
                <w:bCs/>
                <w:color w:val="0070C0"/>
              </w:rPr>
              <w:t>max</w:t>
            </w:r>
          </w:p>
        </w:tc>
        <w:tc>
          <w:tcPr>
            <w:tcW w:w="960" w:type="dxa"/>
            <w:tcBorders>
              <w:top w:val="nil"/>
              <w:left w:val="nil"/>
              <w:bottom w:val="single" w:sz="4" w:space="0" w:color="auto"/>
              <w:right w:val="single" w:sz="4" w:space="0" w:color="auto"/>
            </w:tcBorders>
            <w:shd w:val="clear" w:color="auto" w:fill="auto"/>
            <w:noWrap/>
            <w:vAlign w:val="bottom"/>
          </w:tcPr>
          <w:p w14:paraId="2FB566E7"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1.33</w:t>
            </w:r>
          </w:p>
        </w:tc>
        <w:tc>
          <w:tcPr>
            <w:tcW w:w="960" w:type="dxa"/>
            <w:tcBorders>
              <w:top w:val="nil"/>
              <w:left w:val="nil"/>
              <w:bottom w:val="single" w:sz="4" w:space="0" w:color="auto"/>
              <w:right w:val="single" w:sz="4" w:space="0" w:color="auto"/>
            </w:tcBorders>
            <w:shd w:val="clear" w:color="auto" w:fill="auto"/>
            <w:noWrap/>
            <w:vAlign w:val="bottom"/>
          </w:tcPr>
          <w:p w14:paraId="5D39720D"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1.23</w:t>
            </w:r>
          </w:p>
        </w:tc>
        <w:tc>
          <w:tcPr>
            <w:tcW w:w="1170" w:type="dxa"/>
            <w:tcBorders>
              <w:top w:val="nil"/>
              <w:left w:val="nil"/>
              <w:bottom w:val="single" w:sz="4" w:space="0" w:color="auto"/>
              <w:right w:val="single" w:sz="4" w:space="0" w:color="auto"/>
            </w:tcBorders>
            <w:shd w:val="clear" w:color="auto" w:fill="auto"/>
            <w:noWrap/>
            <w:vAlign w:val="bottom"/>
          </w:tcPr>
          <w:p w14:paraId="7FD93728"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1.69</w:t>
            </w:r>
          </w:p>
        </w:tc>
        <w:tc>
          <w:tcPr>
            <w:tcW w:w="800" w:type="dxa"/>
            <w:tcBorders>
              <w:top w:val="nil"/>
              <w:left w:val="nil"/>
              <w:bottom w:val="single" w:sz="4" w:space="0" w:color="auto"/>
              <w:right w:val="single" w:sz="4" w:space="0" w:color="auto"/>
            </w:tcBorders>
            <w:shd w:val="clear" w:color="auto" w:fill="auto"/>
            <w:noWrap/>
            <w:vAlign w:val="bottom"/>
          </w:tcPr>
          <w:p w14:paraId="4B2602F3"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1.06</w:t>
            </w:r>
          </w:p>
        </w:tc>
        <w:tc>
          <w:tcPr>
            <w:tcW w:w="960" w:type="dxa"/>
            <w:tcBorders>
              <w:top w:val="nil"/>
              <w:left w:val="nil"/>
              <w:bottom w:val="single" w:sz="4" w:space="0" w:color="auto"/>
              <w:right w:val="single" w:sz="4" w:space="0" w:color="auto"/>
            </w:tcBorders>
            <w:shd w:val="clear" w:color="auto" w:fill="auto"/>
            <w:noWrap/>
            <w:vAlign w:val="bottom"/>
          </w:tcPr>
          <w:p w14:paraId="0C4C0337"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2.67</w:t>
            </w:r>
          </w:p>
        </w:tc>
        <w:tc>
          <w:tcPr>
            <w:tcW w:w="960" w:type="dxa"/>
            <w:tcBorders>
              <w:top w:val="nil"/>
              <w:left w:val="nil"/>
              <w:bottom w:val="single" w:sz="4" w:space="0" w:color="auto"/>
              <w:right w:val="single" w:sz="4" w:space="0" w:color="auto"/>
            </w:tcBorders>
            <w:shd w:val="clear" w:color="auto" w:fill="auto"/>
            <w:noWrap/>
            <w:vAlign w:val="bottom"/>
          </w:tcPr>
          <w:p w14:paraId="5B240DC6"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4.40</w:t>
            </w:r>
          </w:p>
        </w:tc>
      </w:tr>
      <w:tr w:rsidR="00EB55C0" w14:paraId="7A278142" w14:textId="77777777">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tcPr>
          <w:p w14:paraId="2D2FEFFA" w14:textId="77777777" w:rsidR="00EB55C0" w:rsidRDefault="00D53FB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3160C49" w14:textId="77777777" w:rsidR="00EB55C0" w:rsidRDefault="00D53FBC">
            <w:pPr>
              <w:rPr>
                <w:rFonts w:ascii="Calibri" w:eastAsia="Times New Roman" w:hAnsi="Calibri" w:cs="Calibri"/>
                <w:b/>
                <w:bCs/>
                <w:color w:val="0070C0"/>
              </w:rPr>
            </w:pPr>
            <w:r>
              <w:rPr>
                <w:rFonts w:ascii="Calibri" w:eastAsia="Times New Roman" w:hAnsi="Calibri" w:cs="Calibri"/>
                <w:b/>
                <w:bCs/>
                <w:color w:val="0070C0"/>
              </w:rPr>
              <w:t>min</w:t>
            </w:r>
          </w:p>
        </w:tc>
        <w:tc>
          <w:tcPr>
            <w:tcW w:w="960" w:type="dxa"/>
            <w:tcBorders>
              <w:top w:val="nil"/>
              <w:left w:val="nil"/>
              <w:bottom w:val="single" w:sz="4" w:space="0" w:color="auto"/>
              <w:right w:val="single" w:sz="4" w:space="0" w:color="auto"/>
            </w:tcBorders>
            <w:shd w:val="clear" w:color="auto" w:fill="auto"/>
            <w:noWrap/>
            <w:vAlign w:val="bottom"/>
          </w:tcPr>
          <w:p w14:paraId="1FE2046B"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1.00</w:t>
            </w:r>
          </w:p>
        </w:tc>
        <w:tc>
          <w:tcPr>
            <w:tcW w:w="960" w:type="dxa"/>
            <w:tcBorders>
              <w:top w:val="nil"/>
              <w:left w:val="nil"/>
              <w:bottom w:val="single" w:sz="4" w:space="0" w:color="auto"/>
              <w:right w:val="single" w:sz="4" w:space="0" w:color="auto"/>
            </w:tcBorders>
            <w:shd w:val="clear" w:color="auto" w:fill="auto"/>
            <w:noWrap/>
            <w:vAlign w:val="bottom"/>
          </w:tcPr>
          <w:p w14:paraId="3CD043AE"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0.98</w:t>
            </w:r>
          </w:p>
        </w:tc>
        <w:tc>
          <w:tcPr>
            <w:tcW w:w="1170" w:type="dxa"/>
            <w:tcBorders>
              <w:top w:val="nil"/>
              <w:left w:val="nil"/>
              <w:bottom w:val="single" w:sz="4" w:space="0" w:color="auto"/>
              <w:right w:val="single" w:sz="4" w:space="0" w:color="auto"/>
            </w:tcBorders>
            <w:shd w:val="clear" w:color="auto" w:fill="auto"/>
            <w:noWrap/>
            <w:vAlign w:val="bottom"/>
          </w:tcPr>
          <w:p w14:paraId="1CC136A4"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1.15</w:t>
            </w:r>
          </w:p>
        </w:tc>
        <w:tc>
          <w:tcPr>
            <w:tcW w:w="800" w:type="dxa"/>
            <w:tcBorders>
              <w:top w:val="nil"/>
              <w:left w:val="nil"/>
              <w:bottom w:val="single" w:sz="4" w:space="0" w:color="auto"/>
              <w:right w:val="single" w:sz="4" w:space="0" w:color="auto"/>
            </w:tcBorders>
            <w:shd w:val="clear" w:color="auto" w:fill="auto"/>
            <w:noWrap/>
            <w:vAlign w:val="bottom"/>
          </w:tcPr>
          <w:p w14:paraId="3B59EF8B"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1.06</w:t>
            </w:r>
          </w:p>
        </w:tc>
        <w:tc>
          <w:tcPr>
            <w:tcW w:w="960" w:type="dxa"/>
            <w:tcBorders>
              <w:top w:val="nil"/>
              <w:left w:val="nil"/>
              <w:bottom w:val="single" w:sz="4" w:space="0" w:color="auto"/>
              <w:right w:val="single" w:sz="4" w:space="0" w:color="auto"/>
            </w:tcBorders>
            <w:shd w:val="clear" w:color="auto" w:fill="auto"/>
            <w:noWrap/>
            <w:vAlign w:val="bottom"/>
          </w:tcPr>
          <w:p w14:paraId="044789A8"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1.04</w:t>
            </w:r>
          </w:p>
        </w:tc>
        <w:tc>
          <w:tcPr>
            <w:tcW w:w="960" w:type="dxa"/>
            <w:tcBorders>
              <w:top w:val="nil"/>
              <w:left w:val="nil"/>
              <w:bottom w:val="single" w:sz="4" w:space="0" w:color="auto"/>
              <w:right w:val="single" w:sz="4" w:space="0" w:color="auto"/>
            </w:tcBorders>
            <w:shd w:val="clear" w:color="auto" w:fill="auto"/>
            <w:noWrap/>
            <w:vAlign w:val="bottom"/>
          </w:tcPr>
          <w:p w14:paraId="4778A38F" w14:textId="77777777" w:rsidR="00EB55C0" w:rsidRDefault="00D53FBC">
            <w:pPr>
              <w:jc w:val="center"/>
              <w:rPr>
                <w:rFonts w:ascii="Calibri" w:eastAsia="Times New Roman" w:hAnsi="Calibri" w:cs="Calibri"/>
                <w:b/>
                <w:bCs/>
                <w:color w:val="0070C0"/>
              </w:rPr>
            </w:pPr>
            <w:r>
              <w:rPr>
                <w:rFonts w:ascii="Calibri" w:eastAsia="Times New Roman" w:hAnsi="Calibri" w:cs="Calibri"/>
                <w:b/>
                <w:bCs/>
                <w:color w:val="0070C0"/>
              </w:rPr>
              <w:t>1.66</w:t>
            </w:r>
          </w:p>
        </w:tc>
      </w:tr>
    </w:tbl>
    <w:p w14:paraId="5896B8C9" w14:textId="77777777" w:rsidR="00EB55C0" w:rsidRDefault="00EB55C0"/>
    <w:p w14:paraId="293BE1F2" w14:textId="77777777" w:rsidR="00EB55C0" w:rsidRDefault="00D53FBC">
      <w:r>
        <w:t xml:space="preserve">Based on </w:t>
      </w:r>
      <w:fldSimple w:instr=" REF _Ref135683132 ">
        <w:r>
          <w:t>Table 13</w:t>
        </w:r>
      </w:fldSimple>
      <w:r>
        <w:t xml:space="preserve"> and </w:t>
      </w:r>
      <w:r>
        <w:rPr>
          <w:highlight w:val="cyan"/>
        </w:rPr>
        <w:fldChar w:fldCharType="begin"/>
      </w:r>
      <w:r>
        <w:rPr>
          <w:highlight w:val="cyan"/>
        </w:rPr>
        <w:instrText xml:space="preserve"> REF _Ref135683134 </w:instrText>
      </w:r>
      <w:r>
        <w:rPr>
          <w:highlight w:val="cyan"/>
        </w:rPr>
        <w:fldChar w:fldCharType="separate"/>
      </w:r>
      <w:r>
        <w:t>Table 14</w:t>
      </w:r>
      <w:r>
        <w:rPr>
          <w:highlight w:val="cyan"/>
        </w:rPr>
        <w:fldChar w:fldCharType="end"/>
      </w:r>
      <w:r>
        <w:t>, the following observation is drawn.</w:t>
      </w:r>
    </w:p>
    <w:p w14:paraId="7957BC1B" w14:textId="77777777" w:rsidR="00EB55C0" w:rsidRDefault="00D53FBC">
      <w:pPr>
        <w:rPr>
          <w:rFonts w:eastAsia="Batang" w:cstheme="minorHAnsi"/>
          <w:b/>
          <w:bCs/>
          <w:highlight w:val="yellow"/>
          <w:u w:val="single"/>
        </w:rPr>
      </w:pPr>
      <w:r>
        <w:rPr>
          <w:rFonts w:eastAsia="Batang" w:cstheme="minorHAnsi"/>
          <w:b/>
          <w:bCs/>
          <w:highlight w:val="yellow"/>
          <w:u w:val="single"/>
        </w:rPr>
        <w:t>Observation 9.1.3.1-1 (size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35D844AE" w14:textId="77777777" w:rsidR="00EB55C0" w:rsidRDefault="00D53FBC">
      <w:r>
        <w:t xml:space="preserve">For AI/ML </w:t>
      </w:r>
      <w:r>
        <w:rPr>
          <w:color w:val="FF0000"/>
        </w:rPr>
        <w:t xml:space="preserve">assisted </w:t>
      </w:r>
      <w:r>
        <w:t>positioning, when N'</w:t>
      </w:r>
      <w:r>
        <w:rPr>
          <w:vertAlign w:val="subscript"/>
        </w:rPr>
        <w:t>t</w:t>
      </w:r>
      <w:r>
        <w:t xml:space="preserve"> time domain samples (i.e., paths) with the strongest power are selected as model input, evaluation results submitted to RAN1#113 show that for model input of CIR or PDP and N</w:t>
      </w:r>
      <w:r>
        <w:rPr>
          <w:vertAlign w:val="subscript"/>
        </w:rPr>
        <w:t>t</w:t>
      </w:r>
      <w:r>
        <w:t>=256, using different N'</w:t>
      </w:r>
      <w:r>
        <w:rPr>
          <w:vertAlign w:val="subscript"/>
        </w:rPr>
        <w:t>t</w:t>
      </w:r>
      <w:r>
        <w:t xml:space="preserve"> while holding other parameters the same,</w:t>
      </w:r>
    </w:p>
    <w:p w14:paraId="44CF9E34" w14:textId="77777777" w:rsidR="00EB55C0" w:rsidRDefault="00D53FBC">
      <w:pPr>
        <w:pStyle w:val="ListParagraph"/>
        <w:numPr>
          <w:ilvl w:val="0"/>
          <w:numId w:val="25"/>
        </w:numPr>
        <w:rPr>
          <w:lang w:val="en-US"/>
        </w:rPr>
      </w:pPr>
      <w:r>
        <w:rPr>
          <w:lang w:val="en-US"/>
        </w:rPr>
        <w:lastRenderedPageBreak/>
        <w:t>Reducing N'</w:t>
      </w:r>
      <w:r>
        <w:rPr>
          <w:vertAlign w:val="subscript"/>
          <w:lang w:val="en-US"/>
        </w:rPr>
        <w:t>t</w:t>
      </w:r>
      <w:r>
        <w:rPr>
          <w:lang w:val="en-US"/>
        </w:rPr>
        <w:t xml:space="preserve"> from 256 to 64 does not appreciably degrade the positioning accuracy, while the measurement size and signaling overhead shrink to (approximately) 1/4  that of N</w:t>
      </w:r>
      <w:r>
        <w:rPr>
          <w:vertAlign w:val="subscript"/>
          <w:lang w:val="en-US"/>
        </w:rPr>
        <w:t>t</w:t>
      </w:r>
      <w:r>
        <w:rPr>
          <w:lang w:val="en-US"/>
        </w:rPr>
        <w:t>=N'</w:t>
      </w:r>
      <w:r>
        <w:rPr>
          <w:vertAlign w:val="subscript"/>
          <w:lang w:val="en-US"/>
        </w:rPr>
        <w:t>t</w:t>
      </w:r>
      <w:r>
        <w:rPr>
          <w:lang w:val="en-US"/>
        </w:rPr>
        <w:t>=256.</w:t>
      </w:r>
    </w:p>
    <w:p w14:paraId="6BF5064E"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=128 is 1.00 ~ 1.33 times the positioning error of N</w:t>
      </w:r>
      <w:r>
        <w:rPr>
          <w:vertAlign w:val="subscript"/>
          <w:lang w:val="en-US"/>
        </w:rPr>
        <w:t>t</w:t>
      </w:r>
      <w:r>
        <w:rPr>
          <w:lang w:val="en-US"/>
        </w:rPr>
        <w:t>=N'</w:t>
      </w:r>
      <w:r>
        <w:rPr>
          <w:vertAlign w:val="subscript"/>
          <w:lang w:val="en-US"/>
        </w:rPr>
        <w:t>t</w:t>
      </w:r>
      <w:r>
        <w:rPr>
          <w:lang w:val="en-US"/>
        </w:rPr>
        <w:t>=256;</w:t>
      </w:r>
    </w:p>
    <w:p w14:paraId="31FFE13D"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=64 is 0.98 ~ 1.23 times the positioning error of N</w:t>
      </w:r>
      <w:r>
        <w:rPr>
          <w:vertAlign w:val="subscript"/>
          <w:lang w:val="en-US"/>
        </w:rPr>
        <w:t>t</w:t>
      </w:r>
      <w:r>
        <w:rPr>
          <w:lang w:val="en-US"/>
        </w:rPr>
        <w:t>=N'</w:t>
      </w:r>
      <w:r>
        <w:rPr>
          <w:vertAlign w:val="subscript"/>
          <w:lang w:val="en-US"/>
        </w:rPr>
        <w:t>t</w:t>
      </w:r>
      <w:r>
        <w:rPr>
          <w:lang w:val="en-US"/>
        </w:rPr>
        <w:t>=256;</w:t>
      </w:r>
    </w:p>
    <w:p w14:paraId="4070A139"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32~16 may degrade the positioning accuracy, while the measurement size and signaling overhead shrink to (approximately) 1/8 ~ 1/16 that of N</w:t>
      </w:r>
      <w:r>
        <w:rPr>
          <w:vertAlign w:val="subscript"/>
          <w:lang w:val="en-US"/>
        </w:rPr>
        <w:t>t</w:t>
      </w:r>
      <w:r>
        <w:rPr>
          <w:lang w:val="en-US"/>
        </w:rPr>
        <w:t>=N'</w:t>
      </w:r>
      <w:r>
        <w:rPr>
          <w:vertAlign w:val="subscript"/>
          <w:lang w:val="en-US"/>
        </w:rPr>
        <w:t>t</w:t>
      </w:r>
      <w:r>
        <w:rPr>
          <w:lang w:val="en-US"/>
        </w:rPr>
        <w:t xml:space="preserve">=256. </w:t>
      </w:r>
    </w:p>
    <w:p w14:paraId="3BE5ED29"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=32 is 1.15 ~ 1.69 times the positioning error of N</w:t>
      </w:r>
      <w:r>
        <w:rPr>
          <w:vertAlign w:val="subscript"/>
          <w:lang w:val="en-US"/>
        </w:rPr>
        <w:t>t</w:t>
      </w:r>
      <w:r>
        <w:rPr>
          <w:lang w:val="en-US"/>
        </w:rPr>
        <w:t>=N'</w:t>
      </w:r>
      <w:r>
        <w:rPr>
          <w:vertAlign w:val="subscript"/>
          <w:lang w:val="en-US"/>
        </w:rPr>
        <w:t>t</w:t>
      </w:r>
      <w:r>
        <w:rPr>
          <w:lang w:val="en-US"/>
        </w:rPr>
        <w:t>=256;</w:t>
      </w:r>
    </w:p>
    <w:p w14:paraId="7EC8157B"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=16 is 1.04 ~ 2.67 times the positioning error of N</w:t>
      </w:r>
      <w:r>
        <w:rPr>
          <w:vertAlign w:val="subscript"/>
          <w:lang w:val="en-US"/>
        </w:rPr>
        <w:t>t</w:t>
      </w:r>
      <w:r>
        <w:rPr>
          <w:lang w:val="en-US"/>
        </w:rPr>
        <w:t>=N'</w:t>
      </w:r>
      <w:r>
        <w:rPr>
          <w:vertAlign w:val="subscript"/>
          <w:lang w:val="en-US"/>
        </w:rPr>
        <w:t>t</w:t>
      </w:r>
      <w:r>
        <w:rPr>
          <w:lang w:val="en-US"/>
        </w:rPr>
        <w:t>=256;</w:t>
      </w:r>
    </w:p>
    <w:p w14:paraId="5CED1CD9" w14:textId="77777777" w:rsidR="00EB55C0" w:rsidRDefault="00D53FBC">
      <w:pPr>
        <w:pStyle w:val="ListParagraph"/>
        <w:numPr>
          <w:ilvl w:val="0"/>
          <w:numId w:val="25"/>
        </w:numPr>
        <w:rPr>
          <w:lang w:val="en-US"/>
        </w:rPr>
      </w:pPr>
      <w:r>
        <w:rPr>
          <w:lang w:val="en-US"/>
        </w:rPr>
        <w:t>Reducing N'</w:t>
      </w:r>
      <w:r>
        <w:rPr>
          <w:vertAlign w:val="subscript"/>
          <w:lang w:val="en-US"/>
        </w:rPr>
        <w:t>t</w:t>
      </w:r>
      <w:r>
        <w:rPr>
          <w:lang w:val="en-US"/>
        </w:rPr>
        <w:t xml:space="preserve"> from 256 to 9 degrade the positioning accuracy, while the measurement size and signaling overhead shrink to (approximately) 1/32 that of N</w:t>
      </w:r>
      <w:r>
        <w:rPr>
          <w:vertAlign w:val="subscript"/>
          <w:lang w:val="en-US"/>
        </w:rPr>
        <w:t>t</w:t>
      </w:r>
      <w:r>
        <w:rPr>
          <w:lang w:val="en-US"/>
        </w:rPr>
        <w:t>=N'</w:t>
      </w:r>
      <w:r>
        <w:rPr>
          <w:vertAlign w:val="subscript"/>
          <w:lang w:val="en-US"/>
        </w:rPr>
        <w:t>t</w:t>
      </w:r>
      <w:r>
        <w:rPr>
          <w:lang w:val="en-US"/>
        </w:rPr>
        <w:t xml:space="preserve">=256. </w:t>
      </w:r>
    </w:p>
    <w:p w14:paraId="0F7892C4" w14:textId="77777777" w:rsidR="00EB55C0" w:rsidRDefault="00D53FBC">
      <w:pPr>
        <w:pStyle w:val="ListParagraph"/>
        <w:numPr>
          <w:ilvl w:val="1"/>
          <w:numId w:val="25"/>
        </w:numPr>
        <w:rPr>
          <w:lang w:val="en-US"/>
        </w:rPr>
      </w:pPr>
      <w:r>
        <w:rPr>
          <w:lang w:val="en-US"/>
        </w:rPr>
        <w:t>Positioning error of N'</w:t>
      </w:r>
      <w:r>
        <w:rPr>
          <w:vertAlign w:val="subscript"/>
          <w:lang w:val="en-US"/>
        </w:rPr>
        <w:t>t</w:t>
      </w:r>
      <w:r>
        <w:rPr>
          <w:lang w:val="en-US"/>
        </w:rPr>
        <w:t>=9 is 1.66 ~ 4.40 times the positioning error of N</w:t>
      </w:r>
      <w:r>
        <w:rPr>
          <w:vertAlign w:val="subscript"/>
          <w:lang w:val="en-US"/>
        </w:rPr>
        <w:t>t</w:t>
      </w:r>
      <w:r>
        <w:rPr>
          <w:lang w:val="en-US"/>
        </w:rPr>
        <w:t>=N'</w:t>
      </w:r>
      <w:r>
        <w:rPr>
          <w:vertAlign w:val="subscript"/>
          <w:lang w:val="en-US"/>
        </w:rPr>
        <w:t>t</w:t>
      </w:r>
      <w:r>
        <w:rPr>
          <w:lang w:val="en-US"/>
        </w:rPr>
        <w:t>=256;</w:t>
      </w:r>
    </w:p>
    <w:p w14:paraId="1FA32C31"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58E394F8" w14:textId="77777777">
        <w:tc>
          <w:tcPr>
            <w:tcW w:w="1411" w:type="dxa"/>
          </w:tcPr>
          <w:p w14:paraId="51E3161D" w14:textId="77777777" w:rsidR="00EB55C0" w:rsidRDefault="00D53FBC">
            <w:pPr>
              <w:rPr>
                <w:b/>
                <w:bCs/>
              </w:rPr>
            </w:pPr>
            <w:r>
              <w:rPr>
                <w:b/>
                <w:bCs/>
                <w:lang w:val="en-US"/>
              </w:rPr>
              <w:t>Company</w:t>
            </w:r>
          </w:p>
        </w:tc>
        <w:tc>
          <w:tcPr>
            <w:tcW w:w="8574" w:type="dxa"/>
          </w:tcPr>
          <w:p w14:paraId="0FD426DD" w14:textId="77777777" w:rsidR="00EB55C0" w:rsidRDefault="00D53FBC">
            <w:pPr>
              <w:jc w:val="center"/>
              <w:rPr>
                <w:b/>
                <w:bCs/>
              </w:rPr>
            </w:pPr>
            <w:r>
              <w:rPr>
                <w:b/>
                <w:bCs/>
                <w:lang w:val="en-US"/>
              </w:rPr>
              <w:t>Comments</w:t>
            </w:r>
          </w:p>
        </w:tc>
      </w:tr>
      <w:tr w:rsidR="00EB55C0" w14:paraId="5E3B9535" w14:textId="77777777">
        <w:tc>
          <w:tcPr>
            <w:tcW w:w="1411" w:type="dxa"/>
          </w:tcPr>
          <w:p w14:paraId="2DD6E023" w14:textId="77777777" w:rsidR="00EB55C0" w:rsidRDefault="00EB55C0"/>
        </w:tc>
        <w:tc>
          <w:tcPr>
            <w:tcW w:w="8574" w:type="dxa"/>
          </w:tcPr>
          <w:p w14:paraId="276163BA" w14:textId="77777777" w:rsidR="00EB55C0" w:rsidRDefault="00EB55C0"/>
        </w:tc>
      </w:tr>
    </w:tbl>
    <w:p w14:paraId="2ED80CC3" w14:textId="77777777" w:rsidR="00EB55C0" w:rsidRDefault="00EB55C0"/>
    <w:p w14:paraId="316E6E01" w14:textId="77777777" w:rsidR="00EB55C0" w:rsidRDefault="00EB55C0"/>
    <w:p w14:paraId="747EFC0B" w14:textId="77777777" w:rsidR="00EB55C0" w:rsidRDefault="00D53FBC">
      <w:pPr>
        <w:pStyle w:val="Heading3"/>
        <w:rPr>
          <w:lang w:val="en-US"/>
        </w:rPr>
      </w:pPr>
      <w:r>
        <w:rPr>
          <w:lang w:val="en-US"/>
        </w:rPr>
        <w:t>Reduced number of TRPs</w:t>
      </w:r>
    </w:p>
    <w:tbl>
      <w:tblPr>
        <w:tblStyle w:val="TableGrid"/>
        <w:tblW w:w="10031" w:type="dxa"/>
        <w:tblInd w:w="-5" w:type="dxa"/>
        <w:tblLook w:val="04A0" w:firstRow="1" w:lastRow="0" w:firstColumn="1" w:lastColumn="0" w:noHBand="0" w:noVBand="1"/>
      </w:tblPr>
      <w:tblGrid>
        <w:gridCol w:w="10031"/>
      </w:tblGrid>
      <w:tr w:rsidR="00EB55C0" w14:paraId="0216CEC8" w14:textId="77777777">
        <w:trPr>
          <w:trHeight w:val="600"/>
        </w:trPr>
        <w:tc>
          <w:tcPr>
            <w:tcW w:w="10031" w:type="dxa"/>
            <w:noWrap/>
          </w:tcPr>
          <w:p w14:paraId="4698307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5788832C" w14:textId="77777777" w:rsidR="00EB55C0" w:rsidRDefault="00EB55C0"/>
          <w:p w14:paraId="2B1D1A6F" w14:textId="77777777" w:rsidR="00EB55C0" w:rsidRDefault="00D53FBC">
            <w:pPr>
              <w:spacing w:before="120"/>
              <w:jc w:val="center"/>
              <w:rPr>
                <w:rFonts w:ascii="Times New Roman" w:eastAsia="PMingLiU" w:hAnsi="Times New Roman" w:cs="Times New Roman"/>
                <w:b/>
                <w:sz w:val="20"/>
                <w:szCs w:val="20"/>
              </w:rPr>
            </w:pPr>
            <w:r>
              <w:rPr>
                <w:rFonts w:ascii="Times New Roman" w:eastAsia="PMingLiU" w:hAnsi="Times New Roman" w:cs="Times New Roman"/>
                <w:b/>
                <w:sz w:val="20"/>
                <w:szCs w:val="20"/>
                <w:lang w:val="en-US"/>
              </w:rPr>
              <w:t>Table 20.</w:t>
            </w:r>
            <w:r>
              <w:rPr>
                <w:rFonts w:ascii="Times New Roman" w:eastAsia="SimSun" w:hAnsi="Times New Roman" w:cs="Times New Roman"/>
                <w:b/>
                <w:sz w:val="20"/>
                <w:szCs w:val="20"/>
                <w:lang w:val="en-US"/>
              </w:rPr>
              <w:t xml:space="preserve"> </w:t>
            </w:r>
            <w:r>
              <w:rPr>
                <w:rFonts w:ascii="Times New Roman" w:eastAsia="PMingLiU" w:hAnsi="Times New Roman" w:cs="Times New Roman"/>
                <w:b/>
                <w:sz w:val="20"/>
                <w:szCs w:val="20"/>
                <w:lang w:val="en-US"/>
              </w:rPr>
              <w:t xml:space="preserve">Evaluation results for AI/ML model deployed on UE or network side, without model generalization, </w:t>
            </w:r>
            <w:r>
              <w:rPr>
                <w:rFonts w:ascii="Times New Roman" w:eastAsia="SimSun" w:hAnsi="Times New Roman" w:cs="Times New Roman"/>
                <w:b/>
                <w:sz w:val="20"/>
                <w:szCs w:val="20"/>
                <w:lang w:val="en-US"/>
              </w:rPr>
              <w:t>CNN</w:t>
            </w:r>
            <w:r>
              <w:rPr>
                <w:rFonts w:ascii="Times New Roman" w:eastAsia="PMingLiU" w:hAnsi="Times New Roman" w:cs="Times New Roman"/>
                <w:b/>
                <w:sz w:val="20"/>
                <w:szCs w:val="20"/>
                <w:lang w:val="en-US"/>
              </w:rPr>
              <w:t>, UE distribution area = 120x60 m</w:t>
            </w:r>
            <w:r>
              <w:rPr>
                <w:rFonts w:ascii="Times New Roman" w:eastAsia="SimSun" w:hAnsi="Times New Roman" w:cs="Times New Roman"/>
                <w:b/>
                <w:sz w:val="20"/>
                <w:szCs w:val="20"/>
                <w:lang w:val="en-US"/>
              </w:rPr>
              <w:t xml:space="preserve">, </w:t>
            </w:r>
            <w:r>
              <w:rPr>
                <w:rFonts w:ascii="Times New Roman" w:eastAsia="PMingLiU" w:hAnsi="Times New Roman" w:cs="Times New Roman"/>
                <w:b/>
                <w:sz w:val="20"/>
                <w:szCs w:val="20"/>
                <w:lang w:val="en-US"/>
              </w:rPr>
              <w:t>N’</w:t>
            </w:r>
            <w:r>
              <w:rPr>
                <w:rFonts w:ascii="Times New Roman" w:eastAsia="PMingLiU" w:hAnsi="Times New Roman" w:cs="Times New Roman"/>
                <w:b/>
                <w:sz w:val="20"/>
                <w:szCs w:val="20"/>
                <w:vertAlign w:val="subscript"/>
                <w:lang w:val="en-US"/>
              </w:rPr>
              <w:t>TRP</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EB55C0" w14:paraId="06614B9E" w14:textId="77777777">
              <w:tc>
                <w:tcPr>
                  <w:tcW w:w="1412" w:type="dxa"/>
                  <w:vMerge w:val="restart"/>
                  <w:shd w:val="clear" w:color="auto" w:fill="auto"/>
                </w:tcPr>
                <w:p w14:paraId="168BD9EF" w14:textId="77777777" w:rsidR="00EB55C0" w:rsidRDefault="00D53FB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0E3475DA"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0D99DF60" w14:textId="77777777" w:rsidR="00EB55C0" w:rsidRDefault="00D53FB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631B1BAC"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22017F5C"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2E7FB926"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74EEC0A4"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47F369F7" w14:textId="77777777">
              <w:tc>
                <w:tcPr>
                  <w:tcW w:w="1412" w:type="dxa"/>
                  <w:vMerge/>
                  <w:shd w:val="clear" w:color="auto" w:fill="auto"/>
                </w:tcPr>
                <w:p w14:paraId="5D9E9F93" w14:textId="77777777" w:rsidR="00EB55C0" w:rsidRDefault="00EB55C0">
                  <w:pPr>
                    <w:rPr>
                      <w:rFonts w:ascii="Arial" w:hAnsi="Arial" w:cs="Arial"/>
                      <w:sz w:val="16"/>
                      <w:szCs w:val="16"/>
                    </w:rPr>
                  </w:pPr>
                </w:p>
              </w:tc>
              <w:tc>
                <w:tcPr>
                  <w:tcW w:w="850" w:type="dxa"/>
                  <w:vMerge/>
                  <w:shd w:val="clear" w:color="auto" w:fill="auto"/>
                </w:tcPr>
                <w:p w14:paraId="295CA691" w14:textId="77777777" w:rsidR="00EB55C0" w:rsidRDefault="00EB55C0">
                  <w:pPr>
                    <w:rPr>
                      <w:rFonts w:ascii="Arial" w:hAnsi="Arial" w:cs="Arial"/>
                      <w:sz w:val="16"/>
                      <w:szCs w:val="16"/>
                    </w:rPr>
                  </w:pPr>
                </w:p>
              </w:tc>
              <w:tc>
                <w:tcPr>
                  <w:tcW w:w="709" w:type="dxa"/>
                  <w:vMerge/>
                  <w:shd w:val="clear" w:color="auto" w:fill="auto"/>
                </w:tcPr>
                <w:p w14:paraId="626ECC2F" w14:textId="77777777" w:rsidR="00EB55C0" w:rsidRDefault="00EB55C0">
                  <w:pPr>
                    <w:rPr>
                      <w:rFonts w:ascii="Arial" w:hAnsi="Arial" w:cs="Arial"/>
                      <w:sz w:val="16"/>
                      <w:szCs w:val="16"/>
                    </w:rPr>
                  </w:pPr>
                </w:p>
              </w:tc>
              <w:tc>
                <w:tcPr>
                  <w:tcW w:w="851" w:type="dxa"/>
                  <w:shd w:val="clear" w:color="auto" w:fill="auto"/>
                </w:tcPr>
                <w:p w14:paraId="4F9C1A2A" w14:textId="77777777" w:rsidR="00EB55C0" w:rsidRDefault="00D53FBC">
                  <w:pPr>
                    <w:rPr>
                      <w:rFonts w:ascii="Arial" w:hAnsi="Arial" w:cs="Arial"/>
                      <w:sz w:val="16"/>
                      <w:szCs w:val="16"/>
                    </w:rPr>
                  </w:pPr>
                  <w:r>
                    <w:rPr>
                      <w:rFonts w:ascii="Arial" w:hAnsi="Arial" w:cs="Arial"/>
                      <w:sz w:val="16"/>
                      <w:szCs w:val="16"/>
                    </w:rPr>
                    <w:t>Training</w:t>
                  </w:r>
                </w:p>
              </w:tc>
              <w:tc>
                <w:tcPr>
                  <w:tcW w:w="851" w:type="dxa"/>
                  <w:shd w:val="clear" w:color="auto" w:fill="auto"/>
                </w:tcPr>
                <w:p w14:paraId="32A49719"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6F456BC0" w14:textId="77777777" w:rsidR="00EB55C0" w:rsidRDefault="00D53FB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5543A480"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1F0AB72A"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792198FA"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18F69D0B" w14:textId="77777777" w:rsidR="00EB55C0" w:rsidRDefault="00D53FBC">
                  <w:pPr>
                    <w:rPr>
                      <w:rFonts w:ascii="Arial" w:hAnsi="Arial" w:cs="Arial"/>
                      <w:sz w:val="16"/>
                      <w:szCs w:val="16"/>
                    </w:rPr>
                  </w:pPr>
                  <w:r>
                    <w:rPr>
                      <w:rFonts w:ascii="Arial" w:hAnsi="Arial" w:cs="Arial"/>
                      <w:sz w:val="16"/>
                      <w:szCs w:val="16"/>
                    </w:rPr>
                    <w:t>AI/ML</w:t>
                  </w:r>
                </w:p>
              </w:tc>
            </w:tr>
            <w:tr w:rsidR="00EB55C0" w14:paraId="03EF26F1" w14:textId="77777777">
              <w:trPr>
                <w:trHeight w:val="35"/>
              </w:trPr>
              <w:tc>
                <w:tcPr>
                  <w:tcW w:w="1412" w:type="dxa"/>
                  <w:shd w:val="clear" w:color="auto" w:fill="auto"/>
                </w:tcPr>
                <w:p w14:paraId="603500B2" w14:textId="77777777" w:rsidR="00EB55C0" w:rsidRDefault="00D53FBC">
                  <w:pPr>
                    <w:rPr>
                      <w:rFonts w:ascii="Arial" w:hAnsi="Arial" w:cs="Arial"/>
                      <w:sz w:val="16"/>
                      <w:szCs w:val="16"/>
                    </w:rPr>
                  </w:pPr>
                  <w:r>
                    <w:rPr>
                      <w:rFonts w:ascii="Arial" w:hAnsi="Arial" w:cs="Arial"/>
                      <w:sz w:val="16"/>
                      <w:szCs w:val="16"/>
                    </w:rPr>
                    <w:t>non-normalized PDP (18*8*256)</w:t>
                  </w:r>
                </w:p>
                <w:p w14:paraId="6C688FF1" w14:textId="77777777" w:rsidR="00EB55C0" w:rsidRDefault="00D53FBC">
                  <w:pPr>
                    <w:rPr>
                      <w:rFonts w:ascii="Arial" w:hAnsi="Arial" w:cs="Arial"/>
                      <w:sz w:val="16"/>
                      <w:szCs w:val="16"/>
                    </w:rPr>
                  </w:pPr>
                  <w:r>
                    <w:t>N’</w:t>
                  </w:r>
                  <w:r>
                    <w:rPr>
                      <w:vertAlign w:val="subscript"/>
                    </w:rPr>
                    <w:t>TRP</w:t>
                  </w:r>
                  <w:r>
                    <w:t xml:space="preserve"> =18</w:t>
                  </w:r>
                </w:p>
              </w:tc>
              <w:tc>
                <w:tcPr>
                  <w:tcW w:w="850" w:type="dxa"/>
                  <w:shd w:val="clear" w:color="auto" w:fill="auto"/>
                </w:tcPr>
                <w:p w14:paraId="0267043F"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451A8362"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252F1DAC"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1B921C83"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4F5C9CF0"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2EFD8ABD"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4FC04F8C"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1FB8945D"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072079D9" w14:textId="77777777" w:rsidR="00EB55C0" w:rsidRDefault="00D53FBC">
                  <w:pPr>
                    <w:rPr>
                      <w:rFonts w:ascii="Arial" w:hAnsi="Arial" w:cs="Arial"/>
                      <w:sz w:val="16"/>
                      <w:szCs w:val="16"/>
                    </w:rPr>
                  </w:pPr>
                  <w:r>
                    <w:rPr>
                      <w:rFonts w:ascii="Arial" w:hAnsi="Arial" w:cs="Arial"/>
                      <w:sz w:val="16"/>
                      <w:szCs w:val="16"/>
                    </w:rPr>
                    <w:t>1.05</w:t>
                  </w:r>
                </w:p>
              </w:tc>
            </w:tr>
            <w:tr w:rsidR="00EB55C0" w14:paraId="66ADAA1C" w14:textId="77777777">
              <w:trPr>
                <w:trHeight w:val="35"/>
              </w:trPr>
              <w:tc>
                <w:tcPr>
                  <w:tcW w:w="1412" w:type="dxa"/>
                  <w:shd w:val="clear" w:color="auto" w:fill="auto"/>
                </w:tcPr>
                <w:p w14:paraId="08B5AC5E" w14:textId="77777777" w:rsidR="00EB55C0" w:rsidRDefault="00D53FBC">
                  <w:pPr>
                    <w:rPr>
                      <w:rFonts w:ascii="Arial" w:hAnsi="Arial" w:cs="Arial"/>
                      <w:sz w:val="16"/>
                      <w:szCs w:val="16"/>
                    </w:rPr>
                  </w:pPr>
                  <w:r>
                    <w:rPr>
                      <w:rFonts w:ascii="Arial" w:hAnsi="Arial" w:cs="Arial"/>
                      <w:sz w:val="16"/>
                      <w:szCs w:val="16"/>
                    </w:rPr>
                    <w:t>non-normalized PDP (18*8*256)</w:t>
                  </w:r>
                </w:p>
                <w:p w14:paraId="3CA24A32" w14:textId="77777777" w:rsidR="00EB55C0" w:rsidRDefault="00D53FBC">
                  <w:pPr>
                    <w:rPr>
                      <w:rFonts w:ascii="Arial" w:hAnsi="Arial" w:cs="Arial"/>
                      <w:sz w:val="16"/>
                      <w:szCs w:val="16"/>
                    </w:rPr>
                  </w:pPr>
                  <w:r>
                    <w:rPr>
                      <w:rFonts w:ascii="Arial" w:hAnsi="Arial" w:cs="Arial"/>
                      <w:sz w:val="16"/>
                      <w:szCs w:val="16"/>
                    </w:rPr>
                    <w:t>Approach 1-A</w:t>
                  </w:r>
                </w:p>
                <w:p w14:paraId="390534E9" w14:textId="77777777" w:rsidR="00EB55C0" w:rsidRDefault="00D53FBC">
                  <w:pPr>
                    <w:rPr>
                      <w:rFonts w:ascii="Arial" w:hAnsi="Arial" w:cs="Arial"/>
                      <w:sz w:val="16"/>
                      <w:szCs w:val="16"/>
                    </w:rPr>
                  </w:pPr>
                  <w:r>
                    <w:t>N’</w:t>
                  </w:r>
                  <w:r>
                    <w:rPr>
                      <w:vertAlign w:val="subscript"/>
                    </w:rPr>
                    <w:t>TRP</w:t>
                  </w:r>
                  <w:r>
                    <w:t xml:space="preserve"> =9</w:t>
                  </w:r>
                </w:p>
              </w:tc>
              <w:tc>
                <w:tcPr>
                  <w:tcW w:w="850" w:type="dxa"/>
                  <w:shd w:val="clear" w:color="auto" w:fill="auto"/>
                </w:tcPr>
                <w:p w14:paraId="17CB92D5"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77CCB417"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0325D7D6"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5DD5DB6C"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704F9E4B"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39788ED8"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610CC80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4262093C"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46091D16" w14:textId="77777777" w:rsidR="00EB55C0" w:rsidRDefault="00D53FBC">
                  <w:pPr>
                    <w:rPr>
                      <w:rFonts w:ascii="Arial" w:hAnsi="Arial" w:cs="Arial"/>
                      <w:sz w:val="16"/>
                      <w:szCs w:val="16"/>
                    </w:rPr>
                  </w:pPr>
                  <w:r>
                    <w:rPr>
                      <w:rFonts w:ascii="Arial" w:hAnsi="Arial" w:cs="Arial"/>
                      <w:sz w:val="16"/>
                      <w:szCs w:val="16"/>
                    </w:rPr>
                    <w:t>1.45</w:t>
                  </w:r>
                </w:p>
              </w:tc>
            </w:tr>
            <w:tr w:rsidR="00EB55C0" w14:paraId="23726B92" w14:textId="77777777">
              <w:trPr>
                <w:trHeight w:val="35"/>
              </w:trPr>
              <w:tc>
                <w:tcPr>
                  <w:tcW w:w="1412" w:type="dxa"/>
                  <w:shd w:val="clear" w:color="auto" w:fill="auto"/>
                </w:tcPr>
                <w:p w14:paraId="2F63DB33" w14:textId="77777777" w:rsidR="00EB55C0" w:rsidRDefault="00D53FBC">
                  <w:pPr>
                    <w:rPr>
                      <w:rFonts w:ascii="Arial" w:hAnsi="Arial" w:cs="Arial"/>
                      <w:sz w:val="16"/>
                      <w:szCs w:val="16"/>
                    </w:rPr>
                  </w:pPr>
                  <w:r>
                    <w:rPr>
                      <w:rFonts w:ascii="Arial" w:hAnsi="Arial" w:cs="Arial"/>
                      <w:sz w:val="16"/>
                      <w:szCs w:val="16"/>
                    </w:rPr>
                    <w:lastRenderedPageBreak/>
                    <w:t>non-normalized PDP (18*8*256)</w:t>
                  </w:r>
                </w:p>
                <w:p w14:paraId="24DD0401" w14:textId="77777777" w:rsidR="00EB55C0" w:rsidRDefault="00D53FBC">
                  <w:pPr>
                    <w:rPr>
                      <w:rFonts w:ascii="Arial" w:hAnsi="Arial" w:cs="Arial"/>
                      <w:sz w:val="16"/>
                      <w:szCs w:val="16"/>
                    </w:rPr>
                  </w:pPr>
                  <w:r>
                    <w:rPr>
                      <w:rFonts w:ascii="Arial" w:hAnsi="Arial" w:cs="Arial"/>
                      <w:sz w:val="16"/>
                      <w:szCs w:val="16"/>
                    </w:rPr>
                    <w:t>Approach 1-B</w:t>
                  </w:r>
                </w:p>
                <w:p w14:paraId="4DEF50FC" w14:textId="77777777" w:rsidR="00EB55C0" w:rsidRDefault="00D53FBC">
                  <w:pPr>
                    <w:rPr>
                      <w:rFonts w:ascii="Arial" w:hAnsi="Arial" w:cs="Arial"/>
                      <w:sz w:val="16"/>
                      <w:szCs w:val="16"/>
                    </w:rPr>
                  </w:pPr>
                  <w:r>
                    <w:t>N’</w:t>
                  </w:r>
                  <w:r>
                    <w:rPr>
                      <w:vertAlign w:val="subscript"/>
                    </w:rPr>
                    <w:t>TRP</w:t>
                  </w:r>
                  <w:r>
                    <w:t xml:space="preserve"> =9</w:t>
                  </w:r>
                </w:p>
              </w:tc>
              <w:tc>
                <w:tcPr>
                  <w:tcW w:w="850" w:type="dxa"/>
                  <w:shd w:val="clear" w:color="auto" w:fill="auto"/>
                </w:tcPr>
                <w:p w14:paraId="7102BD58"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1126C518"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1763E165"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6DCA9197"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0F404D03"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30D72902"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494CFF0D"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29E180F2"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4B1C9AFB" w14:textId="77777777" w:rsidR="00EB55C0" w:rsidRDefault="00D53FBC">
                  <w:pPr>
                    <w:rPr>
                      <w:rFonts w:ascii="Arial" w:hAnsi="Arial" w:cs="Arial"/>
                      <w:sz w:val="16"/>
                      <w:szCs w:val="16"/>
                    </w:rPr>
                  </w:pPr>
                  <w:r>
                    <w:rPr>
                      <w:rFonts w:ascii="Arial" w:hAnsi="Arial" w:cs="Arial"/>
                      <w:sz w:val="16"/>
                      <w:szCs w:val="16"/>
                    </w:rPr>
                    <w:t>7.92</w:t>
                  </w:r>
                </w:p>
              </w:tc>
            </w:tr>
            <w:tr w:rsidR="00EB55C0" w14:paraId="2B5C8335" w14:textId="77777777">
              <w:trPr>
                <w:trHeight w:val="35"/>
              </w:trPr>
              <w:tc>
                <w:tcPr>
                  <w:tcW w:w="1412" w:type="dxa"/>
                  <w:shd w:val="clear" w:color="auto" w:fill="auto"/>
                </w:tcPr>
                <w:p w14:paraId="77959874" w14:textId="77777777" w:rsidR="00EB55C0" w:rsidRDefault="00D53FBC">
                  <w:pPr>
                    <w:rPr>
                      <w:rFonts w:ascii="Arial" w:hAnsi="Arial" w:cs="Arial"/>
                      <w:sz w:val="16"/>
                      <w:szCs w:val="16"/>
                    </w:rPr>
                  </w:pPr>
                  <w:r>
                    <w:rPr>
                      <w:rFonts w:ascii="Arial" w:hAnsi="Arial" w:cs="Arial"/>
                      <w:sz w:val="16"/>
                      <w:szCs w:val="16"/>
                    </w:rPr>
                    <w:t>non-normalized PDP (9*8*256)</w:t>
                  </w:r>
                </w:p>
                <w:p w14:paraId="410680DE" w14:textId="77777777" w:rsidR="00EB55C0" w:rsidRDefault="00D53FBC">
                  <w:pPr>
                    <w:rPr>
                      <w:rFonts w:ascii="Arial" w:hAnsi="Arial" w:cs="Arial"/>
                      <w:sz w:val="16"/>
                      <w:szCs w:val="16"/>
                    </w:rPr>
                  </w:pPr>
                  <w:r>
                    <w:rPr>
                      <w:rFonts w:ascii="Arial" w:hAnsi="Arial" w:cs="Arial"/>
                      <w:sz w:val="16"/>
                      <w:szCs w:val="16"/>
                    </w:rPr>
                    <w:t>Approach 2</w:t>
                  </w:r>
                </w:p>
                <w:p w14:paraId="318A9FB0" w14:textId="77777777" w:rsidR="00EB55C0" w:rsidRDefault="00D53FBC">
                  <w:pPr>
                    <w:rPr>
                      <w:rFonts w:ascii="Arial" w:hAnsi="Arial" w:cs="Arial"/>
                      <w:sz w:val="16"/>
                      <w:szCs w:val="16"/>
                    </w:rPr>
                  </w:pPr>
                  <w:r>
                    <w:t>N’</w:t>
                  </w:r>
                  <w:r>
                    <w:rPr>
                      <w:vertAlign w:val="subscript"/>
                    </w:rPr>
                    <w:t>TRP</w:t>
                  </w:r>
                  <w:r>
                    <w:t xml:space="preserve"> =9</w:t>
                  </w:r>
                </w:p>
              </w:tc>
              <w:tc>
                <w:tcPr>
                  <w:tcW w:w="850" w:type="dxa"/>
                  <w:shd w:val="clear" w:color="auto" w:fill="auto"/>
                </w:tcPr>
                <w:p w14:paraId="2E1CF104"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2756E445"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4B7FFF49"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087173A8"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036EA93C"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475F14EC"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25B28F6E" w14:textId="77777777" w:rsidR="00EB55C0" w:rsidRDefault="00D53FBC">
                  <w:pPr>
                    <w:rPr>
                      <w:rFonts w:ascii="Arial" w:hAnsi="Arial" w:cs="Arial"/>
                      <w:sz w:val="16"/>
                      <w:szCs w:val="16"/>
                    </w:rPr>
                  </w:pPr>
                  <w:r>
                    <w:rPr>
                      <w:rFonts w:ascii="Arial" w:hAnsi="Arial" w:cs="Arial"/>
                      <w:sz w:val="16"/>
                      <w:szCs w:val="16"/>
                    </w:rPr>
                    <w:t>188k</w:t>
                  </w:r>
                </w:p>
              </w:tc>
              <w:tc>
                <w:tcPr>
                  <w:tcW w:w="1275" w:type="dxa"/>
                  <w:shd w:val="clear" w:color="auto" w:fill="auto"/>
                </w:tcPr>
                <w:p w14:paraId="4E3545CD" w14:textId="77777777" w:rsidR="00EB55C0" w:rsidRDefault="00D53FBC">
                  <w:pPr>
                    <w:rPr>
                      <w:rFonts w:ascii="Arial" w:hAnsi="Arial" w:cs="Arial"/>
                      <w:sz w:val="16"/>
                      <w:szCs w:val="16"/>
                    </w:rPr>
                  </w:pPr>
                  <w:r>
                    <w:rPr>
                      <w:rFonts w:ascii="Arial" w:hAnsi="Arial" w:cs="Arial"/>
                      <w:sz w:val="16"/>
                      <w:szCs w:val="16"/>
                    </w:rPr>
                    <w:t>45.9M</w:t>
                  </w:r>
                </w:p>
              </w:tc>
              <w:tc>
                <w:tcPr>
                  <w:tcW w:w="1305" w:type="dxa"/>
                  <w:shd w:val="clear" w:color="auto" w:fill="auto"/>
                </w:tcPr>
                <w:p w14:paraId="6CC3B751" w14:textId="77777777" w:rsidR="00EB55C0" w:rsidRDefault="00D53FBC">
                  <w:pPr>
                    <w:rPr>
                      <w:rFonts w:ascii="Arial" w:hAnsi="Arial" w:cs="Arial"/>
                      <w:sz w:val="16"/>
                      <w:szCs w:val="16"/>
                    </w:rPr>
                  </w:pPr>
                  <w:r>
                    <w:rPr>
                      <w:rFonts w:ascii="Arial" w:hAnsi="Arial" w:cs="Arial"/>
                      <w:sz w:val="16"/>
                      <w:szCs w:val="16"/>
                    </w:rPr>
                    <w:t>1.50</w:t>
                  </w:r>
                </w:p>
              </w:tc>
            </w:tr>
            <w:tr w:rsidR="00EB55C0" w14:paraId="5ADDD5A1" w14:textId="77777777">
              <w:trPr>
                <w:trHeight w:val="35"/>
              </w:trPr>
              <w:tc>
                <w:tcPr>
                  <w:tcW w:w="1412" w:type="dxa"/>
                  <w:shd w:val="clear" w:color="auto" w:fill="auto"/>
                </w:tcPr>
                <w:p w14:paraId="17224792" w14:textId="77777777" w:rsidR="00EB55C0" w:rsidRDefault="00D53FBC">
                  <w:pPr>
                    <w:rPr>
                      <w:rFonts w:ascii="Arial" w:hAnsi="Arial" w:cs="Arial"/>
                      <w:sz w:val="16"/>
                      <w:szCs w:val="16"/>
                    </w:rPr>
                  </w:pPr>
                  <w:r>
                    <w:rPr>
                      <w:rFonts w:ascii="Arial" w:hAnsi="Arial" w:cs="Arial"/>
                      <w:sz w:val="16"/>
                      <w:szCs w:val="16"/>
                    </w:rPr>
                    <w:t>non-normalized PDP (18*8*256)</w:t>
                  </w:r>
                </w:p>
                <w:p w14:paraId="1920722D" w14:textId="77777777" w:rsidR="00EB55C0" w:rsidRDefault="00D53FBC">
                  <w:pPr>
                    <w:rPr>
                      <w:rFonts w:ascii="Arial" w:hAnsi="Arial" w:cs="Arial"/>
                      <w:sz w:val="16"/>
                      <w:szCs w:val="16"/>
                    </w:rPr>
                  </w:pPr>
                  <w:r>
                    <w:rPr>
                      <w:rFonts w:ascii="Arial" w:hAnsi="Arial" w:cs="Arial"/>
                      <w:sz w:val="16"/>
                      <w:szCs w:val="16"/>
                    </w:rPr>
                    <w:t>Approach 1-A</w:t>
                  </w:r>
                </w:p>
                <w:p w14:paraId="0CC8DC6D" w14:textId="77777777" w:rsidR="00EB55C0" w:rsidRDefault="00D53FBC">
                  <w:pPr>
                    <w:rPr>
                      <w:rFonts w:ascii="Arial" w:hAnsi="Arial" w:cs="Arial"/>
                      <w:sz w:val="16"/>
                      <w:szCs w:val="16"/>
                    </w:rPr>
                  </w:pPr>
                  <w:r>
                    <w:t>N’</w:t>
                  </w:r>
                  <w:r>
                    <w:rPr>
                      <w:vertAlign w:val="subscript"/>
                    </w:rPr>
                    <w:t>TRP</w:t>
                  </w:r>
                  <w:r>
                    <w:t xml:space="preserve"> =4</w:t>
                  </w:r>
                </w:p>
              </w:tc>
              <w:tc>
                <w:tcPr>
                  <w:tcW w:w="850" w:type="dxa"/>
                  <w:shd w:val="clear" w:color="auto" w:fill="auto"/>
                </w:tcPr>
                <w:p w14:paraId="10BCFE4B"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D743BAB"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2F21E058"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41A865E9"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745A8298"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4F50F116"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6F3DBA2C"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2E1C1A61"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072CC067" w14:textId="77777777" w:rsidR="00EB55C0" w:rsidRDefault="00D53FBC">
                  <w:pPr>
                    <w:rPr>
                      <w:rFonts w:ascii="Arial" w:hAnsi="Arial" w:cs="Arial"/>
                      <w:sz w:val="16"/>
                      <w:szCs w:val="16"/>
                    </w:rPr>
                  </w:pPr>
                  <w:r>
                    <w:rPr>
                      <w:rFonts w:ascii="Arial" w:hAnsi="Arial" w:cs="Arial"/>
                      <w:sz w:val="16"/>
                      <w:szCs w:val="16"/>
                    </w:rPr>
                    <w:t>5.0</w:t>
                  </w:r>
                </w:p>
              </w:tc>
            </w:tr>
            <w:tr w:rsidR="00EB55C0" w14:paraId="556219AA" w14:textId="77777777">
              <w:trPr>
                <w:trHeight w:val="35"/>
              </w:trPr>
              <w:tc>
                <w:tcPr>
                  <w:tcW w:w="1412" w:type="dxa"/>
                  <w:shd w:val="clear" w:color="auto" w:fill="auto"/>
                </w:tcPr>
                <w:p w14:paraId="0B5973C2" w14:textId="77777777" w:rsidR="00EB55C0" w:rsidRDefault="00D53FBC">
                  <w:pPr>
                    <w:rPr>
                      <w:rFonts w:ascii="Arial" w:hAnsi="Arial" w:cs="Arial"/>
                      <w:sz w:val="16"/>
                      <w:szCs w:val="16"/>
                    </w:rPr>
                  </w:pPr>
                  <w:r>
                    <w:rPr>
                      <w:rFonts w:ascii="Arial" w:hAnsi="Arial" w:cs="Arial"/>
                      <w:sz w:val="16"/>
                      <w:szCs w:val="16"/>
                    </w:rPr>
                    <w:t>non-normalized PDP (18*8*256)</w:t>
                  </w:r>
                </w:p>
                <w:p w14:paraId="01BA8D08" w14:textId="77777777" w:rsidR="00EB55C0" w:rsidRDefault="00D53FBC">
                  <w:pPr>
                    <w:rPr>
                      <w:rFonts w:ascii="Arial" w:hAnsi="Arial" w:cs="Arial"/>
                      <w:sz w:val="16"/>
                      <w:szCs w:val="16"/>
                    </w:rPr>
                  </w:pPr>
                  <w:r>
                    <w:rPr>
                      <w:rFonts w:ascii="Arial" w:hAnsi="Arial" w:cs="Arial"/>
                      <w:sz w:val="16"/>
                      <w:szCs w:val="16"/>
                    </w:rPr>
                    <w:t>Approach 1-B</w:t>
                  </w:r>
                </w:p>
                <w:p w14:paraId="6CC11E2E" w14:textId="77777777" w:rsidR="00EB55C0" w:rsidRDefault="00D53FBC">
                  <w:pPr>
                    <w:rPr>
                      <w:rFonts w:ascii="Arial" w:hAnsi="Arial" w:cs="Arial"/>
                      <w:sz w:val="16"/>
                      <w:szCs w:val="16"/>
                    </w:rPr>
                  </w:pPr>
                  <w:r>
                    <w:t>N’</w:t>
                  </w:r>
                  <w:r>
                    <w:rPr>
                      <w:vertAlign w:val="subscript"/>
                    </w:rPr>
                    <w:t>TRP</w:t>
                  </w:r>
                  <w:r>
                    <w:t xml:space="preserve"> =4</w:t>
                  </w:r>
                </w:p>
              </w:tc>
              <w:tc>
                <w:tcPr>
                  <w:tcW w:w="850" w:type="dxa"/>
                  <w:shd w:val="clear" w:color="auto" w:fill="auto"/>
                </w:tcPr>
                <w:p w14:paraId="47AFC658"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D5903A6"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1AEDBD71"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2D894C21"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073A4AAF"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624FD3FE"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2B84AEDC"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1C3503DE"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38E21C3D" w14:textId="77777777" w:rsidR="00EB55C0" w:rsidRDefault="00D53FBC">
                  <w:pPr>
                    <w:rPr>
                      <w:rFonts w:ascii="Arial" w:hAnsi="Arial" w:cs="Arial"/>
                      <w:sz w:val="16"/>
                      <w:szCs w:val="16"/>
                    </w:rPr>
                  </w:pPr>
                  <w:r>
                    <w:rPr>
                      <w:rFonts w:ascii="Arial" w:hAnsi="Arial" w:cs="Arial"/>
                      <w:sz w:val="16"/>
                      <w:szCs w:val="16"/>
                    </w:rPr>
                    <w:t>44.9</w:t>
                  </w:r>
                </w:p>
              </w:tc>
            </w:tr>
            <w:tr w:rsidR="00EB55C0" w14:paraId="323A2720" w14:textId="77777777">
              <w:trPr>
                <w:trHeight w:val="35"/>
              </w:trPr>
              <w:tc>
                <w:tcPr>
                  <w:tcW w:w="1412" w:type="dxa"/>
                  <w:shd w:val="clear" w:color="auto" w:fill="auto"/>
                </w:tcPr>
                <w:p w14:paraId="2F7F6FDE" w14:textId="77777777" w:rsidR="00EB55C0" w:rsidRDefault="00D53FBC">
                  <w:pPr>
                    <w:rPr>
                      <w:rFonts w:ascii="Arial" w:hAnsi="Arial" w:cs="Arial"/>
                      <w:sz w:val="16"/>
                      <w:szCs w:val="16"/>
                    </w:rPr>
                  </w:pPr>
                  <w:r>
                    <w:rPr>
                      <w:rFonts w:ascii="Arial" w:hAnsi="Arial" w:cs="Arial"/>
                      <w:sz w:val="16"/>
                      <w:szCs w:val="16"/>
                    </w:rPr>
                    <w:t>non-normalized PDP (4*8*256)</w:t>
                  </w:r>
                </w:p>
                <w:p w14:paraId="46F35AB6" w14:textId="77777777" w:rsidR="00EB55C0" w:rsidRDefault="00D53FBC">
                  <w:pPr>
                    <w:rPr>
                      <w:rFonts w:ascii="Arial" w:hAnsi="Arial" w:cs="Arial"/>
                      <w:sz w:val="16"/>
                      <w:szCs w:val="16"/>
                    </w:rPr>
                  </w:pPr>
                  <w:r>
                    <w:rPr>
                      <w:rFonts w:ascii="Arial" w:hAnsi="Arial" w:cs="Arial"/>
                      <w:sz w:val="16"/>
                      <w:szCs w:val="16"/>
                    </w:rPr>
                    <w:t>Approach 2</w:t>
                  </w:r>
                </w:p>
                <w:p w14:paraId="00EBC167" w14:textId="77777777" w:rsidR="00EB55C0" w:rsidRDefault="00D53FBC">
                  <w:pPr>
                    <w:rPr>
                      <w:rFonts w:ascii="Arial" w:hAnsi="Arial" w:cs="Arial"/>
                      <w:sz w:val="16"/>
                      <w:szCs w:val="16"/>
                    </w:rPr>
                  </w:pPr>
                  <w:r>
                    <w:t>N’</w:t>
                  </w:r>
                  <w:r>
                    <w:rPr>
                      <w:vertAlign w:val="subscript"/>
                    </w:rPr>
                    <w:t>TRP</w:t>
                  </w:r>
                  <w:r>
                    <w:t xml:space="preserve"> =4</w:t>
                  </w:r>
                </w:p>
              </w:tc>
              <w:tc>
                <w:tcPr>
                  <w:tcW w:w="850" w:type="dxa"/>
                  <w:shd w:val="clear" w:color="auto" w:fill="auto"/>
                </w:tcPr>
                <w:p w14:paraId="6F673241"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64FFDD66" w14:textId="77777777" w:rsidR="00EB55C0" w:rsidRDefault="00D53FBC">
                  <w:pPr>
                    <w:rPr>
                      <w:rFonts w:ascii="Arial" w:hAnsi="Arial" w:cs="Arial"/>
                      <w:sz w:val="16"/>
                      <w:szCs w:val="16"/>
                    </w:rPr>
                  </w:pPr>
                  <w:r>
                    <w:rPr>
                      <w:rFonts w:ascii="Arial" w:hAnsi="Arial" w:cs="Arial"/>
                      <w:sz w:val="16"/>
                      <w:szCs w:val="16"/>
                    </w:rPr>
                    <w:t>ideal</w:t>
                  </w:r>
                </w:p>
              </w:tc>
              <w:tc>
                <w:tcPr>
                  <w:tcW w:w="851" w:type="dxa"/>
                  <w:shd w:val="clear" w:color="auto" w:fill="auto"/>
                </w:tcPr>
                <w:p w14:paraId="46DD8C1D"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3C550A41"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257731A9"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68B8F643"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ACC4853" w14:textId="77777777" w:rsidR="00EB55C0" w:rsidRDefault="00D53FBC">
                  <w:pPr>
                    <w:rPr>
                      <w:rFonts w:ascii="Arial" w:hAnsi="Arial" w:cs="Arial"/>
                      <w:sz w:val="16"/>
                      <w:szCs w:val="16"/>
                    </w:rPr>
                  </w:pPr>
                  <w:r>
                    <w:rPr>
                      <w:rFonts w:ascii="Arial" w:hAnsi="Arial" w:cs="Arial"/>
                      <w:sz w:val="16"/>
                      <w:szCs w:val="16"/>
                    </w:rPr>
                    <w:t>188k</w:t>
                  </w:r>
                </w:p>
              </w:tc>
              <w:tc>
                <w:tcPr>
                  <w:tcW w:w="1275" w:type="dxa"/>
                  <w:shd w:val="clear" w:color="auto" w:fill="auto"/>
                </w:tcPr>
                <w:p w14:paraId="29FF65C8" w14:textId="77777777" w:rsidR="00EB55C0" w:rsidRDefault="00D53FBC">
                  <w:pPr>
                    <w:rPr>
                      <w:rFonts w:ascii="Arial" w:hAnsi="Arial" w:cs="Arial"/>
                      <w:sz w:val="16"/>
                      <w:szCs w:val="16"/>
                    </w:rPr>
                  </w:pPr>
                  <w:r>
                    <w:rPr>
                      <w:rFonts w:ascii="Arial" w:hAnsi="Arial" w:cs="Arial"/>
                      <w:sz w:val="16"/>
                      <w:szCs w:val="16"/>
                    </w:rPr>
                    <w:t>18.2M</w:t>
                  </w:r>
                </w:p>
              </w:tc>
              <w:tc>
                <w:tcPr>
                  <w:tcW w:w="1305" w:type="dxa"/>
                  <w:shd w:val="clear" w:color="auto" w:fill="auto"/>
                </w:tcPr>
                <w:p w14:paraId="45F06406" w14:textId="77777777" w:rsidR="00EB55C0" w:rsidRDefault="00D53FBC">
                  <w:pPr>
                    <w:rPr>
                      <w:rFonts w:ascii="Arial" w:hAnsi="Arial" w:cs="Arial"/>
                      <w:sz w:val="16"/>
                      <w:szCs w:val="16"/>
                    </w:rPr>
                  </w:pPr>
                  <w:r>
                    <w:rPr>
                      <w:rFonts w:ascii="Arial" w:hAnsi="Arial" w:cs="Arial"/>
                      <w:sz w:val="16"/>
                      <w:szCs w:val="16"/>
                    </w:rPr>
                    <w:t>7.3</w:t>
                  </w:r>
                </w:p>
              </w:tc>
            </w:tr>
          </w:tbl>
          <w:p w14:paraId="7BFBD482" w14:textId="77777777" w:rsidR="00EB55C0" w:rsidRDefault="00D53FBC">
            <w:r>
              <w:rPr>
                <w:lang w:val="en-US"/>
              </w:rPr>
              <w:t>Observation 23:</w:t>
            </w:r>
            <w:r>
              <w:rPr>
                <w:lang w:val="en-US"/>
              </w:rPr>
              <w:tab/>
              <w:t>For reduced number of TRP evaluation approach 1-A and approach 2, performance of AI/ML assisted TOA estimation positioning will not significantly degrade when number of TRPs (N’TRP) is 9.</w:t>
            </w:r>
          </w:p>
          <w:p w14:paraId="07146FEC" w14:textId="77777777" w:rsidR="00EB55C0" w:rsidRDefault="00D53FBC">
            <w:r>
              <w:rPr>
                <w:lang w:val="en-US"/>
              </w:rPr>
              <w:t>Observation 24:</w:t>
            </w:r>
            <w:r>
              <w:rPr>
                <w:lang w:val="en-US"/>
              </w:rPr>
              <w:tab/>
              <w:t>For reduced number of TRP evaluation approach 1-B, performance of AI/ML assisted TOA estimation positioning degrade with the decrease of number of TRPs (N’TRP).</w:t>
            </w:r>
          </w:p>
          <w:p w14:paraId="36166B67" w14:textId="77777777" w:rsidR="00EB55C0" w:rsidRDefault="00D53FBC">
            <w:r>
              <w:rPr>
                <w:lang w:val="en-US"/>
              </w:rPr>
              <w:t>Observation 25:</w:t>
            </w:r>
            <w:r>
              <w:rPr>
                <w:lang w:val="en-US"/>
              </w:rPr>
              <w:tab/>
              <w:t>For reduced number of TRP evaluation approach 2, computational complexity can be significantly reduced with the decrease of number of TRPs (N’TRP).</w:t>
            </w:r>
          </w:p>
          <w:p w14:paraId="152330E0" w14:textId="77777777" w:rsidR="00EB55C0" w:rsidRDefault="00EB55C0"/>
        </w:tc>
      </w:tr>
      <w:tr w:rsidR="00EB55C0" w14:paraId="7ACF21EF" w14:textId="77777777">
        <w:trPr>
          <w:trHeight w:val="600"/>
        </w:trPr>
        <w:tc>
          <w:tcPr>
            <w:tcW w:w="10031" w:type="dxa"/>
            <w:noWrap/>
          </w:tcPr>
          <w:p w14:paraId="4007741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InterDigital (R1-2305123)</w:t>
            </w:r>
          </w:p>
          <w:p w14:paraId="78FE9C35" w14:textId="77777777" w:rsidR="00EB55C0" w:rsidRDefault="00D53FBC">
            <w:r>
              <w:rPr>
                <w:lang w:val="en-US"/>
              </w:rPr>
              <w:t>Observation 11: For direct AI/ML positioning, for different number of TRPs [N’TRP=12,9,6,4] when measurements are collected from fixed set of TRPs, horizontal positioning accuracy degrades as we reduce number of TRPs (N’TRP) for 90% UEs.  (Table 7)</w:t>
            </w:r>
          </w:p>
          <w:p w14:paraId="5ABB9104" w14:textId="77777777" w:rsidR="00EB55C0" w:rsidRDefault="00D53FBC">
            <w:r>
              <w:rPr>
                <w:lang w:val="en-US"/>
              </w:rPr>
              <w:t>Observation 12: For direct AI/ML positioning, for different number of TRPs [N’TRP=12,9,6,4] when measurements are collected from TRPs with top N’TRP RSRP values, horizontal positioning accuracy degrades as we reduce number of TRPs (N’TRP) for 90% UEs.  (Table 8)</w:t>
            </w:r>
          </w:p>
          <w:p w14:paraId="68B738B7" w14:textId="77777777" w:rsidR="00EB55C0" w:rsidRDefault="00D53FBC">
            <w:r>
              <w:rPr>
                <w:lang w:val="en-US"/>
              </w:rPr>
              <w:t xml:space="preserve">Observation 13: For direct AI/ML positioning, for different number of TRPs [N’TRP=12,9,6,4] when measurements are collected from TRPs with top N’TRP RSRP values (Approach B) results better 90% horizontal positioning accuracy compared to fixed TRP selection approach (Approach A). </w:t>
            </w:r>
          </w:p>
          <w:p w14:paraId="5807C4C2" w14:textId="77777777" w:rsidR="00EB55C0" w:rsidRDefault="00D53FBC">
            <w:r>
              <w:rPr>
                <w:lang w:val="en-US"/>
              </w:rPr>
              <w:lastRenderedPageBreak/>
              <w:t xml:space="preserve">Observation 14: For direct AI/ML positioning, for different number of CIR taps when model input is CIR measurements: </w:t>
            </w:r>
          </w:p>
          <w:p w14:paraId="3D141F1E" w14:textId="77777777" w:rsidR="00EB55C0" w:rsidRDefault="00D53FBC">
            <w:r>
              <w:rPr>
                <w:lang w:val="en-US"/>
              </w:rPr>
              <w:t>•</w:t>
            </w:r>
            <w:r>
              <w:rPr>
                <w:lang w:val="en-US"/>
              </w:rPr>
              <w:tab/>
              <w:t>For Nt= 128 and 64, we observe similar (~ &lt; 1m) horizontal positioning accuracy as Nt=256.</w:t>
            </w:r>
          </w:p>
          <w:p w14:paraId="47FA972B" w14:textId="77777777" w:rsidR="00EB55C0" w:rsidRDefault="00D53FBC">
            <w:r>
              <w:rPr>
                <w:lang w:val="en-US"/>
              </w:rPr>
              <w:t>•</w:t>
            </w:r>
            <w:r>
              <w:rPr>
                <w:lang w:val="en-US"/>
              </w:rPr>
              <w:tab/>
              <w:t xml:space="preserve">For Nt =32 and 16, 90% horizontal accuracy degrades compared to Nt=256.  </w:t>
            </w:r>
          </w:p>
          <w:p w14:paraId="73861B38" w14:textId="77777777" w:rsidR="00EB55C0" w:rsidRDefault="00EB55C0"/>
        </w:tc>
      </w:tr>
      <w:tr w:rsidR="00EB55C0" w14:paraId="31FEC9EF" w14:textId="77777777">
        <w:trPr>
          <w:trHeight w:val="600"/>
        </w:trPr>
        <w:tc>
          <w:tcPr>
            <w:tcW w:w="10031" w:type="dxa"/>
            <w:noWrap/>
          </w:tcPr>
          <w:p w14:paraId="7755D1EB"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xiaomi (R1-2304897)</w:t>
            </w:r>
          </w:p>
          <w:p w14:paraId="32632D91" w14:textId="77777777" w:rsidR="00EB55C0" w:rsidRDefault="00EB55C0"/>
          <w:p w14:paraId="21D7DDA2" w14:textId="77777777" w:rsidR="00EB55C0" w:rsidRDefault="00D53FBC">
            <w:pPr>
              <w:spacing w:after="100" w:afterAutospacing="1"/>
              <w:rPr>
                <w:rFonts w:ascii="Times New Roman" w:eastAsia="DengXian" w:hAnsi="Times New Roman"/>
                <w:b/>
              </w:rPr>
            </w:pPr>
            <w:r>
              <w:rPr>
                <w:rFonts w:ascii="Times New Roman" w:eastAsia="DengXian" w:hAnsi="Times New Roman"/>
                <w:b/>
                <w:lang w:val="en-US"/>
              </w:rPr>
              <w:t xml:space="preserve">Observation 14: </w:t>
            </w:r>
          </w:p>
          <w:p w14:paraId="715E4E0A" w14:textId="77777777" w:rsidR="00EB55C0" w:rsidRDefault="00D53FBC">
            <w:pPr>
              <w:numPr>
                <w:ilvl w:val="0"/>
                <w:numId w:val="23"/>
              </w:numPr>
              <w:spacing w:after="100" w:afterAutospacing="1"/>
              <w:rPr>
                <w:rFonts w:ascii="Times New Roman" w:eastAsia="DengXian" w:hAnsi="Times New Roman"/>
                <w:b/>
              </w:rPr>
            </w:pPr>
            <w:r>
              <w:rPr>
                <w:rFonts w:ascii="Times New Roman" w:eastAsia="DengXian" w:hAnsi="Times New Roman"/>
                <w:b/>
                <w:lang w:val="en-US"/>
              </w:rPr>
              <w:t xml:space="preserve">Reducing the number of CIR taps per TRP to 24 could reduce the computation complexity and signaling overhead  significantly while still maintain less 1m positioning error  </w:t>
            </w:r>
          </w:p>
          <w:p w14:paraId="49E4CCB2" w14:textId="77777777" w:rsidR="00EB55C0" w:rsidRDefault="00D53FBC">
            <w:pPr>
              <w:numPr>
                <w:ilvl w:val="0"/>
                <w:numId w:val="23"/>
              </w:numPr>
              <w:spacing w:after="100" w:afterAutospacing="1"/>
              <w:rPr>
                <w:rFonts w:ascii="Times New Roman" w:eastAsia="DengXian" w:hAnsi="Times New Roman"/>
                <w:b/>
              </w:rPr>
            </w:pPr>
            <w:r>
              <w:rPr>
                <w:rFonts w:ascii="Times New Roman" w:eastAsia="DengXian" w:hAnsi="Times New Roman"/>
                <w:b/>
                <w:lang w:val="en-US"/>
              </w:rPr>
              <w:t xml:space="preserve">Reducing the number of TRP to 9 could reduce the computation complexity and signaling overhead while maintain around 1m positioning error </w:t>
            </w:r>
          </w:p>
          <w:p w14:paraId="698D9444" w14:textId="77777777" w:rsidR="00EB55C0" w:rsidRDefault="00EB55C0"/>
          <w:p w14:paraId="777DD91B" w14:textId="77777777" w:rsidR="00EB55C0" w:rsidRDefault="00EB55C0"/>
        </w:tc>
      </w:tr>
      <w:tr w:rsidR="00EB55C0" w14:paraId="2DCC1B2C" w14:textId="77777777">
        <w:trPr>
          <w:trHeight w:val="420"/>
        </w:trPr>
        <w:tc>
          <w:tcPr>
            <w:tcW w:w="10031" w:type="dxa"/>
            <w:noWrap/>
          </w:tcPr>
          <w:p w14:paraId="1695A9A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069AE8C8" w14:textId="77777777" w:rsidR="00EB55C0" w:rsidRDefault="00D53FBC">
            <w:pPr>
              <w:pStyle w:val="BodyText"/>
              <w:spacing w:afterLines="50" w:after="120"/>
              <w:rPr>
                <w:rFonts w:ascii="Times New Roman" w:hAnsi="Times New Roman" w:cs="Times New Roman"/>
                <w:sz w:val="20"/>
                <w:szCs w:val="20"/>
              </w:rPr>
            </w:pPr>
            <w:r>
              <w:rPr>
                <w:rFonts w:ascii="Times New Roman" w:eastAsiaTheme="minorEastAsia" w:hAnsi="Times New Roman" w:cs="Times New Roman"/>
                <w:sz w:val="20"/>
                <w:szCs w:val="20"/>
                <w:lang w:val="en-US"/>
              </w:rPr>
              <w:t>In this simulation, since N</w:t>
            </w:r>
            <w:r>
              <w:rPr>
                <w:rFonts w:ascii="Times New Roman" w:eastAsiaTheme="minorEastAsia" w:hAnsi="Times New Roman" w:cs="Times New Roman"/>
                <w:sz w:val="20"/>
                <w:szCs w:val="20"/>
                <w:vertAlign w:val="subscript"/>
                <w:lang w:val="en-US"/>
              </w:rPr>
              <w:t>TRP</w:t>
            </w:r>
            <w:r>
              <w:rPr>
                <w:rFonts w:ascii="Times New Roman" w:eastAsiaTheme="minorEastAsia" w:hAnsi="Times New Roman" w:cs="Times New Roman"/>
                <w:sz w:val="20"/>
                <w:szCs w:val="20"/>
                <w:lang w:val="en-US"/>
              </w:rPr>
              <w:t xml:space="preserve"> = 9, the measurement size is N</w:t>
            </w:r>
            <w:r>
              <w:rPr>
                <w:rFonts w:ascii="Times New Roman" w:eastAsiaTheme="minorEastAsia" w:hAnsi="Times New Roman" w:cs="Times New Roman"/>
                <w:sz w:val="20"/>
                <w:szCs w:val="20"/>
                <w:vertAlign w:val="subscript"/>
                <w:lang w:val="en-US"/>
              </w:rPr>
              <w:t>TRP</w:t>
            </w:r>
            <w:r>
              <w:rPr>
                <w:rFonts w:ascii="Times New Roman" w:eastAsiaTheme="minorEastAsia" w:hAnsi="Times New Roman" w:cs="Times New Roman"/>
                <w:sz w:val="20"/>
                <w:szCs w:val="20"/>
                <w:lang w:val="en-US"/>
              </w:rPr>
              <w:t>*N</w:t>
            </w:r>
            <w:r>
              <w:rPr>
                <w:rFonts w:ascii="Times New Roman" w:eastAsiaTheme="minorEastAsia" w:hAnsi="Times New Roman" w:cs="Times New Roman"/>
                <w:sz w:val="20"/>
                <w:szCs w:val="20"/>
                <w:vertAlign w:val="subscript"/>
                <w:lang w:val="en-US"/>
              </w:rPr>
              <w:t>port</w:t>
            </w:r>
            <w:r>
              <w:rPr>
                <w:rFonts w:ascii="Times New Roman" w:eastAsiaTheme="minorEastAsia" w:hAnsi="Times New Roman" w:cs="Times New Roman"/>
                <w:sz w:val="20"/>
                <w:szCs w:val="20"/>
                <w:lang w:val="en-US"/>
              </w:rPr>
              <w:t>*N</w:t>
            </w:r>
            <w:r>
              <w:rPr>
                <w:rFonts w:ascii="Times New Roman" w:eastAsiaTheme="minorEastAsia" w:hAnsi="Times New Roman" w:cs="Times New Roman"/>
                <w:sz w:val="20"/>
                <w:szCs w:val="20"/>
                <w:vertAlign w:val="subscript"/>
                <w:lang w:val="en-US"/>
              </w:rPr>
              <w:t>T</w:t>
            </w:r>
            <w:r>
              <w:rPr>
                <w:rFonts w:ascii="Times New Roman" w:eastAsiaTheme="minorEastAsia" w:hAnsi="Times New Roman" w:cs="Times New Roman"/>
                <w:sz w:val="20"/>
                <w:szCs w:val="20"/>
                <w:lang w:val="en-US"/>
              </w:rPr>
              <w:t>*2*64 = 147456bit per UE.</w:t>
            </w:r>
          </w:p>
          <w:p w14:paraId="7FE0E418" w14:textId="77777777" w:rsidR="00EB55C0" w:rsidRDefault="00EB55C0">
            <w:pPr>
              <w:pStyle w:val="Reference"/>
              <w:numPr>
                <w:ilvl w:val="0"/>
                <w:numId w:val="0"/>
              </w:numPr>
              <w:ind w:left="567" w:hanging="567"/>
              <w:rPr>
                <w:rFonts w:asciiTheme="minorHAnsi" w:hAnsiTheme="minorHAnsi" w:cstheme="minorHAnsi"/>
              </w:rPr>
            </w:pPr>
          </w:p>
          <w:p w14:paraId="719B69B2" w14:textId="77777777" w:rsidR="00EB55C0" w:rsidRDefault="00D53FBC">
            <w:r>
              <w:rPr>
                <w:lang w:val="en-US"/>
              </w:rPr>
              <w:t>3.2.3.1.1.</w:t>
            </w:r>
            <w:r>
              <w:rPr>
                <w:lang w:val="en-US"/>
              </w:rPr>
              <w:tab/>
              <w:t>One model covers entire area</w:t>
            </w:r>
          </w:p>
          <w:p w14:paraId="7232D0F7"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t>The first case is to select 9 fixed TRPs and train a model to cover the entire simulation area.</w:t>
            </w:r>
          </w:p>
          <w:p w14:paraId="228784F3"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t>In our first design, Approach 2 is applied, i.e. the TRP dimension of model input is equal to the number of TRPs (N’</w:t>
            </w:r>
            <w:r>
              <w:rPr>
                <w:rFonts w:ascii="Times New Roman" w:eastAsiaTheme="minorEastAsia" w:hAnsi="Times New Roman" w:cs="Times New Roman"/>
                <w:sz w:val="20"/>
                <w:szCs w:val="20"/>
                <w:vertAlign w:val="subscript"/>
                <w:lang w:val="en-US"/>
              </w:rPr>
              <w:t>TRP</w:t>
            </w:r>
            <w:r>
              <w:rPr>
                <w:rFonts w:ascii="Times New Roman" w:eastAsiaTheme="minorEastAsia" w:hAnsi="Times New Roman" w:cs="Times New Roman"/>
                <w:sz w:val="20"/>
                <w:szCs w:val="20"/>
                <w:lang w:val="en-US"/>
              </w:rPr>
              <w:t>) that provides measurements as model input.</w:t>
            </w:r>
          </w:p>
          <w:p w14:paraId="44042370"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t>In our second design, Approach 1-A is applied, i.e. 9 fixed TRPs provides the effective input value to the model and the input of the other 9 TRPs</w:t>
            </w:r>
            <w:r>
              <w:rPr>
                <w:rFonts w:ascii="Times New Roman" w:hAnsi="Times New Roman" w:cs="Times New Roman"/>
                <w:sz w:val="20"/>
                <w:szCs w:val="20"/>
                <w:lang w:val="en-US"/>
              </w:rPr>
              <w:t xml:space="preserve"> </w:t>
            </w:r>
            <w:r>
              <w:rPr>
                <w:rFonts w:ascii="Times New Roman" w:eastAsiaTheme="minorEastAsia" w:hAnsi="Times New Roman" w:cs="Times New Roman"/>
                <w:sz w:val="20"/>
                <w:szCs w:val="20"/>
                <w:lang w:val="en-US"/>
              </w:rPr>
              <w:t>are zero-padded.</w:t>
            </w:r>
          </w:p>
          <w:p w14:paraId="6DD04C43" w14:textId="77777777" w:rsidR="00EB55C0" w:rsidRDefault="00D53FBC">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lang w:val="en-US"/>
              </w:rPr>
              <w:t>Observation</w:t>
            </w:r>
            <w:r>
              <w:rPr>
                <w:rFonts w:ascii="Times New Roman" w:eastAsiaTheme="minorEastAsia" w:hAnsi="Times New Roman" w:cs="Times New Roman"/>
                <w:b/>
                <w:sz w:val="20"/>
                <w:szCs w:val="20"/>
                <w:lang w:val="en-US"/>
              </w:rPr>
              <w:t xml:space="preserve"> 25</w:t>
            </w:r>
            <w:r>
              <w:rPr>
                <w:rFonts w:ascii="Times New Roman" w:hAnsi="Times New Roman" w:cs="Times New Roman"/>
                <w:b/>
                <w:sz w:val="20"/>
                <w:szCs w:val="20"/>
                <w:lang w:val="en-US"/>
              </w:rPr>
              <w:t xml:space="preserve">: </w:t>
            </w:r>
            <w:r>
              <w:rPr>
                <w:rFonts w:ascii="Times New Roman" w:eastAsiaTheme="minorEastAsia" w:hAnsi="Times New Roman" w:cs="Times New Roman"/>
                <w:b/>
                <w:sz w:val="20"/>
                <w:szCs w:val="20"/>
                <w:lang w:val="en-US"/>
              </w:rPr>
              <w:t>For AI/ML-assisted positioning, when the input dimension is reduced from 18 TRPs to 9 TRPs, t</w:t>
            </w:r>
            <w:r>
              <w:rPr>
                <w:rFonts w:ascii="Times New Roman" w:hAnsi="Times New Roman" w:cs="Times New Roman"/>
                <w:b/>
                <w:sz w:val="20"/>
                <w:szCs w:val="20"/>
                <w:lang w:val="en-US"/>
              </w:rPr>
              <w:t>he AI</w:t>
            </w:r>
            <w:r>
              <w:rPr>
                <w:rFonts w:ascii="Times New Roman" w:eastAsiaTheme="minorEastAsia" w:hAnsi="Times New Roman" w:cs="Times New Roman"/>
                <w:b/>
                <w:sz w:val="20"/>
                <w:szCs w:val="20"/>
                <w:lang w:val="en-US"/>
              </w:rPr>
              <w:t>/ML</w:t>
            </w:r>
            <w:r>
              <w:rPr>
                <w:rFonts w:ascii="Times New Roman" w:hAnsi="Times New Roman" w:cs="Times New Roman"/>
                <w:b/>
                <w:sz w:val="20"/>
                <w:szCs w:val="20"/>
                <w:lang w:val="en-US"/>
              </w:rPr>
              <w:t xml:space="preserve"> model performance will not </w:t>
            </w:r>
            <w:r>
              <w:rPr>
                <w:rFonts w:ascii="Times New Roman" w:eastAsiaTheme="minorEastAsia" w:hAnsi="Times New Roman" w:cs="Times New Roman"/>
                <w:b/>
                <w:sz w:val="20"/>
                <w:szCs w:val="20"/>
                <w:lang w:val="en-US"/>
              </w:rPr>
              <w:t>significantly degrade.</w:t>
            </w:r>
          </w:p>
          <w:p w14:paraId="6B0A989A" w14:textId="77777777" w:rsidR="00EB55C0" w:rsidRDefault="00D53FBC">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lang w:val="en-US"/>
              </w:rPr>
              <w:t>Observation</w:t>
            </w:r>
            <w:r>
              <w:rPr>
                <w:rFonts w:ascii="Times New Roman" w:eastAsiaTheme="minorEastAsia" w:hAnsi="Times New Roman" w:cs="Times New Roman"/>
                <w:b/>
                <w:sz w:val="20"/>
                <w:szCs w:val="20"/>
                <w:lang w:val="en-US"/>
              </w:rPr>
              <w:t xml:space="preserve"> 26: For AI/ML-assisted positioning, when the input dimension is reduced from 18 TRPs to 9 TRPs, the FLOPs can be significantly reduced.</w:t>
            </w:r>
          </w:p>
          <w:p w14:paraId="108D4C4D" w14:textId="77777777" w:rsidR="00EB55C0" w:rsidRDefault="00D53FBC">
            <w:r>
              <w:rPr>
                <w:lang w:val="en-US"/>
              </w:rPr>
              <w:t>3.2.3.1.2.</w:t>
            </w:r>
            <w:r>
              <w:rPr>
                <w:lang w:val="en-US"/>
              </w:rPr>
              <w:tab/>
              <w:t>Two models each covers half the area</w:t>
            </w:r>
          </w:p>
          <w:p w14:paraId="17B4DF4C" w14:textId="77777777" w:rsidR="00EB55C0" w:rsidRDefault="00D53FBC">
            <w:pPr>
              <w:rPr>
                <w:rFonts w:ascii="Times New Roman" w:hAnsi="Times New Roman" w:cs="Times New Roman"/>
                <w:color w:val="24292F"/>
                <w:sz w:val="20"/>
                <w:szCs w:val="20"/>
                <w:shd w:val="clear" w:color="auto" w:fill="FFFFFF" w:themeFill="background1"/>
              </w:rPr>
            </w:pPr>
            <w:r>
              <w:rPr>
                <w:rFonts w:ascii="Times New Roman" w:eastAsiaTheme="minorEastAsia" w:hAnsi="Times New Roman" w:cs="Times New Roman"/>
                <w:color w:val="24292F"/>
                <w:sz w:val="20"/>
                <w:szCs w:val="20"/>
                <w:shd w:val="clear" w:color="auto" w:fill="FFFFFF" w:themeFill="background1"/>
                <w:lang w:val="en-US"/>
              </w:rPr>
              <w:t>In this case, w</w:t>
            </w:r>
            <w:r>
              <w:rPr>
                <w:rFonts w:ascii="Times New Roman" w:hAnsi="Times New Roman" w:cs="Times New Roman"/>
                <w:color w:val="24292F"/>
                <w:sz w:val="20"/>
                <w:szCs w:val="20"/>
                <w:shd w:val="clear" w:color="auto" w:fill="FFFFFF" w:themeFill="background1"/>
                <w:lang w:val="en-US"/>
              </w:rPr>
              <w:t xml:space="preserve">e divide the entire simulation area into two regions, </w:t>
            </w:r>
            <w:r>
              <w:rPr>
                <w:rFonts w:ascii="Times New Roman" w:eastAsiaTheme="minorEastAsia" w:hAnsi="Times New Roman" w:cs="Times New Roman"/>
                <w:color w:val="24292F"/>
                <w:sz w:val="20"/>
                <w:szCs w:val="20"/>
                <w:shd w:val="clear" w:color="auto" w:fill="FFFFFF" w:themeFill="background1"/>
                <w:lang w:val="en-US"/>
              </w:rPr>
              <w:t xml:space="preserve">named as region </w:t>
            </w:r>
            <w:r>
              <w:rPr>
                <w:rFonts w:ascii="Times New Roman" w:hAnsi="Times New Roman" w:cs="Times New Roman"/>
                <w:color w:val="24292F"/>
                <w:sz w:val="20"/>
                <w:szCs w:val="20"/>
                <w:shd w:val="clear" w:color="auto" w:fill="FFFFFF" w:themeFill="background1"/>
                <w:lang w:val="en-US"/>
              </w:rPr>
              <w:t xml:space="preserve">A and </w:t>
            </w:r>
            <w:r>
              <w:rPr>
                <w:rFonts w:ascii="Times New Roman" w:eastAsiaTheme="minorEastAsia" w:hAnsi="Times New Roman" w:cs="Times New Roman"/>
                <w:color w:val="24292F"/>
                <w:sz w:val="20"/>
                <w:szCs w:val="20"/>
                <w:shd w:val="clear" w:color="auto" w:fill="FFFFFF" w:themeFill="background1"/>
                <w:lang w:val="en-US"/>
              </w:rPr>
              <w:t xml:space="preserve">region </w:t>
            </w:r>
            <w:r>
              <w:rPr>
                <w:rFonts w:ascii="Times New Roman" w:hAnsi="Times New Roman" w:cs="Times New Roman"/>
                <w:color w:val="24292F"/>
                <w:sz w:val="20"/>
                <w:szCs w:val="20"/>
                <w:shd w:val="clear" w:color="auto" w:fill="FFFFFF" w:themeFill="background1"/>
                <w:lang w:val="en-US"/>
              </w:rPr>
              <w:t xml:space="preserve">B, by equal proportion. The TRP ID of </w:t>
            </w:r>
            <w:r>
              <w:rPr>
                <w:rFonts w:ascii="Times New Roman" w:eastAsiaTheme="minorEastAsia" w:hAnsi="Times New Roman" w:cs="Times New Roman"/>
                <w:color w:val="24292F"/>
                <w:sz w:val="20"/>
                <w:szCs w:val="20"/>
                <w:shd w:val="clear" w:color="auto" w:fill="FFFFFF" w:themeFill="background1"/>
                <w:lang w:val="en-US"/>
              </w:rPr>
              <w:t>r</w:t>
            </w:r>
            <w:r>
              <w:rPr>
                <w:rFonts w:ascii="Times New Roman" w:hAnsi="Times New Roman" w:cs="Times New Roman"/>
                <w:color w:val="24292F"/>
                <w:sz w:val="20"/>
                <w:szCs w:val="20"/>
                <w:shd w:val="clear" w:color="auto" w:fill="FFFFFF" w:themeFill="background1"/>
                <w:lang w:val="en-US"/>
              </w:rPr>
              <w:t>egion A is {</w:t>
            </w:r>
            <w:r>
              <w:rPr>
                <w:rFonts w:ascii="Times New Roman" w:eastAsiaTheme="minorEastAsia" w:hAnsi="Times New Roman" w:cs="Times New Roman"/>
                <w:color w:val="24292F"/>
                <w:sz w:val="20"/>
                <w:szCs w:val="20"/>
                <w:shd w:val="clear" w:color="auto" w:fill="FFFFFF" w:themeFill="background1"/>
                <w:lang w:val="en-US"/>
              </w:rPr>
              <w:t>0, 1, 2, 3, 4, 5, 6, 7, 8</w:t>
            </w:r>
            <w:r>
              <w:rPr>
                <w:rFonts w:ascii="Times New Roman" w:hAnsi="Times New Roman" w:cs="Times New Roman"/>
                <w:color w:val="24292F"/>
                <w:sz w:val="20"/>
                <w:szCs w:val="20"/>
                <w:shd w:val="clear" w:color="auto" w:fill="FFFFFF" w:themeFill="background1"/>
                <w:lang w:val="en-US"/>
              </w:rPr>
              <w:t xml:space="preserve">}, and the TRP ID of </w:t>
            </w:r>
            <w:r>
              <w:rPr>
                <w:rFonts w:ascii="Times New Roman" w:eastAsiaTheme="minorEastAsia" w:hAnsi="Times New Roman" w:cs="Times New Roman"/>
                <w:color w:val="24292F"/>
                <w:sz w:val="20"/>
                <w:szCs w:val="20"/>
                <w:shd w:val="clear" w:color="auto" w:fill="FFFFFF" w:themeFill="background1"/>
                <w:lang w:val="en-US"/>
              </w:rPr>
              <w:t>r</w:t>
            </w:r>
            <w:r>
              <w:rPr>
                <w:rFonts w:ascii="Times New Roman" w:hAnsi="Times New Roman" w:cs="Times New Roman"/>
                <w:color w:val="24292F"/>
                <w:sz w:val="20"/>
                <w:szCs w:val="20"/>
                <w:shd w:val="clear" w:color="auto" w:fill="FFFFFF" w:themeFill="background1"/>
                <w:lang w:val="en-US"/>
              </w:rPr>
              <w:t>egion B is {</w:t>
            </w:r>
            <w:r>
              <w:rPr>
                <w:rFonts w:ascii="Times New Roman" w:eastAsiaTheme="minorEastAsia" w:hAnsi="Times New Roman" w:cs="Times New Roman"/>
                <w:color w:val="24292F"/>
                <w:sz w:val="20"/>
                <w:szCs w:val="20"/>
                <w:shd w:val="clear" w:color="auto" w:fill="FFFFFF" w:themeFill="background1"/>
                <w:lang w:val="en-US"/>
              </w:rPr>
              <w:t>9, 10, 11, 12, 13, 14, 15, 16, 17</w:t>
            </w:r>
            <w:r>
              <w:rPr>
                <w:rFonts w:ascii="Times New Roman" w:hAnsi="Times New Roman" w:cs="Times New Roman"/>
                <w:color w:val="24292F"/>
                <w:sz w:val="20"/>
                <w:szCs w:val="20"/>
                <w:shd w:val="clear" w:color="auto" w:fill="FFFFFF" w:themeFill="background1"/>
                <w:lang w:val="en-US"/>
              </w:rPr>
              <w:t>}.</w:t>
            </w:r>
          </w:p>
          <w:p w14:paraId="10E7185D" w14:textId="77777777" w:rsidR="00EB55C0" w:rsidRDefault="00D53FBC">
            <w:pPr>
              <w:rPr>
                <w:rFonts w:ascii="Times New Roman" w:hAnsi="Times New Roman" w:cs="Times New Roman"/>
                <w:sz w:val="20"/>
                <w:szCs w:val="20"/>
              </w:rPr>
            </w:pPr>
            <w:r>
              <w:rPr>
                <w:rFonts w:ascii="Times New Roman" w:eastAsiaTheme="minorEastAsia" w:hAnsi="Times New Roman" w:cs="Times New Roman"/>
                <w:sz w:val="20"/>
                <w:szCs w:val="20"/>
                <w:lang w:val="en-US"/>
              </w:rPr>
              <w:t>Approach 2 is applied,</w:t>
            </w:r>
          </w:p>
          <w:p w14:paraId="0C9E72A4" w14:textId="77777777" w:rsidR="00EB55C0" w:rsidRDefault="00D53FBC">
            <w:pPr>
              <w:pStyle w:val="BodyText"/>
              <w:spacing w:afterLines="50" w:after="120"/>
              <w:rPr>
                <w:rFonts w:ascii="Times New Roman" w:hAnsi="Times New Roman" w:cs="Times New Roman"/>
                <w:b/>
                <w:sz w:val="20"/>
                <w:szCs w:val="20"/>
              </w:rPr>
            </w:pPr>
            <w:r>
              <w:rPr>
                <w:rFonts w:ascii="Times New Roman" w:eastAsiaTheme="minorEastAsia" w:hAnsi="Times New Roman" w:cs="Times New Roman"/>
                <w:b/>
                <w:sz w:val="20"/>
                <w:szCs w:val="20"/>
                <w:lang w:val="en-US"/>
              </w:rPr>
              <w:t xml:space="preserve">Observation 27: For AI/ML-assisted positioning, when the input dimension is reduced from 18 TRPs to 9 TRPs and the total dataset size is unchanged, the horizontal position accuracy of using two models to cover the entire area is slightly degraded compared to the performance of using single model to cover the entire area. </w:t>
            </w:r>
          </w:p>
          <w:p w14:paraId="35A0C2AA" w14:textId="77777777" w:rsidR="00EB55C0" w:rsidRDefault="00EB55C0"/>
          <w:p w14:paraId="7358B95D" w14:textId="77777777" w:rsidR="00EB55C0" w:rsidRDefault="00EB55C0"/>
        </w:tc>
      </w:tr>
      <w:tr w:rsidR="00EB55C0" w14:paraId="3593CC3D" w14:textId="77777777">
        <w:trPr>
          <w:trHeight w:val="600"/>
        </w:trPr>
        <w:tc>
          <w:tcPr>
            <w:tcW w:w="10031" w:type="dxa"/>
            <w:noWrap/>
          </w:tcPr>
          <w:p w14:paraId="0A3B408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1E2730D8" w14:textId="77777777" w:rsidR="00EB55C0" w:rsidRDefault="00D53FBC">
            <w:r>
              <w:rPr>
                <w:noProof/>
              </w:rPr>
              <w:drawing>
                <wp:inline distT="0" distB="0" distL="0" distR="0" wp14:anchorId="7F3B72BC" wp14:editId="26AD851E">
                  <wp:extent cx="3030855" cy="2471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3036037" cy="2475714"/>
                          </a:xfrm>
                          <a:prstGeom prst="rect">
                            <a:avLst/>
                          </a:prstGeom>
                          <a:noFill/>
                        </pic:spPr>
                      </pic:pic>
                    </a:graphicData>
                  </a:graphic>
                </wp:inline>
              </w:drawing>
            </w:r>
          </w:p>
          <w:p w14:paraId="608991FA" w14:textId="77777777" w:rsidR="00EB55C0" w:rsidRDefault="00D53FBC">
            <w:r>
              <w:rPr>
                <w:lang w:val="en-US"/>
              </w:rPr>
              <w:t>Observation 52:</w:t>
            </w:r>
            <w:r>
              <w:rPr>
                <w:lang w:val="en-US"/>
              </w:rPr>
              <w:tab/>
              <w:t>AI//ML assisted positioning is more sensitive to the number of TRPs used for positioning than direct AI/ML positioning</w:t>
            </w:r>
          </w:p>
          <w:p w14:paraId="18B216EA" w14:textId="77777777" w:rsidR="00EB55C0" w:rsidRDefault="00D53FBC">
            <w:r>
              <w:rPr>
                <w:lang w:val="en-US"/>
              </w:rPr>
              <w:t>Proposal 33:</w:t>
            </w:r>
            <w:r>
              <w:rPr>
                <w:lang w:val="en-US"/>
              </w:rPr>
              <w:tab/>
              <w:t>The minimal number of TRPs used for positioning should be identified to reach the target positioning accuracy for AI/ML assisted positioning.</w:t>
            </w:r>
          </w:p>
          <w:p w14:paraId="0325C27D" w14:textId="77777777" w:rsidR="00EB55C0" w:rsidRDefault="00D53FBC">
            <w:r>
              <w:rPr>
                <w:lang w:val="en-US"/>
              </w:rPr>
              <w:t>Observation 53:</w:t>
            </w:r>
            <w:r>
              <w:rPr>
                <w:lang w:val="en-US"/>
              </w:rPr>
              <w:tab/>
              <w:t>Direct AI/ML positioning has greater potential for compressing the dimensions of the CIR/PDP compared to AI/ML assisted positioning.</w:t>
            </w:r>
          </w:p>
          <w:p w14:paraId="5AA2E0B8" w14:textId="77777777" w:rsidR="00EB55C0" w:rsidRDefault="00EB55C0">
            <w:pPr>
              <w:pStyle w:val="Reference"/>
              <w:numPr>
                <w:ilvl w:val="0"/>
                <w:numId w:val="0"/>
              </w:numPr>
              <w:ind w:left="567" w:hanging="567"/>
              <w:rPr>
                <w:rFonts w:asciiTheme="minorHAnsi" w:hAnsiTheme="minorHAnsi" w:cstheme="minorHAnsi"/>
              </w:rPr>
            </w:pPr>
          </w:p>
        </w:tc>
      </w:tr>
      <w:tr w:rsidR="00EB55C0" w14:paraId="5362243B" w14:textId="77777777">
        <w:trPr>
          <w:trHeight w:val="600"/>
        </w:trPr>
        <w:tc>
          <w:tcPr>
            <w:tcW w:w="10031" w:type="dxa"/>
            <w:noWrap/>
          </w:tcPr>
          <w:p w14:paraId="020EFF07"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145A723B" w14:textId="77777777" w:rsidR="00EB55C0" w:rsidRDefault="00D53FBC">
            <w:pPr>
              <w:jc w:val="center"/>
            </w:pPr>
            <w:r>
              <w:rPr>
                <w:noProof/>
              </w:rPr>
              <w:drawing>
                <wp:inline distT="0" distB="0" distL="0" distR="0" wp14:anchorId="69D89C40" wp14:editId="35EF209D">
                  <wp:extent cx="3336290" cy="25006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355303" cy="2514712"/>
                          </a:xfrm>
                          <a:prstGeom prst="rect">
                            <a:avLst/>
                          </a:prstGeom>
                          <a:noFill/>
                          <a:ln>
                            <a:noFill/>
                          </a:ln>
                        </pic:spPr>
                      </pic:pic>
                    </a:graphicData>
                  </a:graphic>
                </wp:inline>
              </w:drawing>
            </w:r>
          </w:p>
          <w:p w14:paraId="6CDD0E3C" w14:textId="77777777" w:rsidR="00EB55C0" w:rsidRDefault="00D53FBC">
            <w:r>
              <w:rPr>
                <w:lang w:val="en-US"/>
              </w:rPr>
              <w:lastRenderedPageBreak/>
              <w:t>Figure 13: Positioning accuracy vs number of active TRP (N'</w:t>
            </w:r>
            <w:r>
              <w:rPr>
                <w:vertAlign w:val="subscript"/>
                <w:lang w:val="en-US"/>
              </w:rPr>
              <w:t>TRP</w:t>
            </w:r>
            <w:r>
              <w:rPr>
                <w:lang w:val="en-US"/>
              </w:rPr>
              <w:t>) for centralized ML assisted positioning and centralized ML direct positioning.</w:t>
            </w:r>
          </w:p>
          <w:p w14:paraId="77780B9B" w14:textId="77777777" w:rsidR="00EB55C0" w:rsidRDefault="00EB55C0">
            <w:pPr>
              <w:pStyle w:val="Reference"/>
              <w:numPr>
                <w:ilvl w:val="0"/>
                <w:numId w:val="0"/>
              </w:numPr>
              <w:ind w:left="567" w:hanging="567"/>
              <w:rPr>
                <w:rFonts w:asciiTheme="minorHAnsi" w:hAnsiTheme="minorHAnsi" w:cstheme="minorHAnsi"/>
              </w:rPr>
            </w:pPr>
          </w:p>
        </w:tc>
      </w:tr>
    </w:tbl>
    <w:p w14:paraId="7714CD10" w14:textId="77777777" w:rsidR="00EB55C0" w:rsidRDefault="00EB55C0"/>
    <w:p w14:paraId="740BD2A6" w14:textId="26317B13" w:rsidR="00EB55C0" w:rsidRDefault="00AE46A9">
      <w:pPr>
        <w:pStyle w:val="Heading1"/>
        <w:rPr>
          <w:lang w:val="en-US"/>
        </w:rPr>
      </w:pPr>
      <w:r>
        <w:rPr>
          <w:lang w:val="en-US"/>
        </w:rPr>
        <w:t xml:space="preserve"> (Closed) </w:t>
      </w:r>
      <w:r w:rsidR="00D53FBC">
        <w:rPr>
          <w:lang w:val="en-US"/>
        </w:rPr>
        <w:t>Impact of AI/ML-assisted positioning performance by model output</w:t>
      </w:r>
    </w:p>
    <w:p w14:paraId="049D239E" w14:textId="77777777" w:rsidR="00EB55C0" w:rsidRDefault="00EB55C0"/>
    <w:p w14:paraId="1B6C1AE0" w14:textId="77777777" w:rsidR="00EB55C0" w:rsidRDefault="00D53FBC">
      <w:pPr>
        <w:pStyle w:val="Heading2"/>
        <w:rPr>
          <w:lang w:val="en-US"/>
        </w:rPr>
      </w:pPr>
      <w:r>
        <w:rPr>
          <w:lang w:val="en-US"/>
        </w:rPr>
        <w:t>Evaluation of noisy ground truth labels</w:t>
      </w:r>
    </w:p>
    <w:tbl>
      <w:tblPr>
        <w:tblStyle w:val="TableGrid"/>
        <w:tblW w:w="10031" w:type="dxa"/>
        <w:tblInd w:w="-5" w:type="dxa"/>
        <w:tblLook w:val="04A0" w:firstRow="1" w:lastRow="0" w:firstColumn="1" w:lastColumn="0" w:noHBand="0" w:noVBand="1"/>
      </w:tblPr>
      <w:tblGrid>
        <w:gridCol w:w="10031"/>
      </w:tblGrid>
      <w:tr w:rsidR="00EB55C0" w14:paraId="0152DEFC" w14:textId="77777777">
        <w:trPr>
          <w:trHeight w:val="600"/>
        </w:trPr>
        <w:tc>
          <w:tcPr>
            <w:tcW w:w="10031" w:type="dxa"/>
            <w:noWrap/>
          </w:tcPr>
          <w:p w14:paraId="1D4FB8E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16743761" w14:textId="77777777" w:rsidR="00EB55C0" w:rsidRDefault="00D53FBC">
            <w:r>
              <w:rPr>
                <w:lang w:val="en-US"/>
              </w:rPr>
              <w:t>Table 7.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017"/>
              <w:gridCol w:w="1004"/>
              <w:gridCol w:w="829"/>
              <w:gridCol w:w="679"/>
              <w:gridCol w:w="954"/>
              <w:gridCol w:w="740"/>
              <w:gridCol w:w="972"/>
              <w:gridCol w:w="1264"/>
              <w:gridCol w:w="1268"/>
            </w:tblGrid>
            <w:tr w:rsidR="00EB55C0" w14:paraId="30ED2CA4" w14:textId="77777777">
              <w:tc>
                <w:tcPr>
                  <w:tcW w:w="1129" w:type="dxa"/>
                  <w:vMerge w:val="restart"/>
                  <w:shd w:val="clear" w:color="auto" w:fill="auto"/>
                </w:tcPr>
                <w:p w14:paraId="037D3B17" w14:textId="77777777" w:rsidR="00EB55C0" w:rsidRDefault="00D53FBC">
                  <w:pPr>
                    <w:rPr>
                      <w:rFonts w:ascii="Arial" w:hAnsi="Arial" w:cs="Arial"/>
                      <w:b/>
                      <w:bCs/>
                      <w:sz w:val="16"/>
                      <w:szCs w:val="16"/>
                    </w:rPr>
                  </w:pPr>
                  <w:r>
                    <w:rPr>
                      <w:rFonts w:ascii="Arial" w:hAnsi="Arial" w:cs="Arial"/>
                      <w:b/>
                      <w:bCs/>
                      <w:sz w:val="16"/>
                      <w:szCs w:val="16"/>
                    </w:rPr>
                    <w:t>Model input</w:t>
                  </w:r>
                </w:p>
              </w:tc>
              <w:tc>
                <w:tcPr>
                  <w:tcW w:w="709" w:type="dxa"/>
                  <w:vMerge w:val="restart"/>
                  <w:shd w:val="clear" w:color="auto" w:fill="auto"/>
                </w:tcPr>
                <w:p w14:paraId="76509354" w14:textId="77777777" w:rsidR="00EB55C0" w:rsidRDefault="00D53FBC">
                  <w:pPr>
                    <w:rPr>
                      <w:rFonts w:ascii="Arial" w:hAnsi="Arial" w:cs="Arial"/>
                      <w:b/>
                      <w:bCs/>
                      <w:sz w:val="16"/>
                      <w:szCs w:val="16"/>
                    </w:rPr>
                  </w:pPr>
                  <w:r>
                    <w:rPr>
                      <w:rFonts w:ascii="Arial" w:hAnsi="Arial" w:cs="Arial"/>
                      <w:b/>
                      <w:bCs/>
                      <w:sz w:val="16"/>
                      <w:szCs w:val="16"/>
                    </w:rPr>
                    <w:t>Model output</w:t>
                  </w:r>
                </w:p>
              </w:tc>
              <w:tc>
                <w:tcPr>
                  <w:tcW w:w="1134" w:type="dxa"/>
                  <w:vMerge w:val="restart"/>
                  <w:shd w:val="clear" w:color="auto" w:fill="auto"/>
                </w:tcPr>
                <w:p w14:paraId="0C3103A4" w14:textId="77777777" w:rsidR="00EB55C0" w:rsidRDefault="00D53FBC">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4F656373"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7FA50771"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791B83FE"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FA3908D" w14:textId="77777777" w:rsidR="00EB55C0" w:rsidRDefault="00D53FBC">
                  <w:pPr>
                    <w:rPr>
                      <w:rFonts w:ascii="Arial" w:hAnsi="Arial" w:cs="Arial"/>
                      <w:b/>
                      <w:bCs/>
                      <w:sz w:val="16"/>
                      <w:szCs w:val="16"/>
                    </w:rPr>
                  </w:pPr>
                  <w:r>
                    <w:rPr>
                      <w:rFonts w:ascii="Arial" w:hAnsi="Arial" w:cs="Arial"/>
                      <w:b/>
                      <w:bCs/>
                      <w:sz w:val="16"/>
                      <w:szCs w:val="16"/>
                    </w:rPr>
                    <w:t>LOS/NLOS identification accuracy</w:t>
                  </w:r>
                </w:p>
              </w:tc>
            </w:tr>
            <w:tr w:rsidR="00EB55C0" w14:paraId="236365DB" w14:textId="77777777">
              <w:tc>
                <w:tcPr>
                  <w:tcW w:w="1129" w:type="dxa"/>
                  <w:vMerge/>
                  <w:shd w:val="clear" w:color="auto" w:fill="auto"/>
                </w:tcPr>
                <w:p w14:paraId="15D66AFE" w14:textId="77777777" w:rsidR="00EB55C0" w:rsidRDefault="00EB55C0">
                  <w:pPr>
                    <w:rPr>
                      <w:rFonts w:ascii="Arial" w:hAnsi="Arial" w:cs="Arial"/>
                      <w:sz w:val="16"/>
                      <w:szCs w:val="16"/>
                    </w:rPr>
                  </w:pPr>
                </w:p>
              </w:tc>
              <w:tc>
                <w:tcPr>
                  <w:tcW w:w="709" w:type="dxa"/>
                  <w:vMerge/>
                  <w:shd w:val="clear" w:color="auto" w:fill="auto"/>
                </w:tcPr>
                <w:p w14:paraId="5DD35CD3" w14:textId="77777777" w:rsidR="00EB55C0" w:rsidRDefault="00EB55C0">
                  <w:pPr>
                    <w:rPr>
                      <w:rFonts w:ascii="Arial" w:hAnsi="Arial" w:cs="Arial"/>
                      <w:sz w:val="16"/>
                      <w:szCs w:val="16"/>
                    </w:rPr>
                  </w:pPr>
                </w:p>
              </w:tc>
              <w:tc>
                <w:tcPr>
                  <w:tcW w:w="1134" w:type="dxa"/>
                  <w:vMerge/>
                  <w:shd w:val="clear" w:color="auto" w:fill="auto"/>
                </w:tcPr>
                <w:p w14:paraId="109D0098" w14:textId="77777777" w:rsidR="00EB55C0" w:rsidRDefault="00EB55C0">
                  <w:pPr>
                    <w:rPr>
                      <w:rFonts w:ascii="Arial" w:hAnsi="Arial" w:cs="Arial"/>
                      <w:sz w:val="16"/>
                      <w:szCs w:val="16"/>
                    </w:rPr>
                  </w:pPr>
                </w:p>
              </w:tc>
              <w:tc>
                <w:tcPr>
                  <w:tcW w:w="851" w:type="dxa"/>
                  <w:shd w:val="clear" w:color="auto" w:fill="auto"/>
                </w:tcPr>
                <w:p w14:paraId="722C76F2" w14:textId="77777777" w:rsidR="00EB55C0" w:rsidRDefault="00D53FBC">
                  <w:pPr>
                    <w:rPr>
                      <w:rFonts w:ascii="Arial" w:hAnsi="Arial" w:cs="Arial"/>
                      <w:sz w:val="16"/>
                      <w:szCs w:val="16"/>
                    </w:rPr>
                  </w:pPr>
                  <w:r>
                    <w:rPr>
                      <w:rFonts w:ascii="Arial" w:hAnsi="Arial" w:cs="Arial"/>
                      <w:sz w:val="16"/>
                      <w:szCs w:val="16"/>
                    </w:rPr>
                    <w:t>Training</w:t>
                  </w:r>
                </w:p>
              </w:tc>
              <w:tc>
                <w:tcPr>
                  <w:tcW w:w="708" w:type="dxa"/>
                  <w:shd w:val="clear" w:color="auto" w:fill="auto"/>
                </w:tcPr>
                <w:p w14:paraId="2EDC16CE"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4C639E19" w14:textId="77777777" w:rsidR="00EB55C0" w:rsidRDefault="00D53FB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4B506F1"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4FD80791"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DA73279"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02481BE9" w14:textId="77777777" w:rsidR="00EB55C0" w:rsidRDefault="00D53FBC">
                  <w:pPr>
                    <w:rPr>
                      <w:rFonts w:ascii="Arial" w:hAnsi="Arial" w:cs="Arial"/>
                      <w:sz w:val="16"/>
                      <w:szCs w:val="16"/>
                    </w:rPr>
                  </w:pPr>
                  <w:r>
                    <w:rPr>
                      <w:rFonts w:ascii="Arial" w:hAnsi="Arial" w:cs="Arial"/>
                      <w:sz w:val="16"/>
                      <w:szCs w:val="16"/>
                    </w:rPr>
                    <w:t>AI/ML</w:t>
                  </w:r>
                </w:p>
              </w:tc>
            </w:tr>
            <w:tr w:rsidR="00EB55C0" w14:paraId="51511C02" w14:textId="77777777">
              <w:trPr>
                <w:trHeight w:val="35"/>
              </w:trPr>
              <w:tc>
                <w:tcPr>
                  <w:tcW w:w="1129" w:type="dxa"/>
                  <w:shd w:val="clear" w:color="auto" w:fill="auto"/>
                </w:tcPr>
                <w:p w14:paraId="37473C7B" w14:textId="77777777" w:rsidR="00EB55C0" w:rsidRDefault="00D53FBC">
                  <w:pPr>
                    <w:rPr>
                      <w:rFonts w:ascii="Arial" w:hAnsi="Arial" w:cs="Arial"/>
                      <w:sz w:val="16"/>
                      <w:szCs w:val="16"/>
                    </w:rPr>
                  </w:pPr>
                  <w:r>
                    <w:rPr>
                      <w:rFonts w:ascii="Arial" w:hAnsi="Arial" w:cs="Arial"/>
                      <w:sz w:val="16"/>
                      <w:szCs w:val="16"/>
                    </w:rPr>
                    <w:t>non-normalized CIR (8*256*2)</w:t>
                  </w:r>
                </w:p>
              </w:tc>
              <w:tc>
                <w:tcPr>
                  <w:tcW w:w="709" w:type="dxa"/>
                  <w:shd w:val="clear" w:color="auto" w:fill="auto"/>
                </w:tcPr>
                <w:p w14:paraId="42E814D3" w14:textId="77777777" w:rsidR="00EB55C0" w:rsidRDefault="00D53FB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5C73A9D5" w14:textId="77777777" w:rsidR="00EB55C0" w:rsidRDefault="00D53FBC">
                  <w:pPr>
                    <w:rPr>
                      <w:rFonts w:ascii="Arial" w:hAnsi="Arial" w:cs="Arial"/>
                      <w:sz w:val="16"/>
                      <w:szCs w:val="16"/>
                    </w:rPr>
                  </w:pPr>
                  <w:r>
                    <w:rPr>
                      <w:rFonts w:ascii="Arial" w:hAnsi="Arial" w:cs="Arial"/>
                      <w:sz w:val="16"/>
                      <w:szCs w:val="16"/>
                    </w:rPr>
                    <w:t xml:space="preserve">Ideal </w:t>
                  </w:r>
                </w:p>
              </w:tc>
              <w:tc>
                <w:tcPr>
                  <w:tcW w:w="851" w:type="dxa"/>
                  <w:shd w:val="clear" w:color="auto" w:fill="auto"/>
                </w:tcPr>
                <w:p w14:paraId="5C473FA5" w14:textId="77777777" w:rsidR="00EB55C0" w:rsidRDefault="00D53FBC">
                  <w:pPr>
                    <w:rPr>
                      <w:rFonts w:ascii="Arial" w:hAnsi="Arial" w:cs="Arial"/>
                      <w:sz w:val="16"/>
                      <w:szCs w:val="16"/>
                    </w:rPr>
                  </w:pPr>
                  <w:r>
                    <w:rPr>
                      <w:rFonts w:ascii="Arial" w:hAnsi="Arial" w:cs="Arial"/>
                      <w:sz w:val="16"/>
                      <w:szCs w:val="16"/>
                    </w:rPr>
                    <w:t>{40%, 2m, 2m}</w:t>
                  </w:r>
                </w:p>
              </w:tc>
              <w:tc>
                <w:tcPr>
                  <w:tcW w:w="708" w:type="dxa"/>
                  <w:shd w:val="clear" w:color="auto" w:fill="auto"/>
                </w:tcPr>
                <w:p w14:paraId="34619308"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1E525793"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57F668AF"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231AE9F4"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A8DEA17"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115A53E4" w14:textId="77777777" w:rsidR="00EB55C0" w:rsidRDefault="00D53FBC">
                  <w:pPr>
                    <w:rPr>
                      <w:rFonts w:ascii="Arial" w:hAnsi="Arial" w:cs="Arial"/>
                      <w:sz w:val="16"/>
                      <w:szCs w:val="16"/>
                    </w:rPr>
                  </w:pPr>
                  <w:r>
                    <w:rPr>
                      <w:rFonts w:ascii="Arial" w:hAnsi="Arial" w:cs="Arial"/>
                      <w:sz w:val="16"/>
                      <w:szCs w:val="16"/>
                    </w:rPr>
                    <w:t>95.2%</w:t>
                  </w:r>
                </w:p>
              </w:tc>
            </w:tr>
            <w:tr w:rsidR="00EB55C0" w14:paraId="09A4448E" w14:textId="77777777">
              <w:trPr>
                <w:trHeight w:val="35"/>
              </w:trPr>
              <w:tc>
                <w:tcPr>
                  <w:tcW w:w="1129" w:type="dxa"/>
                  <w:shd w:val="clear" w:color="auto" w:fill="auto"/>
                </w:tcPr>
                <w:p w14:paraId="2FAC4BD3" w14:textId="77777777" w:rsidR="00EB55C0" w:rsidRDefault="00D53FBC">
                  <w:pPr>
                    <w:rPr>
                      <w:rFonts w:ascii="Arial" w:hAnsi="Arial" w:cs="Arial"/>
                      <w:sz w:val="16"/>
                      <w:szCs w:val="16"/>
                    </w:rPr>
                  </w:pPr>
                  <w:r>
                    <w:rPr>
                      <w:rFonts w:ascii="Arial" w:hAnsi="Arial" w:cs="Arial"/>
                      <w:sz w:val="16"/>
                      <w:szCs w:val="16"/>
                    </w:rPr>
                    <w:t>non-normalized CIR (8*256*2)</w:t>
                  </w:r>
                </w:p>
              </w:tc>
              <w:tc>
                <w:tcPr>
                  <w:tcW w:w="709" w:type="dxa"/>
                  <w:shd w:val="clear" w:color="auto" w:fill="auto"/>
                </w:tcPr>
                <w:p w14:paraId="7FE5A1FC" w14:textId="77777777" w:rsidR="00EB55C0" w:rsidRDefault="00D53FB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27843390" w14:textId="77777777" w:rsidR="00EB55C0" w:rsidRDefault="00D53FBC">
                  <w:pPr>
                    <w:rPr>
                      <w:rFonts w:ascii="Arial" w:hAnsi="Arial" w:cs="Arial"/>
                      <w:sz w:val="16"/>
                      <w:szCs w:val="16"/>
                    </w:rPr>
                  </w:pPr>
                  <w:r>
                    <w:rPr>
                      <w:rFonts w:ascii="Arial" w:hAnsi="Arial" w:cs="Arial"/>
                      <w:sz w:val="16"/>
                      <w:szCs w:val="16"/>
                    </w:rPr>
                    <w:t>10% LOS labelling error</w:t>
                  </w:r>
                </w:p>
                <w:p w14:paraId="15BAEE43" w14:textId="77777777" w:rsidR="00EB55C0" w:rsidRDefault="00D53FBC">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3F5336BD" w14:textId="77777777" w:rsidR="00EB55C0" w:rsidRDefault="00D53FBC">
                  <w:pPr>
                    <w:rPr>
                      <w:rFonts w:ascii="Arial" w:hAnsi="Arial" w:cs="Arial"/>
                      <w:sz w:val="16"/>
                      <w:szCs w:val="16"/>
                    </w:rPr>
                  </w:pPr>
                  <w:r>
                    <w:rPr>
                      <w:rFonts w:ascii="Arial" w:hAnsi="Arial" w:cs="Arial"/>
                      <w:sz w:val="16"/>
                      <w:szCs w:val="16"/>
                    </w:rPr>
                    <w:t>{40%, 2m, 2m}</w:t>
                  </w:r>
                </w:p>
              </w:tc>
              <w:tc>
                <w:tcPr>
                  <w:tcW w:w="708" w:type="dxa"/>
                  <w:shd w:val="clear" w:color="auto" w:fill="auto"/>
                </w:tcPr>
                <w:p w14:paraId="7667C58D"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0612AAB6"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152BBE98"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4A3B82B8"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68129AD8"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2CCB2DAE" w14:textId="77777777" w:rsidR="00EB55C0" w:rsidRDefault="00D53FBC">
                  <w:pPr>
                    <w:rPr>
                      <w:rFonts w:ascii="Arial" w:hAnsi="Arial" w:cs="Arial"/>
                      <w:sz w:val="16"/>
                      <w:szCs w:val="16"/>
                    </w:rPr>
                  </w:pPr>
                  <w:r>
                    <w:rPr>
                      <w:rFonts w:ascii="Arial" w:hAnsi="Arial" w:cs="Arial"/>
                      <w:sz w:val="16"/>
                      <w:szCs w:val="16"/>
                    </w:rPr>
                    <w:t>93.1%</w:t>
                  </w:r>
                </w:p>
              </w:tc>
            </w:tr>
            <w:tr w:rsidR="00EB55C0" w14:paraId="4B3AF534" w14:textId="77777777">
              <w:trPr>
                <w:trHeight w:val="35"/>
              </w:trPr>
              <w:tc>
                <w:tcPr>
                  <w:tcW w:w="1129" w:type="dxa"/>
                  <w:shd w:val="clear" w:color="auto" w:fill="auto"/>
                </w:tcPr>
                <w:p w14:paraId="7DE6B4FA" w14:textId="77777777" w:rsidR="00EB55C0" w:rsidRDefault="00D53FBC">
                  <w:pPr>
                    <w:rPr>
                      <w:rFonts w:ascii="Arial" w:hAnsi="Arial" w:cs="Arial"/>
                      <w:sz w:val="16"/>
                      <w:szCs w:val="16"/>
                    </w:rPr>
                  </w:pPr>
                  <w:r>
                    <w:rPr>
                      <w:rFonts w:ascii="Arial" w:hAnsi="Arial" w:cs="Arial"/>
                      <w:sz w:val="16"/>
                      <w:szCs w:val="16"/>
                    </w:rPr>
                    <w:t>non-normalized CIR (8*256*2)</w:t>
                  </w:r>
                </w:p>
              </w:tc>
              <w:tc>
                <w:tcPr>
                  <w:tcW w:w="709" w:type="dxa"/>
                  <w:shd w:val="clear" w:color="auto" w:fill="auto"/>
                </w:tcPr>
                <w:p w14:paraId="16B9E045" w14:textId="77777777" w:rsidR="00EB55C0" w:rsidRDefault="00D53FB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73DD7DDF" w14:textId="77777777" w:rsidR="00EB55C0" w:rsidRDefault="00D53FBC">
                  <w:pPr>
                    <w:rPr>
                      <w:rFonts w:ascii="Arial" w:hAnsi="Arial" w:cs="Arial"/>
                      <w:sz w:val="16"/>
                      <w:szCs w:val="16"/>
                    </w:rPr>
                  </w:pPr>
                  <w:r>
                    <w:rPr>
                      <w:rFonts w:ascii="Arial" w:hAnsi="Arial" w:cs="Arial"/>
                      <w:sz w:val="16"/>
                      <w:szCs w:val="16"/>
                    </w:rPr>
                    <w:t>20% LOS labelling error</w:t>
                  </w:r>
                </w:p>
                <w:p w14:paraId="1332C6CE" w14:textId="77777777" w:rsidR="00EB55C0" w:rsidRDefault="00D53FBC">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1E018ACE" w14:textId="77777777" w:rsidR="00EB55C0" w:rsidRDefault="00D53FBC">
                  <w:pPr>
                    <w:rPr>
                      <w:rFonts w:ascii="Arial" w:hAnsi="Arial" w:cs="Arial"/>
                      <w:sz w:val="16"/>
                      <w:szCs w:val="16"/>
                    </w:rPr>
                  </w:pPr>
                  <w:r>
                    <w:rPr>
                      <w:rFonts w:ascii="Arial" w:hAnsi="Arial" w:cs="Arial"/>
                      <w:sz w:val="16"/>
                      <w:szCs w:val="16"/>
                    </w:rPr>
                    <w:t>{40%, 2m, 2m}</w:t>
                  </w:r>
                </w:p>
              </w:tc>
              <w:tc>
                <w:tcPr>
                  <w:tcW w:w="708" w:type="dxa"/>
                  <w:shd w:val="clear" w:color="auto" w:fill="auto"/>
                </w:tcPr>
                <w:p w14:paraId="3C36BCA1" w14:textId="77777777" w:rsidR="00EB55C0" w:rsidRDefault="00D53FBC">
                  <w:pPr>
                    <w:rPr>
                      <w:rFonts w:ascii="Arial" w:hAnsi="Arial" w:cs="Arial"/>
                      <w:sz w:val="16"/>
                      <w:szCs w:val="16"/>
                    </w:rPr>
                  </w:pPr>
                  <w:r>
                    <w:rPr>
                      <w:rFonts w:ascii="Arial" w:hAnsi="Arial" w:cs="Arial"/>
                      <w:sz w:val="16"/>
                      <w:szCs w:val="16"/>
                    </w:rPr>
                    <w:t>{40%, 2m, 2m}</w:t>
                  </w:r>
                </w:p>
              </w:tc>
              <w:tc>
                <w:tcPr>
                  <w:tcW w:w="993" w:type="dxa"/>
                  <w:shd w:val="clear" w:color="auto" w:fill="auto"/>
                </w:tcPr>
                <w:p w14:paraId="1AEF4462" w14:textId="77777777" w:rsidR="00EB55C0" w:rsidRDefault="00D53FBC">
                  <w:pPr>
                    <w:rPr>
                      <w:rFonts w:ascii="Arial" w:hAnsi="Arial" w:cs="Arial"/>
                      <w:sz w:val="16"/>
                      <w:szCs w:val="16"/>
                    </w:rPr>
                  </w:pPr>
                  <w:r>
                    <w:rPr>
                      <w:rFonts w:ascii="Arial" w:hAnsi="Arial" w:cs="Arial"/>
                      <w:sz w:val="16"/>
                      <w:szCs w:val="16"/>
                    </w:rPr>
                    <w:t>32400</w:t>
                  </w:r>
                </w:p>
              </w:tc>
              <w:tc>
                <w:tcPr>
                  <w:tcW w:w="850" w:type="dxa"/>
                  <w:shd w:val="clear" w:color="auto" w:fill="auto"/>
                </w:tcPr>
                <w:p w14:paraId="681F198C" w14:textId="77777777" w:rsidR="00EB55C0" w:rsidRDefault="00D53FBC">
                  <w:pPr>
                    <w:rPr>
                      <w:rFonts w:ascii="Arial" w:hAnsi="Arial" w:cs="Arial"/>
                      <w:sz w:val="16"/>
                      <w:szCs w:val="16"/>
                    </w:rPr>
                  </w:pPr>
                  <w:r>
                    <w:rPr>
                      <w:rFonts w:ascii="Arial" w:hAnsi="Arial" w:cs="Arial"/>
                      <w:sz w:val="16"/>
                      <w:szCs w:val="16"/>
                    </w:rPr>
                    <w:t>3600</w:t>
                  </w:r>
                </w:p>
              </w:tc>
              <w:tc>
                <w:tcPr>
                  <w:tcW w:w="851" w:type="dxa"/>
                  <w:shd w:val="clear" w:color="auto" w:fill="auto"/>
                </w:tcPr>
                <w:p w14:paraId="0C2407AC" w14:textId="77777777" w:rsidR="00EB55C0" w:rsidRDefault="00D53FBC">
                  <w:pPr>
                    <w:rPr>
                      <w:rFonts w:ascii="Arial" w:hAnsi="Arial" w:cs="Arial"/>
                      <w:sz w:val="16"/>
                      <w:szCs w:val="16"/>
                    </w:rPr>
                  </w:pPr>
                  <w:r>
                    <w:rPr>
                      <w:rFonts w:ascii="Arial" w:hAnsi="Arial" w:cs="Arial"/>
                      <w:sz w:val="16"/>
                      <w:szCs w:val="16"/>
                    </w:rPr>
                    <w:t>185.7k</w:t>
                  </w:r>
                </w:p>
              </w:tc>
              <w:tc>
                <w:tcPr>
                  <w:tcW w:w="1275" w:type="dxa"/>
                  <w:shd w:val="clear" w:color="auto" w:fill="auto"/>
                </w:tcPr>
                <w:p w14:paraId="5D4715F8" w14:textId="77777777" w:rsidR="00EB55C0" w:rsidRDefault="00D53FBC">
                  <w:pPr>
                    <w:rPr>
                      <w:rFonts w:ascii="Arial" w:hAnsi="Arial" w:cs="Arial"/>
                      <w:sz w:val="16"/>
                      <w:szCs w:val="16"/>
                    </w:rPr>
                  </w:pPr>
                  <w:r>
                    <w:rPr>
                      <w:rFonts w:ascii="Arial" w:hAnsi="Arial" w:cs="Arial"/>
                      <w:sz w:val="16"/>
                      <w:szCs w:val="16"/>
                    </w:rPr>
                    <w:t>29.4M*18</w:t>
                  </w:r>
                </w:p>
              </w:tc>
              <w:tc>
                <w:tcPr>
                  <w:tcW w:w="1305" w:type="dxa"/>
                  <w:shd w:val="clear" w:color="auto" w:fill="auto"/>
                </w:tcPr>
                <w:p w14:paraId="0B22A5B0" w14:textId="77777777" w:rsidR="00EB55C0" w:rsidRDefault="00D53FBC">
                  <w:pPr>
                    <w:rPr>
                      <w:rFonts w:ascii="Arial" w:hAnsi="Arial" w:cs="Arial"/>
                      <w:sz w:val="16"/>
                      <w:szCs w:val="16"/>
                    </w:rPr>
                  </w:pPr>
                  <w:r>
                    <w:rPr>
                      <w:rFonts w:ascii="Arial" w:hAnsi="Arial" w:cs="Arial"/>
                      <w:sz w:val="16"/>
                      <w:szCs w:val="16"/>
                    </w:rPr>
                    <w:t>92.1%</w:t>
                  </w:r>
                </w:p>
              </w:tc>
            </w:tr>
          </w:tbl>
          <w:p w14:paraId="2FDDA26F" w14:textId="77777777" w:rsidR="00EB55C0" w:rsidRDefault="00D53FBC">
            <w:r>
              <w:rPr>
                <w:lang w:val="en-US"/>
              </w:rPr>
              <w:t>Table 19.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EB55C0" w14:paraId="1F5147ED" w14:textId="77777777">
              <w:tc>
                <w:tcPr>
                  <w:tcW w:w="1412" w:type="dxa"/>
                  <w:vMerge w:val="restart"/>
                  <w:shd w:val="clear" w:color="auto" w:fill="auto"/>
                </w:tcPr>
                <w:p w14:paraId="64AD4E4B" w14:textId="77777777" w:rsidR="00EB55C0" w:rsidRDefault="00D53FB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67A18882" w14:textId="77777777" w:rsidR="00EB55C0" w:rsidRDefault="00D53FB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3AFEC755" w14:textId="77777777" w:rsidR="00EB55C0" w:rsidRDefault="00D53FB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5B31D521" w14:textId="77777777" w:rsidR="00EB55C0" w:rsidRDefault="00D53FB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21CA373F" w14:textId="77777777" w:rsidR="00EB55C0" w:rsidRDefault="00D53FB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65B620B6" w14:textId="77777777" w:rsidR="00EB55C0" w:rsidRDefault="00D53FB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1711C222" w14:textId="77777777" w:rsidR="00EB55C0" w:rsidRDefault="00D53FBC">
                  <w:pPr>
                    <w:rPr>
                      <w:rFonts w:ascii="Arial" w:hAnsi="Arial" w:cs="Arial"/>
                      <w:b/>
                      <w:bCs/>
                      <w:sz w:val="16"/>
                      <w:szCs w:val="16"/>
                    </w:rPr>
                  </w:pPr>
                  <w:r>
                    <w:rPr>
                      <w:rFonts w:ascii="Arial" w:eastAsia="Calibri" w:hAnsi="Arial" w:cs="Arial"/>
                      <w:b/>
                      <w:bCs/>
                      <w:sz w:val="16"/>
                      <w:szCs w:val="16"/>
                    </w:rPr>
                    <w:t>Horizontal positioning accuracy at CDF=90% (meters)</w:t>
                  </w:r>
                </w:p>
              </w:tc>
            </w:tr>
            <w:tr w:rsidR="00EB55C0" w14:paraId="27AF4BE0" w14:textId="77777777">
              <w:tc>
                <w:tcPr>
                  <w:tcW w:w="1412" w:type="dxa"/>
                  <w:vMerge/>
                  <w:shd w:val="clear" w:color="auto" w:fill="auto"/>
                </w:tcPr>
                <w:p w14:paraId="0C412412" w14:textId="77777777" w:rsidR="00EB55C0" w:rsidRDefault="00EB55C0">
                  <w:pPr>
                    <w:rPr>
                      <w:rFonts w:ascii="Arial" w:hAnsi="Arial" w:cs="Arial"/>
                      <w:sz w:val="16"/>
                      <w:szCs w:val="16"/>
                    </w:rPr>
                  </w:pPr>
                </w:p>
              </w:tc>
              <w:tc>
                <w:tcPr>
                  <w:tcW w:w="850" w:type="dxa"/>
                  <w:vMerge/>
                  <w:shd w:val="clear" w:color="auto" w:fill="auto"/>
                </w:tcPr>
                <w:p w14:paraId="3A117944" w14:textId="77777777" w:rsidR="00EB55C0" w:rsidRDefault="00EB55C0">
                  <w:pPr>
                    <w:rPr>
                      <w:rFonts w:ascii="Arial" w:hAnsi="Arial" w:cs="Arial"/>
                      <w:sz w:val="16"/>
                      <w:szCs w:val="16"/>
                    </w:rPr>
                  </w:pPr>
                </w:p>
              </w:tc>
              <w:tc>
                <w:tcPr>
                  <w:tcW w:w="709" w:type="dxa"/>
                  <w:vMerge/>
                  <w:shd w:val="clear" w:color="auto" w:fill="auto"/>
                </w:tcPr>
                <w:p w14:paraId="4B65FE6B" w14:textId="77777777" w:rsidR="00EB55C0" w:rsidRDefault="00EB55C0">
                  <w:pPr>
                    <w:rPr>
                      <w:rFonts w:ascii="Arial" w:hAnsi="Arial" w:cs="Arial"/>
                      <w:sz w:val="16"/>
                      <w:szCs w:val="16"/>
                    </w:rPr>
                  </w:pPr>
                </w:p>
              </w:tc>
              <w:tc>
                <w:tcPr>
                  <w:tcW w:w="851" w:type="dxa"/>
                  <w:shd w:val="clear" w:color="auto" w:fill="auto"/>
                </w:tcPr>
                <w:p w14:paraId="22DE2B1C" w14:textId="77777777" w:rsidR="00EB55C0" w:rsidRDefault="00D53FBC">
                  <w:pPr>
                    <w:rPr>
                      <w:rFonts w:ascii="Arial" w:hAnsi="Arial" w:cs="Arial"/>
                      <w:sz w:val="16"/>
                      <w:szCs w:val="16"/>
                    </w:rPr>
                  </w:pPr>
                  <w:r>
                    <w:rPr>
                      <w:rFonts w:ascii="Arial" w:hAnsi="Arial" w:cs="Arial"/>
                      <w:sz w:val="16"/>
                      <w:szCs w:val="16"/>
                    </w:rPr>
                    <w:t>Training</w:t>
                  </w:r>
                </w:p>
              </w:tc>
              <w:tc>
                <w:tcPr>
                  <w:tcW w:w="851" w:type="dxa"/>
                  <w:shd w:val="clear" w:color="auto" w:fill="auto"/>
                </w:tcPr>
                <w:p w14:paraId="40289BA7" w14:textId="77777777" w:rsidR="00EB55C0" w:rsidRDefault="00D53FBC">
                  <w:pPr>
                    <w:rPr>
                      <w:rFonts w:ascii="Arial" w:hAnsi="Arial" w:cs="Arial"/>
                      <w:sz w:val="16"/>
                      <w:szCs w:val="16"/>
                    </w:rPr>
                  </w:pPr>
                  <w:r>
                    <w:rPr>
                      <w:rFonts w:ascii="Arial" w:hAnsi="Arial" w:cs="Arial"/>
                      <w:sz w:val="16"/>
                      <w:szCs w:val="16"/>
                    </w:rPr>
                    <w:t>test</w:t>
                  </w:r>
                </w:p>
              </w:tc>
              <w:tc>
                <w:tcPr>
                  <w:tcW w:w="851" w:type="dxa"/>
                  <w:shd w:val="clear" w:color="auto" w:fill="auto"/>
                </w:tcPr>
                <w:p w14:paraId="70E81E45" w14:textId="77777777" w:rsidR="00EB55C0" w:rsidRDefault="00D53FB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13DE3DA5" w14:textId="77777777" w:rsidR="00EB55C0" w:rsidRDefault="00D53FBC">
                  <w:pPr>
                    <w:rPr>
                      <w:rFonts w:ascii="Arial" w:hAnsi="Arial" w:cs="Arial"/>
                      <w:sz w:val="16"/>
                      <w:szCs w:val="16"/>
                    </w:rPr>
                  </w:pPr>
                  <w:r>
                    <w:rPr>
                      <w:rFonts w:ascii="Arial" w:hAnsi="Arial" w:cs="Arial"/>
                      <w:sz w:val="16"/>
                      <w:szCs w:val="16"/>
                    </w:rPr>
                    <w:t>test</w:t>
                  </w:r>
                </w:p>
              </w:tc>
              <w:tc>
                <w:tcPr>
                  <w:tcW w:w="993" w:type="dxa"/>
                  <w:shd w:val="clear" w:color="auto" w:fill="auto"/>
                </w:tcPr>
                <w:p w14:paraId="4FEFB117" w14:textId="77777777" w:rsidR="00EB55C0" w:rsidRDefault="00D53FB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3969AA81" w14:textId="77777777" w:rsidR="00EB55C0" w:rsidRDefault="00D53FB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5BEE6F7" w14:textId="77777777" w:rsidR="00EB55C0" w:rsidRDefault="00D53FBC">
                  <w:pPr>
                    <w:rPr>
                      <w:rFonts w:ascii="Arial" w:hAnsi="Arial" w:cs="Arial"/>
                      <w:sz w:val="16"/>
                      <w:szCs w:val="16"/>
                    </w:rPr>
                  </w:pPr>
                  <w:r>
                    <w:rPr>
                      <w:rFonts w:ascii="Arial" w:hAnsi="Arial" w:cs="Arial"/>
                      <w:sz w:val="16"/>
                      <w:szCs w:val="16"/>
                    </w:rPr>
                    <w:t>AI/ML</w:t>
                  </w:r>
                </w:p>
              </w:tc>
            </w:tr>
            <w:tr w:rsidR="00EB55C0" w14:paraId="600EF730" w14:textId="77777777">
              <w:trPr>
                <w:trHeight w:val="35"/>
              </w:trPr>
              <w:tc>
                <w:tcPr>
                  <w:tcW w:w="1412" w:type="dxa"/>
                  <w:shd w:val="clear" w:color="auto" w:fill="auto"/>
                </w:tcPr>
                <w:p w14:paraId="0AFEA86B"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668FD4C1"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36E1DFAF" w14:textId="77777777" w:rsidR="00EB55C0" w:rsidRDefault="00D53FBC">
                  <w:pPr>
                    <w:rPr>
                      <w:rFonts w:ascii="Arial" w:hAnsi="Arial" w:cs="Arial"/>
                      <w:sz w:val="16"/>
                      <w:szCs w:val="16"/>
                    </w:rPr>
                  </w:pPr>
                  <w:r>
                    <w:rPr>
                      <w:rFonts w:ascii="Arial" w:hAnsi="Arial" w:cs="Arial"/>
                      <w:sz w:val="16"/>
                      <w:szCs w:val="16"/>
                    </w:rPr>
                    <w:t>L=0</w:t>
                  </w:r>
                </w:p>
              </w:tc>
              <w:tc>
                <w:tcPr>
                  <w:tcW w:w="851" w:type="dxa"/>
                  <w:shd w:val="clear" w:color="auto" w:fill="auto"/>
                </w:tcPr>
                <w:p w14:paraId="124F01D0"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7C0535BE"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6EEBA82A"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619F540F"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3868A695"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21CB6185"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1268F86C" w14:textId="77777777" w:rsidR="00EB55C0" w:rsidRDefault="00D53FBC">
                  <w:pPr>
                    <w:rPr>
                      <w:rFonts w:ascii="Arial" w:hAnsi="Arial" w:cs="Arial"/>
                      <w:sz w:val="16"/>
                      <w:szCs w:val="16"/>
                    </w:rPr>
                  </w:pPr>
                  <w:r>
                    <w:rPr>
                      <w:rFonts w:ascii="Arial" w:hAnsi="Arial" w:cs="Arial"/>
                      <w:sz w:val="16"/>
                      <w:szCs w:val="16"/>
                    </w:rPr>
                    <w:t>1.56</w:t>
                  </w:r>
                </w:p>
              </w:tc>
            </w:tr>
            <w:tr w:rsidR="00EB55C0" w14:paraId="587383BE" w14:textId="77777777">
              <w:trPr>
                <w:trHeight w:val="35"/>
              </w:trPr>
              <w:tc>
                <w:tcPr>
                  <w:tcW w:w="1412" w:type="dxa"/>
                  <w:shd w:val="clear" w:color="auto" w:fill="auto"/>
                </w:tcPr>
                <w:p w14:paraId="392DCFDE"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D8C52EA"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7B55979F" w14:textId="77777777" w:rsidR="00EB55C0" w:rsidRDefault="00D53FBC">
                  <w:pPr>
                    <w:rPr>
                      <w:rFonts w:ascii="Arial" w:hAnsi="Arial" w:cs="Arial"/>
                      <w:sz w:val="16"/>
                      <w:szCs w:val="16"/>
                    </w:rPr>
                  </w:pPr>
                  <w:r>
                    <w:rPr>
                      <w:rFonts w:ascii="Arial" w:hAnsi="Arial" w:cs="Arial"/>
                      <w:sz w:val="16"/>
                      <w:szCs w:val="16"/>
                    </w:rPr>
                    <w:t>L=0.5</w:t>
                  </w:r>
                </w:p>
              </w:tc>
              <w:tc>
                <w:tcPr>
                  <w:tcW w:w="851" w:type="dxa"/>
                  <w:shd w:val="clear" w:color="auto" w:fill="auto"/>
                </w:tcPr>
                <w:p w14:paraId="1DA6ACF2"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1E456EE6"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68BC1CC2"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13A828F4"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3537D063"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39424533"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3E658A32" w14:textId="77777777" w:rsidR="00EB55C0" w:rsidRDefault="00D53FBC">
                  <w:pPr>
                    <w:rPr>
                      <w:rFonts w:ascii="Arial" w:hAnsi="Arial" w:cs="Arial"/>
                      <w:sz w:val="16"/>
                      <w:szCs w:val="16"/>
                    </w:rPr>
                  </w:pPr>
                  <w:r>
                    <w:rPr>
                      <w:rFonts w:ascii="Arial" w:hAnsi="Arial" w:cs="Arial"/>
                      <w:sz w:val="16"/>
                      <w:szCs w:val="16"/>
                    </w:rPr>
                    <w:t>2.20</w:t>
                  </w:r>
                </w:p>
              </w:tc>
            </w:tr>
            <w:tr w:rsidR="00EB55C0" w14:paraId="78B18A05" w14:textId="77777777">
              <w:trPr>
                <w:trHeight w:val="35"/>
              </w:trPr>
              <w:tc>
                <w:tcPr>
                  <w:tcW w:w="1412" w:type="dxa"/>
                  <w:shd w:val="clear" w:color="auto" w:fill="auto"/>
                </w:tcPr>
                <w:p w14:paraId="6291F939"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1512DA73"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0F531FFC" w14:textId="77777777" w:rsidR="00EB55C0" w:rsidRDefault="00D53FBC">
                  <w:pPr>
                    <w:rPr>
                      <w:rFonts w:ascii="Arial" w:hAnsi="Arial" w:cs="Arial"/>
                      <w:sz w:val="16"/>
                      <w:szCs w:val="16"/>
                    </w:rPr>
                  </w:pPr>
                  <w:r>
                    <w:rPr>
                      <w:rFonts w:ascii="Arial" w:hAnsi="Arial" w:cs="Arial"/>
                      <w:sz w:val="16"/>
                      <w:szCs w:val="16"/>
                    </w:rPr>
                    <w:t>L=1</w:t>
                  </w:r>
                </w:p>
              </w:tc>
              <w:tc>
                <w:tcPr>
                  <w:tcW w:w="851" w:type="dxa"/>
                  <w:shd w:val="clear" w:color="auto" w:fill="auto"/>
                </w:tcPr>
                <w:p w14:paraId="02FEAE7D"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7F789DC4"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5149566D"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05856580"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69938111"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5ACB5166"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44FEA94B" w14:textId="77777777" w:rsidR="00EB55C0" w:rsidRDefault="00D53FBC">
                  <w:pPr>
                    <w:rPr>
                      <w:rFonts w:ascii="Arial" w:hAnsi="Arial" w:cs="Arial"/>
                      <w:sz w:val="16"/>
                      <w:szCs w:val="16"/>
                    </w:rPr>
                  </w:pPr>
                  <w:r>
                    <w:rPr>
                      <w:rFonts w:ascii="Arial" w:hAnsi="Arial" w:cs="Arial"/>
                      <w:sz w:val="16"/>
                      <w:szCs w:val="16"/>
                    </w:rPr>
                    <w:t>2.37</w:t>
                  </w:r>
                </w:p>
              </w:tc>
            </w:tr>
            <w:tr w:rsidR="00EB55C0" w14:paraId="0D3FFFBD" w14:textId="77777777">
              <w:trPr>
                <w:trHeight w:val="35"/>
              </w:trPr>
              <w:tc>
                <w:tcPr>
                  <w:tcW w:w="1412" w:type="dxa"/>
                  <w:shd w:val="clear" w:color="auto" w:fill="auto"/>
                </w:tcPr>
                <w:p w14:paraId="4E08D19C"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35E27D0"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0E2A1DBF" w14:textId="77777777" w:rsidR="00EB55C0" w:rsidRDefault="00D53FBC">
                  <w:pPr>
                    <w:rPr>
                      <w:rFonts w:ascii="Arial" w:hAnsi="Arial" w:cs="Arial"/>
                      <w:sz w:val="16"/>
                      <w:szCs w:val="16"/>
                    </w:rPr>
                  </w:pPr>
                  <w:r>
                    <w:rPr>
                      <w:rFonts w:ascii="Arial" w:hAnsi="Arial" w:cs="Arial"/>
                      <w:sz w:val="16"/>
                      <w:szCs w:val="16"/>
                    </w:rPr>
                    <w:t>L=2</w:t>
                  </w:r>
                </w:p>
              </w:tc>
              <w:tc>
                <w:tcPr>
                  <w:tcW w:w="851" w:type="dxa"/>
                  <w:shd w:val="clear" w:color="auto" w:fill="auto"/>
                </w:tcPr>
                <w:p w14:paraId="00C3F14C"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780C99F7" w14:textId="77777777" w:rsidR="00EB55C0" w:rsidRDefault="00D53FBC">
                  <w:pPr>
                    <w:rPr>
                      <w:rFonts w:ascii="Arial" w:hAnsi="Arial" w:cs="Arial"/>
                      <w:sz w:val="16"/>
                      <w:szCs w:val="16"/>
                    </w:rPr>
                  </w:pPr>
                  <w:r>
                    <w:rPr>
                      <w:rFonts w:ascii="Arial" w:hAnsi="Arial" w:cs="Arial"/>
                      <w:sz w:val="16"/>
                      <w:szCs w:val="16"/>
                    </w:rPr>
                    <w:t>{40%, 2m, 2m}</w:t>
                  </w:r>
                </w:p>
              </w:tc>
              <w:tc>
                <w:tcPr>
                  <w:tcW w:w="851" w:type="dxa"/>
                  <w:shd w:val="clear" w:color="auto" w:fill="auto"/>
                </w:tcPr>
                <w:p w14:paraId="167BA321"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202DD486"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93EE09D"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1C3BA8E6"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37CB4C6F" w14:textId="77777777" w:rsidR="00EB55C0" w:rsidRDefault="00D53FBC">
                  <w:pPr>
                    <w:rPr>
                      <w:rFonts w:ascii="Arial" w:hAnsi="Arial" w:cs="Arial"/>
                      <w:sz w:val="16"/>
                      <w:szCs w:val="16"/>
                    </w:rPr>
                  </w:pPr>
                  <w:r>
                    <w:rPr>
                      <w:rFonts w:ascii="Arial" w:hAnsi="Arial" w:cs="Arial"/>
                      <w:sz w:val="16"/>
                      <w:szCs w:val="16"/>
                    </w:rPr>
                    <w:t>3.32</w:t>
                  </w:r>
                </w:p>
              </w:tc>
            </w:tr>
            <w:tr w:rsidR="00EB55C0" w14:paraId="42C6BE9A" w14:textId="77777777">
              <w:trPr>
                <w:trHeight w:val="35"/>
              </w:trPr>
              <w:tc>
                <w:tcPr>
                  <w:tcW w:w="1412" w:type="dxa"/>
                  <w:shd w:val="clear" w:color="auto" w:fill="auto"/>
                </w:tcPr>
                <w:p w14:paraId="6B42BF16"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7AA9AF7E"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5ABE6264" w14:textId="77777777" w:rsidR="00EB55C0" w:rsidRDefault="00D53FBC">
                  <w:pPr>
                    <w:rPr>
                      <w:rFonts w:ascii="Arial" w:hAnsi="Arial" w:cs="Arial"/>
                      <w:sz w:val="16"/>
                      <w:szCs w:val="16"/>
                    </w:rPr>
                  </w:pPr>
                  <w:r>
                    <w:rPr>
                      <w:rFonts w:ascii="Arial" w:hAnsi="Arial" w:cs="Arial"/>
                      <w:sz w:val="16"/>
                      <w:szCs w:val="16"/>
                    </w:rPr>
                    <w:t>L=0</w:t>
                  </w:r>
                </w:p>
              </w:tc>
              <w:tc>
                <w:tcPr>
                  <w:tcW w:w="851" w:type="dxa"/>
                  <w:shd w:val="clear" w:color="auto" w:fill="auto"/>
                </w:tcPr>
                <w:p w14:paraId="54D18CA4"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060D4227"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45AF8C16"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7A9E117D"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D11DF06"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51A5B156"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5C910702" w14:textId="77777777" w:rsidR="00EB55C0" w:rsidRDefault="00D53FBC">
                  <w:pPr>
                    <w:rPr>
                      <w:rFonts w:ascii="Arial" w:hAnsi="Arial" w:cs="Arial"/>
                      <w:sz w:val="16"/>
                      <w:szCs w:val="16"/>
                    </w:rPr>
                  </w:pPr>
                  <w:r>
                    <w:rPr>
                      <w:rFonts w:ascii="Arial" w:hAnsi="Arial" w:cs="Arial"/>
                      <w:sz w:val="16"/>
                      <w:szCs w:val="16"/>
                    </w:rPr>
                    <w:t>1.05</w:t>
                  </w:r>
                </w:p>
              </w:tc>
            </w:tr>
            <w:tr w:rsidR="00EB55C0" w14:paraId="55B1F583" w14:textId="77777777">
              <w:trPr>
                <w:trHeight w:val="35"/>
              </w:trPr>
              <w:tc>
                <w:tcPr>
                  <w:tcW w:w="1412" w:type="dxa"/>
                  <w:shd w:val="clear" w:color="auto" w:fill="auto"/>
                </w:tcPr>
                <w:p w14:paraId="5D8B02D8"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38F8FDB3"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43297EB7" w14:textId="77777777" w:rsidR="00EB55C0" w:rsidRDefault="00D53FBC">
                  <w:pPr>
                    <w:rPr>
                      <w:rFonts w:ascii="Arial" w:hAnsi="Arial" w:cs="Arial"/>
                      <w:sz w:val="16"/>
                      <w:szCs w:val="16"/>
                    </w:rPr>
                  </w:pPr>
                  <w:r>
                    <w:rPr>
                      <w:rFonts w:ascii="Arial" w:hAnsi="Arial" w:cs="Arial"/>
                      <w:sz w:val="16"/>
                      <w:szCs w:val="16"/>
                    </w:rPr>
                    <w:t>L=0.5</w:t>
                  </w:r>
                </w:p>
              </w:tc>
              <w:tc>
                <w:tcPr>
                  <w:tcW w:w="851" w:type="dxa"/>
                  <w:shd w:val="clear" w:color="auto" w:fill="auto"/>
                </w:tcPr>
                <w:p w14:paraId="29EEFF49"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50C44DF7"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15EFCA49"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2B3005EC"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6C5FF96F"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38F11B33"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14AD4161" w14:textId="77777777" w:rsidR="00EB55C0" w:rsidRDefault="00D53FBC">
                  <w:pPr>
                    <w:rPr>
                      <w:rFonts w:ascii="Arial" w:hAnsi="Arial" w:cs="Arial"/>
                      <w:sz w:val="16"/>
                      <w:szCs w:val="16"/>
                    </w:rPr>
                  </w:pPr>
                  <w:r>
                    <w:rPr>
                      <w:rFonts w:ascii="Arial" w:hAnsi="Arial" w:cs="Arial"/>
                      <w:sz w:val="16"/>
                      <w:szCs w:val="16"/>
                    </w:rPr>
                    <w:t>1.86</w:t>
                  </w:r>
                </w:p>
              </w:tc>
            </w:tr>
            <w:tr w:rsidR="00EB55C0" w14:paraId="20800B3B" w14:textId="77777777">
              <w:trPr>
                <w:trHeight w:val="35"/>
              </w:trPr>
              <w:tc>
                <w:tcPr>
                  <w:tcW w:w="1412" w:type="dxa"/>
                  <w:shd w:val="clear" w:color="auto" w:fill="auto"/>
                </w:tcPr>
                <w:p w14:paraId="2724832D"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3EC90DFE"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422AAF67" w14:textId="77777777" w:rsidR="00EB55C0" w:rsidRDefault="00D53FBC">
                  <w:pPr>
                    <w:rPr>
                      <w:rFonts w:ascii="Arial" w:hAnsi="Arial" w:cs="Arial"/>
                      <w:sz w:val="16"/>
                      <w:szCs w:val="16"/>
                    </w:rPr>
                  </w:pPr>
                  <w:r>
                    <w:rPr>
                      <w:rFonts w:ascii="Arial" w:hAnsi="Arial" w:cs="Arial"/>
                      <w:sz w:val="16"/>
                      <w:szCs w:val="16"/>
                    </w:rPr>
                    <w:t>L=1</w:t>
                  </w:r>
                </w:p>
              </w:tc>
              <w:tc>
                <w:tcPr>
                  <w:tcW w:w="851" w:type="dxa"/>
                  <w:shd w:val="clear" w:color="auto" w:fill="auto"/>
                </w:tcPr>
                <w:p w14:paraId="7A97CBFF"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2C79DDB7"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5A3B747E"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35F0FCC3"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791D8965"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7D2CEF9C"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3FF120B1" w14:textId="77777777" w:rsidR="00EB55C0" w:rsidRDefault="00D53FBC">
                  <w:pPr>
                    <w:rPr>
                      <w:rFonts w:ascii="Arial" w:hAnsi="Arial" w:cs="Arial"/>
                      <w:sz w:val="16"/>
                      <w:szCs w:val="16"/>
                    </w:rPr>
                  </w:pPr>
                  <w:r>
                    <w:rPr>
                      <w:rFonts w:ascii="Arial" w:hAnsi="Arial" w:cs="Arial"/>
                      <w:sz w:val="16"/>
                      <w:szCs w:val="16"/>
                    </w:rPr>
                    <w:t>2.21</w:t>
                  </w:r>
                </w:p>
              </w:tc>
            </w:tr>
            <w:tr w:rsidR="00EB55C0" w14:paraId="3A7F4795" w14:textId="77777777">
              <w:trPr>
                <w:trHeight w:val="35"/>
              </w:trPr>
              <w:tc>
                <w:tcPr>
                  <w:tcW w:w="1412" w:type="dxa"/>
                  <w:shd w:val="clear" w:color="auto" w:fill="auto"/>
                </w:tcPr>
                <w:p w14:paraId="6B3BA39C" w14:textId="77777777" w:rsidR="00EB55C0" w:rsidRDefault="00D53FB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6A0074F5" w14:textId="77777777" w:rsidR="00EB55C0" w:rsidRDefault="00D53FBC">
                  <w:pPr>
                    <w:rPr>
                      <w:rFonts w:ascii="Arial" w:hAnsi="Arial" w:cs="Arial"/>
                      <w:sz w:val="16"/>
                      <w:szCs w:val="16"/>
                    </w:rPr>
                  </w:pPr>
                  <w:r>
                    <w:rPr>
                      <w:rFonts w:ascii="Arial" w:hAnsi="Arial" w:cs="Arial"/>
                      <w:sz w:val="16"/>
                      <w:szCs w:val="16"/>
                    </w:rPr>
                    <w:t>18TOA</w:t>
                  </w:r>
                </w:p>
              </w:tc>
              <w:tc>
                <w:tcPr>
                  <w:tcW w:w="709" w:type="dxa"/>
                  <w:shd w:val="clear" w:color="auto" w:fill="auto"/>
                </w:tcPr>
                <w:p w14:paraId="2E93BA64" w14:textId="77777777" w:rsidR="00EB55C0" w:rsidRDefault="00D53FBC">
                  <w:pPr>
                    <w:rPr>
                      <w:rFonts w:ascii="Arial" w:hAnsi="Arial" w:cs="Arial"/>
                      <w:sz w:val="16"/>
                      <w:szCs w:val="16"/>
                    </w:rPr>
                  </w:pPr>
                  <w:r>
                    <w:rPr>
                      <w:rFonts w:ascii="Arial" w:hAnsi="Arial" w:cs="Arial"/>
                      <w:sz w:val="16"/>
                      <w:szCs w:val="16"/>
                    </w:rPr>
                    <w:t>L=2</w:t>
                  </w:r>
                </w:p>
              </w:tc>
              <w:tc>
                <w:tcPr>
                  <w:tcW w:w="851" w:type="dxa"/>
                  <w:shd w:val="clear" w:color="auto" w:fill="auto"/>
                </w:tcPr>
                <w:p w14:paraId="74624A91"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79D39E60" w14:textId="77777777" w:rsidR="00EB55C0" w:rsidRDefault="00D53FBC">
                  <w:pPr>
                    <w:rPr>
                      <w:rFonts w:ascii="Arial" w:hAnsi="Arial" w:cs="Arial"/>
                      <w:sz w:val="16"/>
                      <w:szCs w:val="16"/>
                    </w:rPr>
                  </w:pPr>
                  <w:r>
                    <w:rPr>
                      <w:rFonts w:ascii="Arial" w:hAnsi="Arial" w:cs="Arial"/>
                      <w:sz w:val="16"/>
                      <w:szCs w:val="16"/>
                    </w:rPr>
                    <w:t>{60%, 6m, 2m}</w:t>
                  </w:r>
                </w:p>
              </w:tc>
              <w:tc>
                <w:tcPr>
                  <w:tcW w:w="851" w:type="dxa"/>
                  <w:shd w:val="clear" w:color="auto" w:fill="auto"/>
                </w:tcPr>
                <w:p w14:paraId="466FB2E6" w14:textId="77777777" w:rsidR="00EB55C0" w:rsidRDefault="00D53FBC">
                  <w:pPr>
                    <w:rPr>
                      <w:rFonts w:ascii="Arial" w:hAnsi="Arial" w:cs="Arial"/>
                      <w:sz w:val="16"/>
                      <w:szCs w:val="16"/>
                    </w:rPr>
                  </w:pPr>
                  <w:r>
                    <w:rPr>
                      <w:rFonts w:ascii="Arial" w:hAnsi="Arial" w:cs="Arial"/>
                      <w:sz w:val="16"/>
                      <w:szCs w:val="16"/>
                    </w:rPr>
                    <w:t>32400</w:t>
                  </w:r>
                </w:p>
              </w:tc>
              <w:tc>
                <w:tcPr>
                  <w:tcW w:w="708" w:type="dxa"/>
                  <w:shd w:val="clear" w:color="auto" w:fill="auto"/>
                </w:tcPr>
                <w:p w14:paraId="462EFC4B" w14:textId="77777777" w:rsidR="00EB55C0" w:rsidRDefault="00D53FBC">
                  <w:pPr>
                    <w:rPr>
                      <w:rFonts w:ascii="Arial" w:hAnsi="Arial" w:cs="Arial"/>
                      <w:sz w:val="16"/>
                      <w:szCs w:val="16"/>
                    </w:rPr>
                  </w:pPr>
                  <w:r>
                    <w:rPr>
                      <w:rFonts w:ascii="Arial" w:hAnsi="Arial" w:cs="Arial"/>
                      <w:sz w:val="16"/>
                      <w:szCs w:val="16"/>
                    </w:rPr>
                    <w:t>3600</w:t>
                  </w:r>
                </w:p>
              </w:tc>
              <w:tc>
                <w:tcPr>
                  <w:tcW w:w="993" w:type="dxa"/>
                  <w:shd w:val="clear" w:color="auto" w:fill="auto"/>
                </w:tcPr>
                <w:p w14:paraId="1391A1D0" w14:textId="77777777" w:rsidR="00EB55C0" w:rsidRDefault="00D53FBC">
                  <w:pPr>
                    <w:rPr>
                      <w:rFonts w:ascii="Arial" w:hAnsi="Arial" w:cs="Arial"/>
                      <w:sz w:val="16"/>
                      <w:szCs w:val="16"/>
                    </w:rPr>
                  </w:pPr>
                  <w:r>
                    <w:rPr>
                      <w:rFonts w:ascii="Arial" w:hAnsi="Arial" w:cs="Arial"/>
                      <w:sz w:val="16"/>
                      <w:szCs w:val="16"/>
                    </w:rPr>
                    <w:t>205k</w:t>
                  </w:r>
                </w:p>
              </w:tc>
              <w:tc>
                <w:tcPr>
                  <w:tcW w:w="1275" w:type="dxa"/>
                  <w:shd w:val="clear" w:color="auto" w:fill="auto"/>
                </w:tcPr>
                <w:p w14:paraId="54F976DD" w14:textId="77777777" w:rsidR="00EB55C0" w:rsidRDefault="00D53FBC">
                  <w:pPr>
                    <w:rPr>
                      <w:rFonts w:ascii="Arial" w:hAnsi="Arial" w:cs="Arial"/>
                      <w:sz w:val="16"/>
                      <w:szCs w:val="16"/>
                    </w:rPr>
                  </w:pPr>
                  <w:r>
                    <w:rPr>
                      <w:rFonts w:ascii="Arial" w:hAnsi="Arial" w:cs="Arial"/>
                      <w:sz w:val="16"/>
                      <w:szCs w:val="16"/>
                    </w:rPr>
                    <w:t>77M</w:t>
                  </w:r>
                </w:p>
              </w:tc>
              <w:tc>
                <w:tcPr>
                  <w:tcW w:w="1305" w:type="dxa"/>
                  <w:shd w:val="clear" w:color="auto" w:fill="auto"/>
                </w:tcPr>
                <w:p w14:paraId="0151CF03" w14:textId="77777777" w:rsidR="00EB55C0" w:rsidRDefault="00D53FBC">
                  <w:pPr>
                    <w:rPr>
                      <w:rFonts w:ascii="Arial" w:hAnsi="Arial" w:cs="Arial"/>
                      <w:sz w:val="16"/>
                      <w:szCs w:val="16"/>
                    </w:rPr>
                  </w:pPr>
                  <w:r>
                    <w:rPr>
                      <w:rFonts w:ascii="Arial" w:hAnsi="Arial" w:cs="Arial"/>
                      <w:sz w:val="16"/>
                      <w:szCs w:val="16"/>
                    </w:rPr>
                    <w:t>3.06</w:t>
                  </w:r>
                </w:p>
              </w:tc>
            </w:tr>
          </w:tbl>
          <w:p w14:paraId="3FEA0063" w14:textId="77777777" w:rsidR="00EB55C0" w:rsidRDefault="00D53FBC">
            <w:r>
              <w:rPr>
                <w:lang w:val="en-US"/>
              </w:rPr>
              <w:t>Observation 22:</w:t>
            </w:r>
            <w:r>
              <w:rPr>
                <w:lang w:val="en-US"/>
              </w:rPr>
              <w:tab/>
              <w:t>Performance of AI/ML assisted TOA estimation positioning degrades with increasement the of labelling error.</w:t>
            </w:r>
          </w:p>
          <w:p w14:paraId="0F1DB26E" w14:textId="77777777" w:rsidR="00EB55C0" w:rsidRDefault="00EB55C0"/>
        </w:tc>
      </w:tr>
      <w:tr w:rsidR="00EB55C0" w14:paraId="4B8BC615" w14:textId="77777777">
        <w:trPr>
          <w:trHeight w:val="600"/>
        </w:trPr>
        <w:tc>
          <w:tcPr>
            <w:tcW w:w="10031" w:type="dxa"/>
            <w:noWrap/>
          </w:tcPr>
          <w:p w14:paraId="634125CA"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CMCC (R1-2305089)</w:t>
            </w:r>
          </w:p>
          <w:p w14:paraId="555391B8" w14:textId="77777777" w:rsidR="00EB55C0" w:rsidRDefault="00D53FBC">
            <w:r>
              <w:rPr>
                <w:lang w:val="en-US"/>
              </w:rPr>
              <w:t>Observation 7: Traditional positioning algorithms can not work properly in inF scenario.</w:t>
            </w:r>
          </w:p>
          <w:p w14:paraId="020A3543" w14:textId="77777777" w:rsidR="00EB55C0" w:rsidRDefault="00D53FBC">
            <w:r>
              <w:rPr>
                <w:lang w:val="en-US"/>
              </w:rPr>
              <w:t>Table X. Evaluation results for AI/ML assisted positioning with CHAN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27"/>
              <w:gridCol w:w="716"/>
              <w:gridCol w:w="1092"/>
              <w:gridCol w:w="963"/>
              <w:gridCol w:w="768"/>
              <w:gridCol w:w="824"/>
              <w:gridCol w:w="1124"/>
              <w:gridCol w:w="1156"/>
              <w:gridCol w:w="1229"/>
            </w:tblGrid>
            <w:tr w:rsidR="00EB55C0" w14:paraId="39B4FCBB" w14:textId="77777777">
              <w:trPr>
                <w:jc w:val="center"/>
              </w:trPr>
              <w:tc>
                <w:tcPr>
                  <w:tcW w:w="916" w:type="dxa"/>
                  <w:vMerge w:val="restart"/>
                  <w:tcBorders>
                    <w:top w:val="single" w:sz="4" w:space="0" w:color="auto"/>
                    <w:left w:val="single" w:sz="4" w:space="0" w:color="auto"/>
                    <w:bottom w:val="single" w:sz="4" w:space="0" w:color="auto"/>
                    <w:right w:val="single" w:sz="4" w:space="0" w:color="auto"/>
                  </w:tcBorders>
                </w:tcPr>
                <w:p w14:paraId="5CA9F0A7" w14:textId="77777777" w:rsidR="00EB55C0" w:rsidRDefault="00D53FBC">
                  <w:pPr>
                    <w:adjustRightInd w:val="0"/>
                    <w:snapToGrid w:val="0"/>
                    <w:rPr>
                      <w:b/>
                      <w:sz w:val="18"/>
                      <w:szCs w:val="18"/>
                    </w:rPr>
                  </w:pPr>
                  <w:r>
                    <w:rPr>
                      <w:rFonts w:ascii="Times New Roman" w:eastAsia="SimSun" w:hAnsi="Times New Roman"/>
                      <w:b/>
                      <w:sz w:val="18"/>
                      <w:szCs w:val="18"/>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7E82220A" w14:textId="77777777" w:rsidR="00EB55C0" w:rsidRDefault="00D53FBC">
                  <w:pPr>
                    <w:adjustRightInd w:val="0"/>
                    <w:snapToGrid w:val="0"/>
                    <w:rPr>
                      <w:b/>
                      <w:sz w:val="18"/>
                      <w:szCs w:val="18"/>
                    </w:rPr>
                  </w:pPr>
                  <w:r>
                    <w:rPr>
                      <w:rFonts w:ascii="Times New Roman" w:eastAsia="SimSun" w:hAnsi="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160D5A3" w14:textId="77777777" w:rsidR="00EB55C0" w:rsidRDefault="00D53FBC">
                  <w:pPr>
                    <w:adjustRightInd w:val="0"/>
                    <w:snapToGrid w:val="0"/>
                    <w:rPr>
                      <w:b/>
                      <w:sz w:val="18"/>
                      <w:szCs w:val="18"/>
                    </w:rPr>
                  </w:pPr>
                  <w:r>
                    <w:rPr>
                      <w:rFonts w:ascii="Times New Roman" w:eastAsia="SimSun" w:hAnsi="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AF0BFBB" w14:textId="77777777" w:rsidR="00EB55C0" w:rsidRDefault="00D53FBC">
                  <w:pPr>
                    <w:adjustRightInd w:val="0"/>
                    <w:snapToGrid w:val="0"/>
                    <w:rPr>
                      <w:sz w:val="18"/>
                      <w:szCs w:val="18"/>
                    </w:rPr>
                  </w:pPr>
                  <w:r>
                    <w:rPr>
                      <w:rFonts w:ascii="Times New Roman" w:eastAsia="SimSun" w:hAnsi="Times New Roman"/>
                      <w:sz w:val="18"/>
                      <w:szCs w:val="18"/>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60F849E4" w14:textId="77777777" w:rsidR="00EB55C0" w:rsidRDefault="00D53FBC">
                  <w:pPr>
                    <w:adjustRightInd w:val="0"/>
                    <w:snapToGrid w:val="0"/>
                    <w:rPr>
                      <w:b/>
                      <w:sz w:val="18"/>
                      <w:szCs w:val="18"/>
                    </w:rPr>
                  </w:pPr>
                  <w:r>
                    <w:rPr>
                      <w:rFonts w:ascii="Times New Roman" w:eastAsia="SimSun" w:hAnsi="Times New Roman"/>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30378B51" w14:textId="77777777" w:rsidR="00EB55C0" w:rsidRDefault="00D53FBC">
                  <w:pPr>
                    <w:adjustRightInd w:val="0"/>
                    <w:snapToGrid w:val="0"/>
                    <w:rPr>
                      <w:b/>
                      <w:sz w:val="18"/>
                      <w:szCs w:val="18"/>
                    </w:rPr>
                  </w:pPr>
                  <w:r>
                    <w:rPr>
                      <w:rFonts w:ascii="Times New Roman" w:eastAsia="SimSun" w:hAnsi="Times New Roman"/>
                      <w:b/>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5DE873F2" w14:textId="77777777" w:rsidR="00EB55C0" w:rsidRDefault="00D53FBC">
                  <w:pPr>
                    <w:adjustRightInd w:val="0"/>
                    <w:snapToGrid w:val="0"/>
                    <w:rPr>
                      <w:b/>
                      <w:sz w:val="18"/>
                      <w:szCs w:val="18"/>
                    </w:rPr>
                  </w:pPr>
                  <w:r>
                    <w:rPr>
                      <w:rFonts w:ascii="Times New Roman" w:eastAsia="SimSun" w:hAnsi="Times New Roman"/>
                      <w:b/>
                      <w:sz w:val="18"/>
                      <w:szCs w:val="18"/>
                    </w:rPr>
                    <w:t>Horizontal pos. accuracy at CDF=90% (m)</w:t>
                  </w:r>
                </w:p>
              </w:tc>
            </w:tr>
            <w:tr w:rsidR="00EB55C0" w14:paraId="3983F26E" w14:textId="77777777">
              <w:trPr>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6F506866" w14:textId="77777777" w:rsidR="00EB55C0" w:rsidRDefault="00EB55C0">
                  <w:pPr>
                    <w:adjustRightInd w:val="0"/>
                    <w:snapToGrid w:val="0"/>
                    <w:rPr>
                      <w:b/>
                      <w:sz w:val="18"/>
                      <w:szCs w:val="18"/>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7AC2026B" w14:textId="77777777" w:rsidR="00EB55C0" w:rsidRDefault="00EB55C0">
                  <w:pPr>
                    <w:adjustRightInd w:val="0"/>
                    <w:snapToGrid w:val="0"/>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FE3BC54" w14:textId="77777777" w:rsidR="00EB55C0" w:rsidRDefault="00EB55C0">
                  <w:pPr>
                    <w:adjustRightInd w:val="0"/>
                    <w:snapToGrid w:val="0"/>
                    <w:rPr>
                      <w:b/>
                      <w:sz w:val="18"/>
                      <w:szCs w:val="18"/>
                    </w:rPr>
                  </w:pPr>
                </w:p>
              </w:tc>
              <w:tc>
                <w:tcPr>
                  <w:tcW w:w="1135" w:type="dxa"/>
                  <w:tcBorders>
                    <w:top w:val="single" w:sz="4" w:space="0" w:color="auto"/>
                    <w:left w:val="single" w:sz="4" w:space="0" w:color="auto"/>
                    <w:right w:val="single" w:sz="4" w:space="0" w:color="auto"/>
                  </w:tcBorders>
                  <w:vAlign w:val="center"/>
                </w:tcPr>
                <w:p w14:paraId="5EBCCD49" w14:textId="77777777" w:rsidR="00EB55C0" w:rsidRDefault="00D53FBC">
                  <w:pPr>
                    <w:adjustRightInd w:val="0"/>
                    <w:snapToGrid w:val="0"/>
                    <w:jc w:val="center"/>
                    <w:rPr>
                      <w:sz w:val="18"/>
                      <w:szCs w:val="18"/>
                    </w:rPr>
                  </w:pPr>
                  <w:r>
                    <w:rPr>
                      <w:rFonts w:ascii="Times New Roman" w:eastAsia="SimSun" w:hAnsi="Times New Roman"/>
                      <w:sz w:val="18"/>
                      <w:szCs w:val="18"/>
                    </w:rPr>
                    <w:t>Train</w:t>
                  </w:r>
                </w:p>
              </w:tc>
              <w:tc>
                <w:tcPr>
                  <w:tcW w:w="993" w:type="dxa"/>
                  <w:tcBorders>
                    <w:top w:val="single" w:sz="4" w:space="0" w:color="auto"/>
                    <w:left w:val="single" w:sz="4" w:space="0" w:color="auto"/>
                    <w:right w:val="single" w:sz="4" w:space="0" w:color="auto"/>
                  </w:tcBorders>
                  <w:vAlign w:val="center"/>
                </w:tcPr>
                <w:p w14:paraId="0C1C6395" w14:textId="77777777" w:rsidR="00EB55C0" w:rsidRDefault="00D53FBC">
                  <w:pPr>
                    <w:adjustRightInd w:val="0"/>
                    <w:snapToGrid w:val="0"/>
                    <w:jc w:val="center"/>
                    <w:rPr>
                      <w:sz w:val="18"/>
                      <w:szCs w:val="18"/>
                    </w:rPr>
                  </w:pPr>
                  <w:r>
                    <w:rPr>
                      <w:rFonts w:ascii="Times New Roman" w:eastAsia="SimSun" w:hAnsi="Times New Roman"/>
                      <w:sz w:val="18"/>
                      <w:szCs w:val="18"/>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3824FA7C" w14:textId="77777777" w:rsidR="00EB55C0" w:rsidRDefault="00D53FBC">
                  <w:pPr>
                    <w:adjustRightInd w:val="0"/>
                    <w:snapToGrid w:val="0"/>
                    <w:jc w:val="center"/>
                    <w:rPr>
                      <w:sz w:val="18"/>
                      <w:szCs w:val="18"/>
                    </w:rPr>
                  </w:pPr>
                  <w:r>
                    <w:rPr>
                      <w:rFonts w:ascii="Times New Roman" w:eastAsia="SimSun" w:hAnsi="Times New Roman"/>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7DAA3917" w14:textId="77777777" w:rsidR="00EB55C0" w:rsidRDefault="00D53FBC">
                  <w:pPr>
                    <w:adjustRightInd w:val="0"/>
                    <w:snapToGrid w:val="0"/>
                    <w:jc w:val="center"/>
                    <w:rPr>
                      <w:sz w:val="18"/>
                      <w:szCs w:val="18"/>
                    </w:rPr>
                  </w:pPr>
                  <w:r>
                    <w:rPr>
                      <w:rFonts w:ascii="Times New Roman" w:eastAsia="SimSun" w:hAnsi="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065D2397" w14:textId="77777777" w:rsidR="00EB55C0" w:rsidRDefault="00D53FBC">
                  <w:pPr>
                    <w:adjustRightInd w:val="0"/>
                    <w:snapToGrid w:val="0"/>
                    <w:rPr>
                      <w:sz w:val="18"/>
                      <w:szCs w:val="18"/>
                    </w:rPr>
                  </w:pPr>
                  <w:r>
                    <w:rPr>
                      <w:rFonts w:ascii="Times New Roman" w:eastAsia="SimSun" w:hAnsi="Times New Roman"/>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3E2B11A0" w14:textId="77777777" w:rsidR="00EB55C0" w:rsidRDefault="00D53FBC">
                  <w:pPr>
                    <w:adjustRightInd w:val="0"/>
                    <w:snapToGrid w:val="0"/>
                    <w:rPr>
                      <w:sz w:val="18"/>
                      <w:szCs w:val="18"/>
                    </w:rPr>
                  </w:pPr>
                  <w:r>
                    <w:rPr>
                      <w:rFonts w:ascii="Times New Roman" w:eastAsia="SimSun" w:hAnsi="Times New Roman"/>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155002B1" w14:textId="77777777" w:rsidR="00EB55C0" w:rsidRDefault="00D53FBC">
                  <w:pPr>
                    <w:adjustRightInd w:val="0"/>
                    <w:snapToGrid w:val="0"/>
                    <w:rPr>
                      <w:sz w:val="18"/>
                      <w:szCs w:val="18"/>
                    </w:rPr>
                  </w:pPr>
                  <w:r>
                    <w:rPr>
                      <w:rFonts w:ascii="Times New Roman" w:eastAsia="SimSun" w:hAnsi="Times New Roman"/>
                      <w:sz w:val="18"/>
                      <w:szCs w:val="18"/>
                    </w:rPr>
                    <w:t>AI/ML</w:t>
                  </w:r>
                </w:p>
              </w:tc>
            </w:tr>
            <w:tr w:rsidR="00EB55C0" w14:paraId="36980936" w14:textId="77777777">
              <w:trPr>
                <w:trHeight w:val="305"/>
                <w:jc w:val="center"/>
              </w:trPr>
              <w:tc>
                <w:tcPr>
                  <w:tcW w:w="916" w:type="dxa"/>
                  <w:vMerge w:val="restart"/>
                  <w:tcBorders>
                    <w:top w:val="single" w:sz="4" w:space="0" w:color="auto"/>
                    <w:left w:val="single" w:sz="4" w:space="0" w:color="auto"/>
                    <w:right w:val="single" w:sz="4" w:space="0" w:color="auto"/>
                  </w:tcBorders>
                  <w:vAlign w:val="center"/>
                </w:tcPr>
                <w:p w14:paraId="15F82D4C" w14:textId="77777777" w:rsidR="00EB55C0" w:rsidRDefault="00D53FBC">
                  <w:pPr>
                    <w:adjustRightInd w:val="0"/>
                    <w:snapToGrid w:val="0"/>
                    <w:jc w:val="center"/>
                    <w:rPr>
                      <w:sz w:val="18"/>
                      <w:szCs w:val="18"/>
                    </w:rPr>
                  </w:pPr>
                  <w:r>
                    <w:rPr>
                      <w:rFonts w:ascii="Times New Roman" w:eastAsia="SimSun" w:hAnsi="Times New Roman"/>
                      <w:sz w:val="18"/>
                      <w:szCs w:val="18"/>
                    </w:rPr>
                    <w:t>CIR</w:t>
                  </w:r>
                </w:p>
                <w:p w14:paraId="6CEE6D16" w14:textId="77777777" w:rsidR="00EB55C0" w:rsidRDefault="00D53FBC">
                  <w:pPr>
                    <w:adjustRightInd w:val="0"/>
                    <w:snapToGrid w:val="0"/>
                    <w:jc w:val="center"/>
                    <w:rPr>
                      <w:sz w:val="18"/>
                      <w:szCs w:val="18"/>
                    </w:rPr>
                  </w:pPr>
                  <w:r>
                    <w:rPr>
                      <w:rFonts w:ascii="Times New Roman" w:eastAsia="SimSun" w:hAnsi="Times New Roman"/>
                      <w:sz w:val="18"/>
                      <w:szCs w:val="18"/>
                    </w:rPr>
                    <w:t>size</w:t>
                  </w:r>
                  <w:r>
                    <w:rPr>
                      <w:rFonts w:ascii="Times New Roman" w:eastAsia="SimSun" w:hAnsi="Times New Roman"/>
                      <w:sz w:val="18"/>
                      <w:szCs w:val="18"/>
                    </w:rPr>
                    <w:t>：</w:t>
                  </w:r>
                  <w:r>
                    <w:rPr>
                      <w:rFonts w:ascii="Times New Roman" w:eastAsia="SimSun" w:hAnsi="Times New Roman"/>
                      <w:sz w:val="18"/>
                      <w:szCs w:val="18"/>
                    </w:rPr>
                    <w:t>18*1*256</w:t>
                  </w:r>
                </w:p>
              </w:tc>
              <w:tc>
                <w:tcPr>
                  <w:tcW w:w="638" w:type="dxa"/>
                  <w:tcBorders>
                    <w:top w:val="single" w:sz="4" w:space="0" w:color="auto"/>
                    <w:left w:val="single" w:sz="4" w:space="0" w:color="auto"/>
                    <w:right w:val="single" w:sz="4" w:space="0" w:color="auto"/>
                  </w:tcBorders>
                  <w:vAlign w:val="center"/>
                </w:tcPr>
                <w:p w14:paraId="11DBD2D7" w14:textId="77777777" w:rsidR="00EB55C0" w:rsidRDefault="00D53FBC">
                  <w:pPr>
                    <w:adjustRightInd w:val="0"/>
                    <w:snapToGrid w:val="0"/>
                    <w:jc w:val="center"/>
                    <w:rPr>
                      <w:sz w:val="18"/>
                      <w:szCs w:val="18"/>
                    </w:rPr>
                  </w:pPr>
                  <w:r>
                    <w:rPr>
                      <w:rFonts w:ascii="Times New Roman" w:eastAsia="SimSun" w:hAnsi="Times New Roman"/>
                      <w:sz w:val="18"/>
                      <w:szCs w:val="18"/>
                    </w:rPr>
                    <w:t>TOA</w:t>
                  </w:r>
                </w:p>
              </w:tc>
              <w:tc>
                <w:tcPr>
                  <w:tcW w:w="708" w:type="dxa"/>
                  <w:tcBorders>
                    <w:top w:val="single" w:sz="4" w:space="0" w:color="auto"/>
                    <w:left w:val="single" w:sz="4" w:space="0" w:color="auto"/>
                    <w:right w:val="single" w:sz="4" w:space="0" w:color="auto"/>
                  </w:tcBorders>
                  <w:vAlign w:val="center"/>
                </w:tcPr>
                <w:p w14:paraId="393440AC" w14:textId="77777777" w:rsidR="00EB55C0" w:rsidRDefault="00D53FBC">
                  <w:pPr>
                    <w:adjustRightInd w:val="0"/>
                    <w:snapToGrid w:val="0"/>
                    <w:jc w:val="center"/>
                    <w:rPr>
                      <w:sz w:val="18"/>
                      <w:szCs w:val="18"/>
                    </w:rPr>
                  </w:pPr>
                  <w:r>
                    <w:rPr>
                      <w:rFonts w:ascii="Times New Roman" w:eastAsia="SimSun" w:hAnsi="Times New Roman"/>
                      <w:sz w:val="18"/>
                      <w:szCs w:val="18"/>
                    </w:rPr>
                    <w:t>TOA</w:t>
                  </w:r>
                </w:p>
              </w:tc>
              <w:tc>
                <w:tcPr>
                  <w:tcW w:w="1135" w:type="dxa"/>
                  <w:vMerge w:val="restart"/>
                  <w:tcBorders>
                    <w:left w:val="single" w:sz="4" w:space="0" w:color="auto"/>
                    <w:right w:val="single" w:sz="4" w:space="0" w:color="auto"/>
                  </w:tcBorders>
                  <w:vAlign w:val="center"/>
                </w:tcPr>
                <w:p w14:paraId="24A1D3AA" w14:textId="77777777" w:rsidR="00EB55C0" w:rsidRDefault="00D53FBC">
                  <w:pPr>
                    <w:adjustRightInd w:val="0"/>
                    <w:snapToGrid w:val="0"/>
                    <w:jc w:val="center"/>
                    <w:rPr>
                      <w:color w:val="000000"/>
                      <w:sz w:val="18"/>
                      <w:szCs w:val="18"/>
                    </w:rPr>
                  </w:pPr>
                  <w:r>
                    <w:rPr>
                      <w:rFonts w:ascii="Times New Roman" w:eastAsia="SimSun" w:hAnsi="Times New Roman"/>
                      <w:color w:val="000000"/>
                      <w:sz w:val="18"/>
                      <w:szCs w:val="18"/>
                    </w:rPr>
                    <w:t xml:space="preserve">{60%, 6m, 2m}, 10 Drops mixed </w:t>
                  </w:r>
                </w:p>
              </w:tc>
              <w:tc>
                <w:tcPr>
                  <w:tcW w:w="993" w:type="dxa"/>
                  <w:vMerge w:val="restart"/>
                  <w:tcBorders>
                    <w:left w:val="single" w:sz="4" w:space="0" w:color="auto"/>
                    <w:right w:val="single" w:sz="4" w:space="0" w:color="auto"/>
                  </w:tcBorders>
                  <w:vAlign w:val="center"/>
                </w:tcPr>
                <w:p w14:paraId="6F41D7AD" w14:textId="77777777" w:rsidR="00EB55C0" w:rsidRDefault="00D53FBC">
                  <w:pPr>
                    <w:adjustRightInd w:val="0"/>
                    <w:snapToGrid w:val="0"/>
                    <w:jc w:val="center"/>
                    <w:rPr>
                      <w:color w:val="000000"/>
                      <w:sz w:val="18"/>
                      <w:szCs w:val="18"/>
                    </w:rPr>
                  </w:pPr>
                  <w:r>
                    <w:rPr>
                      <w:rFonts w:ascii="Times New Roman" w:eastAsia="SimSun" w:hAnsi="Times New Roman"/>
                      <w:color w:val="000000"/>
                      <w:sz w:val="18"/>
                      <w:szCs w:val="18"/>
                    </w:rPr>
                    <w:t>{60%, 6m, 2m}, 10 Drops mixed</w:t>
                  </w:r>
                </w:p>
              </w:tc>
              <w:tc>
                <w:tcPr>
                  <w:tcW w:w="779" w:type="dxa"/>
                  <w:vMerge w:val="restart"/>
                  <w:tcBorders>
                    <w:top w:val="single" w:sz="4" w:space="0" w:color="auto"/>
                    <w:left w:val="single" w:sz="4" w:space="0" w:color="auto"/>
                    <w:right w:val="single" w:sz="4" w:space="0" w:color="auto"/>
                  </w:tcBorders>
                  <w:vAlign w:val="center"/>
                </w:tcPr>
                <w:p w14:paraId="4BFC0D85" w14:textId="77777777" w:rsidR="00EB55C0" w:rsidRDefault="00D53FBC">
                  <w:pPr>
                    <w:adjustRightInd w:val="0"/>
                    <w:snapToGrid w:val="0"/>
                    <w:jc w:val="center"/>
                    <w:rPr>
                      <w:sz w:val="18"/>
                      <w:szCs w:val="18"/>
                    </w:rPr>
                  </w:pPr>
                  <w:r>
                    <w:rPr>
                      <w:rFonts w:ascii="Times New Roman" w:eastAsia="SimSun" w:hAnsi="Times New Roman"/>
                      <w:sz w:val="18"/>
                      <w:szCs w:val="18"/>
                    </w:rPr>
                    <w:t>78400</w:t>
                  </w:r>
                </w:p>
              </w:tc>
              <w:tc>
                <w:tcPr>
                  <w:tcW w:w="850" w:type="dxa"/>
                  <w:vMerge w:val="restart"/>
                  <w:tcBorders>
                    <w:top w:val="single" w:sz="4" w:space="0" w:color="auto"/>
                    <w:left w:val="single" w:sz="4" w:space="0" w:color="auto"/>
                    <w:right w:val="single" w:sz="4" w:space="0" w:color="auto"/>
                  </w:tcBorders>
                  <w:vAlign w:val="center"/>
                </w:tcPr>
                <w:p w14:paraId="1F9F82F5" w14:textId="77777777" w:rsidR="00EB55C0" w:rsidRDefault="00D53FBC">
                  <w:pPr>
                    <w:adjustRightInd w:val="0"/>
                    <w:snapToGrid w:val="0"/>
                    <w:jc w:val="center"/>
                    <w:rPr>
                      <w:sz w:val="18"/>
                      <w:szCs w:val="18"/>
                    </w:rPr>
                  </w:pPr>
                  <w:r>
                    <w:rPr>
                      <w:rFonts w:ascii="Times New Roman" w:eastAsia="SimSun" w:hAnsi="Times New Roman"/>
                      <w:sz w:val="18"/>
                      <w:szCs w:val="18"/>
                    </w:rPr>
                    <w:t>1600</w:t>
                  </w:r>
                </w:p>
              </w:tc>
              <w:tc>
                <w:tcPr>
                  <w:tcW w:w="1134" w:type="dxa"/>
                  <w:vMerge w:val="restart"/>
                  <w:tcBorders>
                    <w:top w:val="single" w:sz="4" w:space="0" w:color="auto"/>
                    <w:left w:val="single" w:sz="4" w:space="0" w:color="auto"/>
                    <w:right w:val="single" w:sz="4" w:space="0" w:color="auto"/>
                  </w:tcBorders>
                  <w:vAlign w:val="center"/>
                </w:tcPr>
                <w:p w14:paraId="456FAA19" w14:textId="77777777" w:rsidR="00EB55C0" w:rsidRDefault="00D53FBC">
                  <w:pPr>
                    <w:adjustRightInd w:val="0"/>
                    <w:snapToGrid w:val="0"/>
                    <w:jc w:val="center"/>
                    <w:rPr>
                      <w:sz w:val="18"/>
                      <w:szCs w:val="18"/>
                    </w:rPr>
                  </w:pPr>
                  <w:r>
                    <w:rPr>
                      <w:rFonts w:ascii="Times New Roman" w:eastAsia="SimSun" w:hAnsi="Times New Roman"/>
                      <w:sz w:val="18"/>
                      <w:szCs w:val="18"/>
                    </w:rPr>
                    <w:t>3.71M</w:t>
                  </w:r>
                </w:p>
              </w:tc>
              <w:tc>
                <w:tcPr>
                  <w:tcW w:w="1134" w:type="dxa"/>
                  <w:vMerge w:val="restart"/>
                  <w:tcBorders>
                    <w:top w:val="single" w:sz="4" w:space="0" w:color="auto"/>
                    <w:left w:val="single" w:sz="4" w:space="0" w:color="auto"/>
                    <w:right w:val="single" w:sz="4" w:space="0" w:color="auto"/>
                  </w:tcBorders>
                  <w:vAlign w:val="center"/>
                </w:tcPr>
                <w:p w14:paraId="67DD6AA7" w14:textId="77777777" w:rsidR="00EB55C0" w:rsidRDefault="00D53FBC">
                  <w:pPr>
                    <w:adjustRightInd w:val="0"/>
                    <w:snapToGrid w:val="0"/>
                    <w:jc w:val="center"/>
                    <w:rPr>
                      <w:sz w:val="18"/>
                      <w:szCs w:val="18"/>
                    </w:rPr>
                  </w:pPr>
                  <w:r>
                    <w:rPr>
                      <w:rFonts w:ascii="Times New Roman" w:eastAsia="SimSun" w:hAnsi="Times New Roman"/>
                      <w:sz w:val="18"/>
                      <w:szCs w:val="18"/>
                    </w:rPr>
                    <w:t>7.42M</w:t>
                  </w:r>
                </w:p>
              </w:tc>
              <w:tc>
                <w:tcPr>
                  <w:tcW w:w="1248" w:type="dxa"/>
                  <w:tcBorders>
                    <w:top w:val="single" w:sz="4" w:space="0" w:color="auto"/>
                    <w:left w:val="single" w:sz="4" w:space="0" w:color="auto"/>
                    <w:bottom w:val="single" w:sz="4" w:space="0" w:color="auto"/>
                    <w:right w:val="single" w:sz="4" w:space="0" w:color="auto"/>
                  </w:tcBorders>
                  <w:vAlign w:val="center"/>
                </w:tcPr>
                <w:p w14:paraId="34518640" w14:textId="77777777" w:rsidR="00EB55C0" w:rsidRDefault="00D53FBC">
                  <w:pPr>
                    <w:adjustRightInd w:val="0"/>
                    <w:snapToGrid w:val="0"/>
                    <w:jc w:val="center"/>
                    <w:rPr>
                      <w:sz w:val="18"/>
                      <w:szCs w:val="18"/>
                    </w:rPr>
                  </w:pPr>
                  <w:r>
                    <w:rPr>
                      <w:rFonts w:ascii="Times New Roman" w:eastAsia="SimSun" w:hAnsi="Times New Roman"/>
                      <w:sz w:val="18"/>
                      <w:szCs w:val="18"/>
                    </w:rPr>
                    <w:t>45.36</w:t>
                  </w:r>
                </w:p>
              </w:tc>
            </w:tr>
            <w:tr w:rsidR="00EB55C0" w14:paraId="2BDD722D" w14:textId="77777777">
              <w:trPr>
                <w:trHeight w:val="170"/>
                <w:jc w:val="center"/>
              </w:trPr>
              <w:tc>
                <w:tcPr>
                  <w:tcW w:w="916" w:type="dxa"/>
                  <w:vMerge/>
                  <w:tcBorders>
                    <w:left w:val="single" w:sz="4" w:space="0" w:color="auto"/>
                    <w:right w:val="single" w:sz="4" w:space="0" w:color="auto"/>
                  </w:tcBorders>
                  <w:vAlign w:val="center"/>
                </w:tcPr>
                <w:p w14:paraId="01A62CCB" w14:textId="77777777" w:rsidR="00EB55C0" w:rsidRDefault="00EB55C0">
                  <w:pPr>
                    <w:adjustRightInd w:val="0"/>
                    <w:snapToGrid w:val="0"/>
                    <w:jc w:val="center"/>
                    <w:rPr>
                      <w:sz w:val="18"/>
                      <w:szCs w:val="18"/>
                    </w:rPr>
                  </w:pPr>
                </w:p>
              </w:tc>
              <w:tc>
                <w:tcPr>
                  <w:tcW w:w="638" w:type="dxa"/>
                  <w:tcBorders>
                    <w:left w:val="single" w:sz="4" w:space="0" w:color="auto"/>
                    <w:right w:val="single" w:sz="4" w:space="0" w:color="auto"/>
                  </w:tcBorders>
                  <w:vAlign w:val="center"/>
                </w:tcPr>
                <w:p w14:paraId="5F1128DB" w14:textId="77777777" w:rsidR="00EB55C0" w:rsidRDefault="00D53FBC">
                  <w:pPr>
                    <w:adjustRightInd w:val="0"/>
                    <w:snapToGrid w:val="0"/>
                    <w:jc w:val="center"/>
                    <w:rPr>
                      <w:sz w:val="18"/>
                      <w:szCs w:val="18"/>
                    </w:rPr>
                  </w:pPr>
                  <w:r>
                    <w:rPr>
                      <w:rFonts w:ascii="Times New Roman" w:eastAsia="SimSun" w:hAnsi="Times New Roman"/>
                      <w:sz w:val="18"/>
                      <w:szCs w:val="18"/>
                    </w:rPr>
                    <w:t>TDOA</w:t>
                  </w:r>
                </w:p>
              </w:tc>
              <w:tc>
                <w:tcPr>
                  <w:tcW w:w="708" w:type="dxa"/>
                  <w:tcBorders>
                    <w:left w:val="single" w:sz="4" w:space="0" w:color="auto"/>
                    <w:right w:val="single" w:sz="4" w:space="0" w:color="auto"/>
                  </w:tcBorders>
                  <w:vAlign w:val="center"/>
                </w:tcPr>
                <w:p w14:paraId="305953D8" w14:textId="77777777" w:rsidR="00EB55C0" w:rsidRDefault="00D53FBC">
                  <w:pPr>
                    <w:adjustRightInd w:val="0"/>
                    <w:snapToGrid w:val="0"/>
                    <w:jc w:val="center"/>
                    <w:rPr>
                      <w:sz w:val="18"/>
                      <w:szCs w:val="18"/>
                    </w:rPr>
                  </w:pPr>
                  <w:r>
                    <w:rPr>
                      <w:rFonts w:ascii="Times New Roman" w:eastAsia="SimSun" w:hAnsi="Times New Roman"/>
                      <w:sz w:val="18"/>
                      <w:szCs w:val="18"/>
                    </w:rPr>
                    <w:t>TDOA</w:t>
                  </w:r>
                </w:p>
              </w:tc>
              <w:tc>
                <w:tcPr>
                  <w:tcW w:w="1135" w:type="dxa"/>
                  <w:vMerge/>
                  <w:tcBorders>
                    <w:left w:val="single" w:sz="4" w:space="0" w:color="auto"/>
                    <w:right w:val="single" w:sz="4" w:space="0" w:color="auto"/>
                  </w:tcBorders>
                  <w:vAlign w:val="center"/>
                </w:tcPr>
                <w:p w14:paraId="6DF25531" w14:textId="77777777" w:rsidR="00EB55C0" w:rsidRDefault="00EB55C0">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04BB1CD6" w14:textId="77777777" w:rsidR="00EB55C0" w:rsidRDefault="00EB55C0">
                  <w:pPr>
                    <w:adjustRightInd w:val="0"/>
                    <w:snapToGrid w:val="0"/>
                    <w:jc w:val="center"/>
                    <w:rPr>
                      <w:color w:val="000000"/>
                      <w:sz w:val="18"/>
                      <w:szCs w:val="18"/>
                    </w:rPr>
                  </w:pPr>
                </w:p>
              </w:tc>
              <w:tc>
                <w:tcPr>
                  <w:tcW w:w="779" w:type="dxa"/>
                  <w:vMerge/>
                  <w:tcBorders>
                    <w:left w:val="single" w:sz="4" w:space="0" w:color="auto"/>
                    <w:right w:val="single" w:sz="4" w:space="0" w:color="auto"/>
                  </w:tcBorders>
                  <w:vAlign w:val="center"/>
                </w:tcPr>
                <w:p w14:paraId="194DDDBD" w14:textId="77777777" w:rsidR="00EB55C0" w:rsidRDefault="00EB55C0">
                  <w:pPr>
                    <w:adjustRightInd w:val="0"/>
                    <w:snapToGrid w:val="0"/>
                    <w:jc w:val="center"/>
                    <w:rPr>
                      <w:sz w:val="18"/>
                      <w:szCs w:val="18"/>
                    </w:rPr>
                  </w:pPr>
                </w:p>
              </w:tc>
              <w:tc>
                <w:tcPr>
                  <w:tcW w:w="850" w:type="dxa"/>
                  <w:vMerge/>
                  <w:tcBorders>
                    <w:left w:val="single" w:sz="4" w:space="0" w:color="auto"/>
                    <w:right w:val="single" w:sz="4" w:space="0" w:color="auto"/>
                  </w:tcBorders>
                  <w:vAlign w:val="center"/>
                </w:tcPr>
                <w:p w14:paraId="5B4064A4" w14:textId="77777777" w:rsidR="00EB55C0" w:rsidRDefault="00EB55C0">
                  <w:pPr>
                    <w:adjustRightInd w:val="0"/>
                    <w:snapToGrid w:val="0"/>
                    <w:jc w:val="center"/>
                    <w:rPr>
                      <w:sz w:val="18"/>
                      <w:szCs w:val="18"/>
                    </w:rPr>
                  </w:pPr>
                </w:p>
              </w:tc>
              <w:tc>
                <w:tcPr>
                  <w:tcW w:w="1134" w:type="dxa"/>
                  <w:vMerge/>
                  <w:tcBorders>
                    <w:left w:val="single" w:sz="4" w:space="0" w:color="auto"/>
                    <w:right w:val="single" w:sz="4" w:space="0" w:color="auto"/>
                  </w:tcBorders>
                  <w:vAlign w:val="center"/>
                </w:tcPr>
                <w:p w14:paraId="5061BE45" w14:textId="77777777" w:rsidR="00EB55C0" w:rsidRDefault="00EB55C0">
                  <w:pPr>
                    <w:adjustRightInd w:val="0"/>
                    <w:snapToGrid w:val="0"/>
                    <w:jc w:val="center"/>
                    <w:rPr>
                      <w:sz w:val="18"/>
                      <w:szCs w:val="18"/>
                    </w:rPr>
                  </w:pPr>
                </w:p>
              </w:tc>
              <w:tc>
                <w:tcPr>
                  <w:tcW w:w="1134" w:type="dxa"/>
                  <w:vMerge/>
                  <w:tcBorders>
                    <w:left w:val="single" w:sz="4" w:space="0" w:color="auto"/>
                    <w:right w:val="single" w:sz="4" w:space="0" w:color="auto"/>
                  </w:tcBorders>
                  <w:vAlign w:val="center"/>
                </w:tcPr>
                <w:p w14:paraId="50CD3CF9" w14:textId="77777777" w:rsidR="00EB55C0" w:rsidRDefault="00EB55C0">
                  <w:pPr>
                    <w:adjustRightInd w:val="0"/>
                    <w:snapToGrid w:val="0"/>
                    <w:jc w:val="center"/>
                    <w:rPr>
                      <w:sz w:val="18"/>
                      <w:szCs w:val="18"/>
                    </w:rPr>
                  </w:pPr>
                </w:p>
              </w:tc>
              <w:tc>
                <w:tcPr>
                  <w:tcW w:w="1248" w:type="dxa"/>
                  <w:tcBorders>
                    <w:top w:val="single" w:sz="4" w:space="0" w:color="auto"/>
                    <w:left w:val="single" w:sz="4" w:space="0" w:color="auto"/>
                    <w:bottom w:val="single" w:sz="4" w:space="0" w:color="auto"/>
                    <w:right w:val="single" w:sz="4" w:space="0" w:color="auto"/>
                  </w:tcBorders>
                  <w:vAlign w:val="center"/>
                </w:tcPr>
                <w:p w14:paraId="6CA9097A" w14:textId="77777777" w:rsidR="00EB55C0" w:rsidRDefault="00D53FBC">
                  <w:pPr>
                    <w:adjustRightInd w:val="0"/>
                    <w:snapToGrid w:val="0"/>
                    <w:jc w:val="center"/>
                    <w:rPr>
                      <w:sz w:val="18"/>
                      <w:szCs w:val="18"/>
                    </w:rPr>
                  </w:pPr>
                  <w:r>
                    <w:rPr>
                      <w:rFonts w:ascii="Times New Roman" w:eastAsia="SimSun" w:hAnsi="Times New Roman" w:cs="Times New Roman"/>
                      <w:sz w:val="18"/>
                      <w:szCs w:val="18"/>
                    </w:rPr>
                    <w:t>39.58</w:t>
                  </w:r>
                </w:p>
              </w:tc>
            </w:tr>
            <w:tr w:rsidR="00EB55C0" w14:paraId="20D35AEE" w14:textId="77777777">
              <w:trPr>
                <w:trHeight w:val="404"/>
                <w:jc w:val="center"/>
              </w:trPr>
              <w:tc>
                <w:tcPr>
                  <w:tcW w:w="916" w:type="dxa"/>
                  <w:vMerge/>
                  <w:tcBorders>
                    <w:left w:val="single" w:sz="4" w:space="0" w:color="auto"/>
                    <w:right w:val="single" w:sz="4" w:space="0" w:color="auto"/>
                  </w:tcBorders>
                  <w:vAlign w:val="center"/>
                </w:tcPr>
                <w:p w14:paraId="6971EEB4" w14:textId="77777777" w:rsidR="00EB55C0" w:rsidRDefault="00EB55C0">
                  <w:pPr>
                    <w:adjustRightInd w:val="0"/>
                    <w:snapToGrid w:val="0"/>
                    <w:jc w:val="center"/>
                    <w:rPr>
                      <w:sz w:val="18"/>
                      <w:szCs w:val="18"/>
                    </w:rPr>
                  </w:pPr>
                </w:p>
              </w:tc>
              <w:tc>
                <w:tcPr>
                  <w:tcW w:w="638" w:type="dxa"/>
                  <w:tcBorders>
                    <w:left w:val="single" w:sz="4" w:space="0" w:color="auto"/>
                    <w:right w:val="single" w:sz="4" w:space="0" w:color="auto"/>
                  </w:tcBorders>
                  <w:vAlign w:val="center"/>
                </w:tcPr>
                <w:p w14:paraId="52DF5EBC" w14:textId="77777777" w:rsidR="00EB55C0" w:rsidRDefault="00D53FBC">
                  <w:pPr>
                    <w:adjustRightInd w:val="0"/>
                    <w:snapToGrid w:val="0"/>
                    <w:jc w:val="center"/>
                    <w:rPr>
                      <w:sz w:val="18"/>
                      <w:szCs w:val="18"/>
                    </w:rPr>
                  </w:pPr>
                  <w:r>
                    <w:rPr>
                      <w:rFonts w:ascii="Times New Roman" w:eastAsia="SimSun" w:hAnsi="Times New Roman"/>
                      <w:sz w:val="18"/>
                      <w:szCs w:val="18"/>
                    </w:rPr>
                    <w:t>TOA</w:t>
                  </w:r>
                </w:p>
              </w:tc>
              <w:tc>
                <w:tcPr>
                  <w:tcW w:w="708" w:type="dxa"/>
                  <w:tcBorders>
                    <w:left w:val="single" w:sz="4" w:space="0" w:color="auto"/>
                    <w:right w:val="single" w:sz="4" w:space="0" w:color="auto"/>
                  </w:tcBorders>
                  <w:vAlign w:val="center"/>
                </w:tcPr>
                <w:p w14:paraId="5E4228FD" w14:textId="77777777" w:rsidR="00EB55C0" w:rsidRDefault="00D53FBC">
                  <w:pPr>
                    <w:adjustRightInd w:val="0"/>
                    <w:snapToGrid w:val="0"/>
                    <w:jc w:val="center"/>
                    <w:rPr>
                      <w:sz w:val="18"/>
                      <w:szCs w:val="18"/>
                    </w:rPr>
                  </w:pPr>
                  <w:r>
                    <w:rPr>
                      <w:rFonts w:ascii="Times New Roman" w:eastAsia="SimSun" w:hAnsi="Times New Roman"/>
                      <w:sz w:val="18"/>
                      <w:szCs w:val="18"/>
                    </w:rPr>
                    <w:t>Ideal-TOA</w:t>
                  </w:r>
                </w:p>
              </w:tc>
              <w:tc>
                <w:tcPr>
                  <w:tcW w:w="1135" w:type="dxa"/>
                  <w:vMerge/>
                  <w:tcBorders>
                    <w:left w:val="single" w:sz="4" w:space="0" w:color="auto"/>
                    <w:right w:val="single" w:sz="4" w:space="0" w:color="auto"/>
                  </w:tcBorders>
                  <w:vAlign w:val="center"/>
                </w:tcPr>
                <w:p w14:paraId="2B2B51D2" w14:textId="77777777" w:rsidR="00EB55C0" w:rsidRDefault="00EB55C0">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37EEABF2" w14:textId="77777777" w:rsidR="00EB55C0" w:rsidRDefault="00EB55C0">
                  <w:pPr>
                    <w:adjustRightInd w:val="0"/>
                    <w:snapToGrid w:val="0"/>
                    <w:jc w:val="center"/>
                    <w:rPr>
                      <w:color w:val="000000"/>
                      <w:sz w:val="18"/>
                      <w:szCs w:val="18"/>
                    </w:rPr>
                  </w:pPr>
                </w:p>
              </w:tc>
              <w:tc>
                <w:tcPr>
                  <w:tcW w:w="779" w:type="dxa"/>
                  <w:vMerge/>
                  <w:tcBorders>
                    <w:left w:val="single" w:sz="4" w:space="0" w:color="auto"/>
                    <w:bottom w:val="single" w:sz="4" w:space="0" w:color="auto"/>
                    <w:right w:val="single" w:sz="4" w:space="0" w:color="auto"/>
                  </w:tcBorders>
                  <w:vAlign w:val="center"/>
                </w:tcPr>
                <w:p w14:paraId="5A4747C4" w14:textId="77777777" w:rsidR="00EB55C0" w:rsidRDefault="00EB55C0">
                  <w:pPr>
                    <w:adjustRightInd w:val="0"/>
                    <w:snapToGrid w:val="0"/>
                    <w:jc w:val="center"/>
                    <w:rPr>
                      <w:sz w:val="18"/>
                      <w:szCs w:val="18"/>
                    </w:rPr>
                  </w:pPr>
                </w:p>
              </w:tc>
              <w:tc>
                <w:tcPr>
                  <w:tcW w:w="850" w:type="dxa"/>
                  <w:vMerge/>
                  <w:tcBorders>
                    <w:left w:val="single" w:sz="4" w:space="0" w:color="auto"/>
                    <w:bottom w:val="single" w:sz="4" w:space="0" w:color="auto"/>
                    <w:right w:val="single" w:sz="4" w:space="0" w:color="auto"/>
                  </w:tcBorders>
                  <w:vAlign w:val="center"/>
                </w:tcPr>
                <w:p w14:paraId="7B9916C5" w14:textId="77777777" w:rsidR="00EB55C0" w:rsidRDefault="00EB55C0">
                  <w:pPr>
                    <w:adjustRightInd w:val="0"/>
                    <w:snapToGrid w:val="0"/>
                    <w:jc w:val="center"/>
                    <w:rPr>
                      <w:sz w:val="18"/>
                      <w:szCs w:val="18"/>
                    </w:rPr>
                  </w:pPr>
                </w:p>
              </w:tc>
              <w:tc>
                <w:tcPr>
                  <w:tcW w:w="1134" w:type="dxa"/>
                  <w:vMerge/>
                  <w:tcBorders>
                    <w:left w:val="single" w:sz="4" w:space="0" w:color="auto"/>
                    <w:bottom w:val="single" w:sz="4" w:space="0" w:color="auto"/>
                    <w:right w:val="single" w:sz="4" w:space="0" w:color="auto"/>
                  </w:tcBorders>
                  <w:vAlign w:val="center"/>
                </w:tcPr>
                <w:p w14:paraId="3B0B8B56" w14:textId="77777777" w:rsidR="00EB55C0" w:rsidRDefault="00EB55C0">
                  <w:pPr>
                    <w:adjustRightInd w:val="0"/>
                    <w:snapToGrid w:val="0"/>
                    <w:jc w:val="center"/>
                    <w:rPr>
                      <w:sz w:val="18"/>
                      <w:szCs w:val="18"/>
                    </w:rPr>
                  </w:pPr>
                </w:p>
              </w:tc>
              <w:tc>
                <w:tcPr>
                  <w:tcW w:w="1134" w:type="dxa"/>
                  <w:vMerge/>
                  <w:tcBorders>
                    <w:left w:val="single" w:sz="4" w:space="0" w:color="auto"/>
                    <w:bottom w:val="single" w:sz="4" w:space="0" w:color="auto"/>
                    <w:right w:val="single" w:sz="4" w:space="0" w:color="auto"/>
                  </w:tcBorders>
                  <w:vAlign w:val="center"/>
                </w:tcPr>
                <w:p w14:paraId="44ED412D" w14:textId="77777777" w:rsidR="00EB55C0" w:rsidRDefault="00EB55C0">
                  <w:pPr>
                    <w:adjustRightInd w:val="0"/>
                    <w:snapToGrid w:val="0"/>
                    <w:jc w:val="center"/>
                    <w:rPr>
                      <w:sz w:val="18"/>
                      <w:szCs w:val="18"/>
                    </w:rPr>
                  </w:pPr>
                </w:p>
              </w:tc>
              <w:tc>
                <w:tcPr>
                  <w:tcW w:w="1248" w:type="dxa"/>
                  <w:tcBorders>
                    <w:top w:val="single" w:sz="4" w:space="0" w:color="auto"/>
                    <w:left w:val="single" w:sz="4" w:space="0" w:color="auto"/>
                    <w:bottom w:val="single" w:sz="4" w:space="0" w:color="auto"/>
                    <w:right w:val="single" w:sz="4" w:space="0" w:color="auto"/>
                  </w:tcBorders>
                  <w:vAlign w:val="center"/>
                </w:tcPr>
                <w:p w14:paraId="5CEA3A81" w14:textId="77777777" w:rsidR="00EB55C0" w:rsidRDefault="00D53FBC">
                  <w:pPr>
                    <w:adjustRightInd w:val="0"/>
                    <w:snapToGrid w:val="0"/>
                    <w:jc w:val="center"/>
                    <w:rPr>
                      <w:sz w:val="18"/>
                      <w:szCs w:val="18"/>
                    </w:rPr>
                  </w:pPr>
                  <w:r>
                    <w:rPr>
                      <w:rFonts w:ascii="Times New Roman" w:eastAsia="SimSun" w:hAnsi="Times New Roman"/>
                      <w:sz w:val="18"/>
                      <w:szCs w:val="18"/>
                    </w:rPr>
                    <w:t>0.307</w:t>
                  </w:r>
                </w:p>
              </w:tc>
            </w:tr>
          </w:tbl>
          <w:p w14:paraId="67541DCC" w14:textId="77777777" w:rsidR="00EB55C0" w:rsidRDefault="00D53FBC">
            <w:r>
              <w:rPr>
                <w:lang w:val="en-US"/>
              </w:rPr>
              <w:t>Observation 8: AI/ML assisted positioning can not work properly in inF scenario due to the lack of LOS path.</w:t>
            </w:r>
          </w:p>
          <w:p w14:paraId="210803F0" w14:textId="77777777" w:rsidR="00EB55C0" w:rsidRDefault="00EB55C0"/>
        </w:tc>
      </w:tr>
      <w:tr w:rsidR="00EB55C0" w14:paraId="217EF180" w14:textId="77777777">
        <w:trPr>
          <w:trHeight w:val="420"/>
        </w:trPr>
        <w:tc>
          <w:tcPr>
            <w:tcW w:w="10031" w:type="dxa"/>
            <w:noWrap/>
          </w:tcPr>
          <w:p w14:paraId="4C3B00C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Nokia (R1-2304685)</w:t>
            </w:r>
          </w:p>
          <w:p w14:paraId="0E9A84E7" w14:textId="77777777" w:rsidR="00EB55C0" w:rsidRDefault="00D53FBC">
            <w:r>
              <w:rPr>
                <w:noProof/>
              </w:rPr>
              <w:lastRenderedPageBreak/>
              <w:drawing>
                <wp:inline distT="0" distB="0" distL="0" distR="0" wp14:anchorId="31C2E6F3" wp14:editId="1D22CFCC">
                  <wp:extent cx="3357880" cy="252031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368815" cy="2528448"/>
                          </a:xfrm>
                          <a:prstGeom prst="rect">
                            <a:avLst/>
                          </a:prstGeom>
                          <a:noFill/>
                          <a:ln>
                            <a:noFill/>
                          </a:ln>
                        </pic:spPr>
                      </pic:pic>
                    </a:graphicData>
                  </a:graphic>
                </wp:inline>
              </w:drawing>
            </w:r>
          </w:p>
          <w:p w14:paraId="58E94FE2" w14:textId="77777777" w:rsidR="00EB55C0" w:rsidRDefault="00D53FBC">
            <w:r>
              <w:rPr>
                <w:lang w:val="en-US"/>
              </w:rPr>
              <w:t>Figure 12 - ToA estimation performance evaluation using mean-square error (MSE) for different L and number of TRPs values.</w:t>
            </w:r>
          </w:p>
          <w:p w14:paraId="09AA7343" w14:textId="77777777" w:rsidR="00EB55C0" w:rsidRDefault="00D53FBC">
            <w:r>
              <w:rPr>
                <w:lang w:val="en-US"/>
              </w:rPr>
              <w:t>Observation 13: The impact of labelling error on TOA accuracy (in MSE) is less than 1.5 for low/moderate standard deviation L=1, 2, and 3.</w:t>
            </w:r>
          </w:p>
          <w:p w14:paraId="6B1482DD" w14:textId="77777777" w:rsidR="00EB55C0" w:rsidRDefault="00D53FBC">
            <w:r>
              <w:rPr>
                <w:lang w:val="en-US"/>
              </w:rPr>
              <w:t>Observation 14: Using many TRPs do not enhance the performance of the TOA indication significantly in the presence of labelling error on TOA accuracy (in MSE), except for large L values (e.g., L=10).</w:t>
            </w:r>
          </w:p>
          <w:p w14:paraId="0CED5AF7" w14:textId="77777777" w:rsidR="00EB55C0" w:rsidRDefault="00D53FBC">
            <w:r>
              <w:rPr>
                <w:lang w:val="en-US"/>
              </w:rPr>
              <w:t>Table 15 – [NTRP=18] Evaluation of ground truth labelling error with different m% LOS label error and n% NLOS label error. The scenario is InF-DH with clutter density of 40% (dataset 4). The UE distribution area is 120x60 m.</w:t>
            </w:r>
          </w:p>
          <w:tbl>
            <w:tblPr>
              <w:tblStyle w:val="TableGrid"/>
              <w:tblW w:w="0" w:type="auto"/>
              <w:tblLook w:val="04A0" w:firstRow="1" w:lastRow="0" w:firstColumn="1" w:lastColumn="0" w:noHBand="0" w:noVBand="1"/>
            </w:tblPr>
            <w:tblGrid>
              <w:gridCol w:w="1129"/>
              <w:gridCol w:w="1050"/>
              <w:gridCol w:w="935"/>
              <w:gridCol w:w="992"/>
              <w:gridCol w:w="875"/>
              <w:gridCol w:w="992"/>
              <w:gridCol w:w="992"/>
              <w:gridCol w:w="851"/>
              <w:gridCol w:w="875"/>
              <w:gridCol w:w="987"/>
            </w:tblGrid>
            <w:tr w:rsidR="00EB55C0" w14:paraId="734BCFE2" w14:textId="77777777">
              <w:trPr>
                <w:trHeight w:val="609"/>
              </w:trPr>
              <w:tc>
                <w:tcPr>
                  <w:tcW w:w="1129" w:type="dxa"/>
                </w:tcPr>
                <w:p w14:paraId="08C760D1" w14:textId="77777777" w:rsidR="00EB55C0" w:rsidRDefault="00D53FBC">
                  <w:pPr>
                    <w:jc w:val="center"/>
                    <w:rPr>
                      <w:b/>
                      <w:bCs/>
                    </w:rPr>
                  </w:pPr>
                  <w:r>
                    <w:rPr>
                      <w:b/>
                      <w:bCs/>
                      <w:lang w:val="en-US"/>
                    </w:rPr>
                    <w:t>m (%)</w:t>
                  </w:r>
                </w:p>
              </w:tc>
              <w:tc>
                <w:tcPr>
                  <w:tcW w:w="1050" w:type="dxa"/>
                </w:tcPr>
                <w:p w14:paraId="63D9F669" w14:textId="77777777" w:rsidR="00EB55C0" w:rsidRDefault="00D53FBC">
                  <w:pPr>
                    <w:jc w:val="center"/>
                    <w:rPr>
                      <w:b/>
                      <w:bCs/>
                    </w:rPr>
                  </w:pPr>
                  <w:r>
                    <w:rPr>
                      <w:b/>
                      <w:bCs/>
                      <w:lang w:val="en-US"/>
                    </w:rPr>
                    <w:t>0</w:t>
                  </w:r>
                </w:p>
              </w:tc>
              <w:tc>
                <w:tcPr>
                  <w:tcW w:w="935" w:type="dxa"/>
                </w:tcPr>
                <w:p w14:paraId="3BCEF4BC" w14:textId="77777777" w:rsidR="00EB55C0" w:rsidRDefault="00D53FBC">
                  <w:pPr>
                    <w:jc w:val="center"/>
                    <w:rPr>
                      <w:b/>
                      <w:bCs/>
                    </w:rPr>
                  </w:pPr>
                  <w:r>
                    <w:rPr>
                      <w:b/>
                      <w:bCs/>
                      <w:lang w:val="en-US"/>
                    </w:rPr>
                    <w:t>5</w:t>
                  </w:r>
                </w:p>
              </w:tc>
              <w:tc>
                <w:tcPr>
                  <w:tcW w:w="992" w:type="dxa"/>
                </w:tcPr>
                <w:p w14:paraId="0D8F9AEE" w14:textId="77777777" w:rsidR="00EB55C0" w:rsidRDefault="00D53FBC">
                  <w:pPr>
                    <w:jc w:val="center"/>
                    <w:rPr>
                      <w:b/>
                      <w:bCs/>
                    </w:rPr>
                  </w:pPr>
                  <w:r>
                    <w:rPr>
                      <w:b/>
                      <w:bCs/>
                      <w:lang w:val="en-US"/>
                    </w:rPr>
                    <w:t>10</w:t>
                  </w:r>
                </w:p>
              </w:tc>
              <w:tc>
                <w:tcPr>
                  <w:tcW w:w="851" w:type="dxa"/>
                </w:tcPr>
                <w:p w14:paraId="59374CA3" w14:textId="77777777" w:rsidR="00EB55C0" w:rsidRDefault="00D53FBC">
                  <w:pPr>
                    <w:jc w:val="center"/>
                    <w:rPr>
                      <w:b/>
                      <w:bCs/>
                    </w:rPr>
                  </w:pPr>
                  <w:r>
                    <w:rPr>
                      <w:b/>
                      <w:bCs/>
                      <w:lang w:val="en-US"/>
                    </w:rPr>
                    <w:t>20</w:t>
                  </w:r>
                </w:p>
              </w:tc>
              <w:tc>
                <w:tcPr>
                  <w:tcW w:w="992" w:type="dxa"/>
                </w:tcPr>
                <w:p w14:paraId="3984018D" w14:textId="77777777" w:rsidR="00EB55C0" w:rsidRDefault="00D53FBC">
                  <w:pPr>
                    <w:jc w:val="center"/>
                    <w:rPr>
                      <w:b/>
                      <w:bCs/>
                    </w:rPr>
                  </w:pPr>
                  <w:r>
                    <w:rPr>
                      <w:b/>
                      <w:bCs/>
                      <w:lang w:val="en-US"/>
                    </w:rPr>
                    <w:t>30</w:t>
                  </w:r>
                </w:p>
              </w:tc>
              <w:tc>
                <w:tcPr>
                  <w:tcW w:w="992" w:type="dxa"/>
                </w:tcPr>
                <w:p w14:paraId="183C4D20" w14:textId="77777777" w:rsidR="00EB55C0" w:rsidRDefault="00D53FBC">
                  <w:pPr>
                    <w:jc w:val="center"/>
                    <w:rPr>
                      <w:b/>
                      <w:bCs/>
                    </w:rPr>
                  </w:pPr>
                  <w:r>
                    <w:rPr>
                      <w:b/>
                      <w:bCs/>
                      <w:lang w:val="en-US"/>
                    </w:rPr>
                    <w:t>50</w:t>
                  </w:r>
                </w:p>
              </w:tc>
              <w:tc>
                <w:tcPr>
                  <w:tcW w:w="851" w:type="dxa"/>
                </w:tcPr>
                <w:p w14:paraId="5C67825D" w14:textId="77777777" w:rsidR="00EB55C0" w:rsidRDefault="00D53FBC">
                  <w:pPr>
                    <w:jc w:val="center"/>
                    <w:rPr>
                      <w:b/>
                      <w:bCs/>
                    </w:rPr>
                  </w:pPr>
                  <w:r>
                    <w:rPr>
                      <w:b/>
                      <w:bCs/>
                      <w:lang w:val="en-US"/>
                    </w:rPr>
                    <w:t>0</w:t>
                  </w:r>
                </w:p>
              </w:tc>
              <w:tc>
                <w:tcPr>
                  <w:tcW w:w="850" w:type="dxa"/>
                </w:tcPr>
                <w:p w14:paraId="0A011D67" w14:textId="77777777" w:rsidR="00EB55C0" w:rsidRDefault="00D53FBC">
                  <w:pPr>
                    <w:jc w:val="center"/>
                    <w:rPr>
                      <w:b/>
                      <w:bCs/>
                    </w:rPr>
                  </w:pPr>
                  <w:r>
                    <w:rPr>
                      <w:b/>
                      <w:bCs/>
                      <w:lang w:val="en-US"/>
                    </w:rPr>
                    <w:t>50</w:t>
                  </w:r>
                </w:p>
              </w:tc>
              <w:tc>
                <w:tcPr>
                  <w:tcW w:w="987" w:type="dxa"/>
                </w:tcPr>
                <w:p w14:paraId="67D1B64E" w14:textId="77777777" w:rsidR="00EB55C0" w:rsidRDefault="00D53FBC">
                  <w:pPr>
                    <w:jc w:val="center"/>
                    <w:rPr>
                      <w:b/>
                      <w:bCs/>
                    </w:rPr>
                  </w:pPr>
                  <w:r>
                    <w:rPr>
                      <w:b/>
                      <w:bCs/>
                      <w:lang w:val="en-US"/>
                    </w:rPr>
                    <w:t>100</w:t>
                  </w:r>
                </w:p>
              </w:tc>
            </w:tr>
            <w:tr w:rsidR="00EB55C0" w14:paraId="32FC236A" w14:textId="77777777">
              <w:tc>
                <w:tcPr>
                  <w:tcW w:w="1129" w:type="dxa"/>
                </w:tcPr>
                <w:p w14:paraId="3E73137A" w14:textId="77777777" w:rsidR="00EB55C0" w:rsidRDefault="00D53FBC">
                  <w:pPr>
                    <w:jc w:val="center"/>
                    <w:rPr>
                      <w:b/>
                      <w:bCs/>
                    </w:rPr>
                  </w:pPr>
                  <w:r>
                    <w:rPr>
                      <w:b/>
                      <w:bCs/>
                      <w:lang w:val="en-US"/>
                    </w:rPr>
                    <w:t>n (%)</w:t>
                  </w:r>
                </w:p>
              </w:tc>
              <w:tc>
                <w:tcPr>
                  <w:tcW w:w="1050" w:type="dxa"/>
                </w:tcPr>
                <w:p w14:paraId="5FBF0B41" w14:textId="77777777" w:rsidR="00EB55C0" w:rsidRDefault="00D53FBC">
                  <w:pPr>
                    <w:jc w:val="center"/>
                    <w:rPr>
                      <w:b/>
                      <w:bCs/>
                    </w:rPr>
                  </w:pPr>
                  <w:r>
                    <w:rPr>
                      <w:b/>
                      <w:bCs/>
                      <w:lang w:val="en-US"/>
                    </w:rPr>
                    <w:t>0</w:t>
                  </w:r>
                </w:p>
              </w:tc>
              <w:tc>
                <w:tcPr>
                  <w:tcW w:w="935" w:type="dxa"/>
                </w:tcPr>
                <w:p w14:paraId="3F1FB7F2" w14:textId="77777777" w:rsidR="00EB55C0" w:rsidRDefault="00D53FBC">
                  <w:pPr>
                    <w:jc w:val="center"/>
                    <w:rPr>
                      <w:b/>
                      <w:bCs/>
                    </w:rPr>
                  </w:pPr>
                  <w:r>
                    <w:rPr>
                      <w:b/>
                      <w:bCs/>
                      <w:lang w:val="en-US"/>
                    </w:rPr>
                    <w:t>10</w:t>
                  </w:r>
                </w:p>
              </w:tc>
              <w:tc>
                <w:tcPr>
                  <w:tcW w:w="992" w:type="dxa"/>
                </w:tcPr>
                <w:p w14:paraId="3EE09801" w14:textId="77777777" w:rsidR="00EB55C0" w:rsidRDefault="00D53FBC">
                  <w:pPr>
                    <w:jc w:val="center"/>
                    <w:rPr>
                      <w:b/>
                      <w:bCs/>
                    </w:rPr>
                  </w:pPr>
                  <w:r>
                    <w:rPr>
                      <w:b/>
                      <w:bCs/>
                      <w:lang w:val="en-US"/>
                    </w:rPr>
                    <w:t>20</w:t>
                  </w:r>
                </w:p>
              </w:tc>
              <w:tc>
                <w:tcPr>
                  <w:tcW w:w="851" w:type="dxa"/>
                </w:tcPr>
                <w:p w14:paraId="49343714" w14:textId="77777777" w:rsidR="00EB55C0" w:rsidRDefault="00D53FBC">
                  <w:pPr>
                    <w:jc w:val="center"/>
                    <w:rPr>
                      <w:b/>
                      <w:bCs/>
                    </w:rPr>
                  </w:pPr>
                  <w:r>
                    <w:rPr>
                      <w:b/>
                      <w:bCs/>
                      <w:lang w:val="en-US"/>
                    </w:rPr>
                    <w:t>30</w:t>
                  </w:r>
                </w:p>
              </w:tc>
              <w:tc>
                <w:tcPr>
                  <w:tcW w:w="992" w:type="dxa"/>
                </w:tcPr>
                <w:p w14:paraId="7331D680" w14:textId="77777777" w:rsidR="00EB55C0" w:rsidRDefault="00D53FBC">
                  <w:pPr>
                    <w:jc w:val="center"/>
                    <w:rPr>
                      <w:b/>
                      <w:bCs/>
                    </w:rPr>
                  </w:pPr>
                  <w:r>
                    <w:rPr>
                      <w:b/>
                      <w:bCs/>
                      <w:lang w:val="en-US"/>
                    </w:rPr>
                    <w:t>20</w:t>
                  </w:r>
                </w:p>
              </w:tc>
              <w:tc>
                <w:tcPr>
                  <w:tcW w:w="992" w:type="dxa"/>
                </w:tcPr>
                <w:p w14:paraId="59FEDD57" w14:textId="77777777" w:rsidR="00EB55C0" w:rsidRDefault="00D53FBC">
                  <w:pPr>
                    <w:jc w:val="center"/>
                    <w:rPr>
                      <w:b/>
                      <w:bCs/>
                    </w:rPr>
                  </w:pPr>
                  <w:r>
                    <w:rPr>
                      <w:b/>
                      <w:bCs/>
                      <w:lang w:val="en-US"/>
                    </w:rPr>
                    <w:t>0</w:t>
                  </w:r>
                </w:p>
              </w:tc>
              <w:tc>
                <w:tcPr>
                  <w:tcW w:w="851" w:type="dxa"/>
                </w:tcPr>
                <w:p w14:paraId="217E41BA" w14:textId="77777777" w:rsidR="00EB55C0" w:rsidRDefault="00D53FBC">
                  <w:pPr>
                    <w:jc w:val="center"/>
                    <w:rPr>
                      <w:b/>
                      <w:bCs/>
                    </w:rPr>
                  </w:pPr>
                  <w:r>
                    <w:rPr>
                      <w:b/>
                      <w:bCs/>
                      <w:lang w:val="en-US"/>
                    </w:rPr>
                    <w:t>50</w:t>
                  </w:r>
                </w:p>
              </w:tc>
              <w:tc>
                <w:tcPr>
                  <w:tcW w:w="850" w:type="dxa"/>
                </w:tcPr>
                <w:p w14:paraId="03AC3E5D" w14:textId="77777777" w:rsidR="00EB55C0" w:rsidRDefault="00D53FBC">
                  <w:pPr>
                    <w:jc w:val="center"/>
                    <w:rPr>
                      <w:b/>
                      <w:bCs/>
                    </w:rPr>
                  </w:pPr>
                  <w:r>
                    <w:rPr>
                      <w:b/>
                      <w:bCs/>
                      <w:lang w:val="en-US"/>
                    </w:rPr>
                    <w:t>50</w:t>
                  </w:r>
                </w:p>
              </w:tc>
              <w:tc>
                <w:tcPr>
                  <w:tcW w:w="987" w:type="dxa"/>
                </w:tcPr>
                <w:p w14:paraId="01E11556" w14:textId="77777777" w:rsidR="00EB55C0" w:rsidRDefault="00D53FBC">
                  <w:pPr>
                    <w:jc w:val="center"/>
                    <w:rPr>
                      <w:b/>
                      <w:bCs/>
                    </w:rPr>
                  </w:pPr>
                  <w:r>
                    <w:rPr>
                      <w:b/>
                      <w:bCs/>
                      <w:lang w:val="en-US"/>
                    </w:rPr>
                    <w:t>100</w:t>
                  </w:r>
                </w:p>
              </w:tc>
            </w:tr>
            <w:tr w:rsidR="00EB55C0" w14:paraId="181FC1DC" w14:textId="77777777">
              <w:tc>
                <w:tcPr>
                  <w:tcW w:w="1129" w:type="dxa"/>
                </w:tcPr>
                <w:p w14:paraId="0DE76292" w14:textId="77777777" w:rsidR="00EB55C0" w:rsidRDefault="00D53FBC">
                  <w:pPr>
                    <w:jc w:val="center"/>
                  </w:pPr>
                  <w:r>
                    <w:rPr>
                      <w:b/>
                      <w:bCs/>
                      <w:lang w:val="en-US"/>
                    </w:rPr>
                    <w:t>Accuracy</w:t>
                  </w:r>
                </w:p>
              </w:tc>
              <w:tc>
                <w:tcPr>
                  <w:tcW w:w="1050" w:type="dxa"/>
                </w:tcPr>
                <w:p w14:paraId="00BD22FB" w14:textId="77777777" w:rsidR="00EB55C0" w:rsidRDefault="00D53FBC">
                  <w:pPr>
                    <w:jc w:val="center"/>
                  </w:pPr>
                  <w:r>
                    <w:rPr>
                      <w:lang w:val="en-US"/>
                    </w:rPr>
                    <w:t>98.1%</w:t>
                  </w:r>
                </w:p>
              </w:tc>
              <w:tc>
                <w:tcPr>
                  <w:tcW w:w="935" w:type="dxa"/>
                </w:tcPr>
                <w:p w14:paraId="72F3A38A" w14:textId="77777777" w:rsidR="00EB55C0" w:rsidRDefault="00D53FBC">
                  <w:pPr>
                    <w:jc w:val="center"/>
                  </w:pPr>
                  <w:r>
                    <w:rPr>
                      <w:lang w:val="en-US"/>
                    </w:rPr>
                    <w:t>99.32%</w:t>
                  </w:r>
                </w:p>
              </w:tc>
              <w:tc>
                <w:tcPr>
                  <w:tcW w:w="992" w:type="dxa"/>
                </w:tcPr>
                <w:p w14:paraId="07D5D35B" w14:textId="77777777" w:rsidR="00EB55C0" w:rsidRDefault="00D53FBC">
                  <w:pPr>
                    <w:jc w:val="center"/>
                  </w:pPr>
                  <w:r>
                    <w:rPr>
                      <w:lang w:val="en-US"/>
                    </w:rPr>
                    <w:t>97.18%</w:t>
                  </w:r>
                </w:p>
              </w:tc>
              <w:tc>
                <w:tcPr>
                  <w:tcW w:w="851" w:type="dxa"/>
                </w:tcPr>
                <w:p w14:paraId="311A1091" w14:textId="77777777" w:rsidR="00EB55C0" w:rsidRDefault="00D53FBC">
                  <w:pPr>
                    <w:jc w:val="center"/>
                  </w:pPr>
                  <w:r>
                    <w:rPr>
                      <w:lang w:val="en-US"/>
                    </w:rPr>
                    <w:t>90.75%</w:t>
                  </w:r>
                </w:p>
              </w:tc>
              <w:tc>
                <w:tcPr>
                  <w:tcW w:w="992" w:type="dxa"/>
                </w:tcPr>
                <w:p w14:paraId="4FFA6198" w14:textId="77777777" w:rsidR="00EB55C0" w:rsidRDefault="00D53FBC">
                  <w:pPr>
                    <w:jc w:val="center"/>
                  </w:pPr>
                  <w:r>
                    <w:rPr>
                      <w:lang w:val="en-US"/>
                    </w:rPr>
                    <w:t>92.36%</w:t>
                  </w:r>
                </w:p>
              </w:tc>
              <w:tc>
                <w:tcPr>
                  <w:tcW w:w="992" w:type="dxa"/>
                </w:tcPr>
                <w:p w14:paraId="537ED2AB" w14:textId="77777777" w:rsidR="00EB55C0" w:rsidRDefault="00D53FBC">
                  <w:pPr>
                    <w:jc w:val="center"/>
                  </w:pPr>
                  <w:r>
                    <w:rPr>
                      <w:lang w:val="en-US"/>
                    </w:rPr>
                    <w:t>89.12%</w:t>
                  </w:r>
                </w:p>
              </w:tc>
              <w:tc>
                <w:tcPr>
                  <w:tcW w:w="851" w:type="dxa"/>
                </w:tcPr>
                <w:p w14:paraId="4364CAC7" w14:textId="77777777" w:rsidR="00EB55C0" w:rsidRDefault="00D53FBC">
                  <w:pPr>
                    <w:jc w:val="center"/>
                  </w:pPr>
                  <w:r>
                    <w:rPr>
                      <w:lang w:val="en-US"/>
                    </w:rPr>
                    <w:t>79.2%</w:t>
                  </w:r>
                </w:p>
              </w:tc>
              <w:tc>
                <w:tcPr>
                  <w:tcW w:w="850" w:type="dxa"/>
                </w:tcPr>
                <w:p w14:paraId="0CC41A46" w14:textId="77777777" w:rsidR="00EB55C0" w:rsidRDefault="00D53FBC">
                  <w:pPr>
                    <w:jc w:val="center"/>
                  </w:pPr>
                  <w:r>
                    <w:rPr>
                      <w:lang w:val="en-US"/>
                    </w:rPr>
                    <w:t>70.35%</w:t>
                  </w:r>
                </w:p>
              </w:tc>
              <w:tc>
                <w:tcPr>
                  <w:tcW w:w="987" w:type="dxa"/>
                </w:tcPr>
                <w:p w14:paraId="5A30AB12" w14:textId="77777777" w:rsidR="00EB55C0" w:rsidRDefault="00D53FBC">
                  <w:pPr>
                    <w:jc w:val="center"/>
                  </w:pPr>
                  <w:r>
                    <w:rPr>
                      <w:lang w:val="en-US"/>
                    </w:rPr>
                    <w:t>24.98%</w:t>
                  </w:r>
                </w:p>
              </w:tc>
            </w:tr>
            <w:tr w:rsidR="00EB55C0" w14:paraId="7E29068C" w14:textId="77777777">
              <w:tc>
                <w:tcPr>
                  <w:tcW w:w="1129" w:type="dxa"/>
                </w:tcPr>
                <w:p w14:paraId="155CD31E" w14:textId="77777777" w:rsidR="00EB55C0" w:rsidRDefault="00D53FBC">
                  <w:pPr>
                    <w:jc w:val="center"/>
                    <w:rPr>
                      <w:b/>
                      <w:bCs/>
                    </w:rPr>
                  </w:pPr>
                  <w:r>
                    <w:rPr>
                      <w:b/>
                      <w:bCs/>
                      <w:lang w:val="en-US"/>
                    </w:rPr>
                    <w:t>F1-score</w:t>
                  </w:r>
                </w:p>
              </w:tc>
              <w:tc>
                <w:tcPr>
                  <w:tcW w:w="1050" w:type="dxa"/>
                </w:tcPr>
                <w:p w14:paraId="251BD03C" w14:textId="77777777" w:rsidR="00EB55C0" w:rsidRDefault="00D53FBC">
                  <w:pPr>
                    <w:jc w:val="center"/>
                  </w:pPr>
                  <w:r>
                    <w:rPr>
                      <w:lang w:val="en-US"/>
                    </w:rPr>
                    <w:t>0.975</w:t>
                  </w:r>
                </w:p>
              </w:tc>
              <w:tc>
                <w:tcPr>
                  <w:tcW w:w="935" w:type="dxa"/>
                </w:tcPr>
                <w:p w14:paraId="37105953" w14:textId="77777777" w:rsidR="00EB55C0" w:rsidRDefault="00D53FBC">
                  <w:pPr>
                    <w:jc w:val="center"/>
                  </w:pPr>
                  <w:r>
                    <w:rPr>
                      <w:lang w:val="en-US"/>
                    </w:rPr>
                    <w:t>0.9914</w:t>
                  </w:r>
                </w:p>
              </w:tc>
              <w:tc>
                <w:tcPr>
                  <w:tcW w:w="992" w:type="dxa"/>
                </w:tcPr>
                <w:p w14:paraId="093FA297" w14:textId="77777777" w:rsidR="00EB55C0" w:rsidRDefault="00D53FBC">
                  <w:pPr>
                    <w:jc w:val="center"/>
                  </w:pPr>
                  <w:r>
                    <w:rPr>
                      <w:lang w:val="en-US"/>
                    </w:rPr>
                    <w:t>0.9651</w:t>
                  </w:r>
                </w:p>
              </w:tc>
              <w:tc>
                <w:tcPr>
                  <w:tcW w:w="851" w:type="dxa"/>
                </w:tcPr>
                <w:p w14:paraId="694D41BC" w14:textId="77777777" w:rsidR="00EB55C0" w:rsidRDefault="00D53FBC">
                  <w:pPr>
                    <w:jc w:val="center"/>
                  </w:pPr>
                  <w:r>
                    <w:rPr>
                      <w:lang w:val="en-US"/>
                    </w:rPr>
                    <w:t>0.8902</w:t>
                  </w:r>
                </w:p>
              </w:tc>
              <w:tc>
                <w:tcPr>
                  <w:tcW w:w="992" w:type="dxa"/>
                </w:tcPr>
                <w:p w14:paraId="53DFC30E" w14:textId="77777777" w:rsidR="00EB55C0" w:rsidRDefault="00D53FBC">
                  <w:pPr>
                    <w:jc w:val="center"/>
                  </w:pPr>
                  <w:r>
                    <w:rPr>
                      <w:lang w:val="en-US"/>
                    </w:rPr>
                    <w:t>0.9014</w:t>
                  </w:r>
                </w:p>
              </w:tc>
              <w:tc>
                <w:tcPr>
                  <w:tcW w:w="992" w:type="dxa"/>
                </w:tcPr>
                <w:p w14:paraId="4A4AD04B" w14:textId="77777777" w:rsidR="00EB55C0" w:rsidRDefault="00D53FBC">
                  <w:pPr>
                    <w:jc w:val="center"/>
                  </w:pPr>
                  <w:r>
                    <w:rPr>
                      <w:lang w:val="en-US"/>
                    </w:rPr>
                    <w:t>0.8405</w:t>
                  </w:r>
                </w:p>
              </w:tc>
              <w:tc>
                <w:tcPr>
                  <w:tcW w:w="851" w:type="dxa"/>
                </w:tcPr>
                <w:p w14:paraId="3325AFC7" w14:textId="77777777" w:rsidR="00EB55C0" w:rsidRDefault="00D53FBC">
                  <w:pPr>
                    <w:jc w:val="center"/>
                  </w:pPr>
                  <w:r>
                    <w:rPr>
                      <w:lang w:val="en-US"/>
                    </w:rPr>
                    <w:t>0.5639</w:t>
                  </w:r>
                </w:p>
              </w:tc>
              <w:tc>
                <w:tcPr>
                  <w:tcW w:w="850" w:type="dxa"/>
                </w:tcPr>
                <w:p w14:paraId="47D539A9" w14:textId="77777777" w:rsidR="00EB55C0" w:rsidRDefault="00D53FBC">
                  <w:pPr>
                    <w:jc w:val="center"/>
                  </w:pPr>
                  <w:r>
                    <w:rPr>
                      <w:lang w:val="en-US"/>
                    </w:rPr>
                    <w:t>0.6539</w:t>
                  </w:r>
                </w:p>
              </w:tc>
              <w:tc>
                <w:tcPr>
                  <w:tcW w:w="987" w:type="dxa"/>
                </w:tcPr>
                <w:p w14:paraId="5A11F677" w14:textId="77777777" w:rsidR="00EB55C0" w:rsidRDefault="00D53FBC">
                  <w:pPr>
                    <w:jc w:val="center"/>
                  </w:pPr>
                  <w:r>
                    <w:rPr>
                      <w:lang w:val="en-US"/>
                    </w:rPr>
                    <w:t>0.2132</w:t>
                  </w:r>
                </w:p>
              </w:tc>
            </w:tr>
          </w:tbl>
          <w:p w14:paraId="06ED2877" w14:textId="77777777" w:rsidR="00EB55C0" w:rsidRDefault="00D53FBC">
            <w:r>
              <w:rPr>
                <w:lang w:val="en-US"/>
              </w:rPr>
              <w:t>Observation 15: When the number of TRPs is more than one, adding a labelling error of less than 10% for LOS/NLOS indication the performance is not impacted, in some cases the performance is enhanced when compared to the benchmark (m%=0, and n%=0).</w:t>
            </w:r>
          </w:p>
          <w:p w14:paraId="53361D98" w14:textId="77777777" w:rsidR="00EB55C0" w:rsidRDefault="00D53FBC">
            <w:r>
              <w:rPr>
                <w:lang w:val="en-US"/>
              </w:rPr>
              <w:t>Observation 16: For AI/ML assisted positioning with LOS/NLOS indicator as model output, an acceptable LOS/NLOS indication is obtained until 20% of error for both, n% and m% error.</w:t>
            </w:r>
          </w:p>
          <w:p w14:paraId="5E1A2B2E" w14:textId="77777777" w:rsidR="00EB55C0" w:rsidRDefault="00D53FBC">
            <w:r>
              <w:rPr>
                <w:lang w:val="en-US"/>
              </w:rPr>
              <w:t>Observation 17: The impact of labeling error for LOS/NLOS indication is independent to the number of TRPs used in the model construction.</w:t>
            </w:r>
          </w:p>
          <w:p w14:paraId="2CF7712F" w14:textId="77777777" w:rsidR="00EB55C0" w:rsidRDefault="00D53FBC">
            <w:r>
              <w:rPr>
                <w:lang w:val="en-US"/>
              </w:rPr>
              <w:t>Table 21 - LOS/NLOS indication performance for assisted AI/ML positioning when a semi-supervised learning is applied on scenarios with low labeled samples.</w:t>
            </w:r>
          </w:p>
          <w:tbl>
            <w:tblPr>
              <w:tblStyle w:val="TableGrid"/>
              <w:tblW w:w="0" w:type="auto"/>
              <w:tblLook w:val="04A0" w:firstRow="1" w:lastRow="0" w:firstColumn="1" w:lastColumn="0" w:noHBand="0" w:noVBand="1"/>
            </w:tblPr>
            <w:tblGrid>
              <w:gridCol w:w="1135"/>
              <w:gridCol w:w="1825"/>
              <w:gridCol w:w="1088"/>
              <w:gridCol w:w="1224"/>
              <w:gridCol w:w="1580"/>
              <w:gridCol w:w="2876"/>
            </w:tblGrid>
            <w:tr w:rsidR="00EB55C0" w14:paraId="797B637B" w14:textId="77777777">
              <w:tc>
                <w:tcPr>
                  <w:tcW w:w="2960" w:type="dxa"/>
                  <w:gridSpan w:val="2"/>
                  <w:vAlign w:val="center"/>
                </w:tcPr>
                <w:p w14:paraId="2BBDDA03" w14:textId="77777777" w:rsidR="00EB55C0" w:rsidRDefault="00D53FBC">
                  <w:pPr>
                    <w:jc w:val="center"/>
                    <w:rPr>
                      <w:b/>
                      <w:bCs/>
                    </w:rPr>
                  </w:pPr>
                  <w:r>
                    <w:rPr>
                      <w:b/>
                      <w:bCs/>
                      <w:lang w:val="en-US"/>
                    </w:rPr>
                    <w:t>Training dataset</w:t>
                  </w:r>
                </w:p>
              </w:tc>
              <w:tc>
                <w:tcPr>
                  <w:tcW w:w="1088" w:type="dxa"/>
                  <w:vMerge w:val="restart"/>
                  <w:vAlign w:val="center"/>
                </w:tcPr>
                <w:p w14:paraId="2D6178F0" w14:textId="77777777" w:rsidR="00EB55C0" w:rsidRDefault="00D53FBC">
                  <w:pPr>
                    <w:rPr>
                      <w:b/>
                      <w:bCs/>
                    </w:rPr>
                  </w:pPr>
                  <w:r>
                    <w:rPr>
                      <w:b/>
                      <w:bCs/>
                      <w:lang w:val="en-US"/>
                    </w:rPr>
                    <w:t>Testing dataset</w:t>
                  </w:r>
                </w:p>
              </w:tc>
              <w:tc>
                <w:tcPr>
                  <w:tcW w:w="1192" w:type="dxa"/>
                  <w:vMerge w:val="restart"/>
                  <w:vAlign w:val="center"/>
                </w:tcPr>
                <w:p w14:paraId="0F694C7B" w14:textId="77777777" w:rsidR="00EB55C0" w:rsidRDefault="00D53FBC">
                  <w:pPr>
                    <w:rPr>
                      <w:b/>
                      <w:bCs/>
                    </w:rPr>
                  </w:pPr>
                  <w:r>
                    <w:rPr>
                      <w:b/>
                      <w:bCs/>
                      <w:lang w:val="en-US"/>
                    </w:rPr>
                    <w:t>Model complexity</w:t>
                  </w:r>
                </w:p>
              </w:tc>
              <w:tc>
                <w:tcPr>
                  <w:tcW w:w="1513" w:type="dxa"/>
                  <w:vMerge w:val="restart"/>
                  <w:vAlign w:val="center"/>
                </w:tcPr>
                <w:p w14:paraId="55A7D47D" w14:textId="77777777" w:rsidR="00EB55C0" w:rsidRDefault="00D53FBC">
                  <w:pPr>
                    <w:rPr>
                      <w:b/>
                      <w:bCs/>
                    </w:rPr>
                  </w:pPr>
                  <w:r>
                    <w:rPr>
                      <w:b/>
                      <w:bCs/>
                      <w:lang w:val="en-US"/>
                    </w:rPr>
                    <w:t>Computational complexity</w:t>
                  </w:r>
                </w:p>
              </w:tc>
              <w:tc>
                <w:tcPr>
                  <w:tcW w:w="2876" w:type="dxa"/>
                  <w:vMerge w:val="restart"/>
                  <w:vAlign w:val="center"/>
                </w:tcPr>
                <w:p w14:paraId="228F9608" w14:textId="77777777" w:rsidR="00EB55C0" w:rsidRDefault="00D53FBC">
                  <w:pPr>
                    <w:rPr>
                      <w:b/>
                      <w:bCs/>
                    </w:rPr>
                  </w:pPr>
                  <w:r>
                    <w:rPr>
                      <w:b/>
                      <w:bCs/>
                      <w:lang w:val="en-US"/>
                    </w:rPr>
                    <w:t>LOS/NLOS classification accuracy</w:t>
                  </w:r>
                </w:p>
              </w:tc>
            </w:tr>
            <w:tr w:rsidR="00EB55C0" w14:paraId="5AB87253" w14:textId="77777777">
              <w:tc>
                <w:tcPr>
                  <w:tcW w:w="1135" w:type="dxa"/>
                  <w:vAlign w:val="center"/>
                </w:tcPr>
                <w:p w14:paraId="0DA456D4" w14:textId="77777777" w:rsidR="00EB55C0" w:rsidRDefault="00D53FBC">
                  <w:pPr>
                    <w:jc w:val="center"/>
                    <w:rPr>
                      <w:b/>
                      <w:bCs/>
                    </w:rPr>
                  </w:pPr>
                  <w:r>
                    <w:rPr>
                      <w:b/>
                      <w:bCs/>
                      <w:lang w:val="en-US"/>
                    </w:rPr>
                    <w:lastRenderedPageBreak/>
                    <w:t>Labeled</w:t>
                  </w:r>
                </w:p>
              </w:tc>
              <w:tc>
                <w:tcPr>
                  <w:tcW w:w="1825" w:type="dxa"/>
                  <w:vAlign w:val="center"/>
                </w:tcPr>
                <w:p w14:paraId="74A3C147" w14:textId="77777777" w:rsidR="00EB55C0" w:rsidRDefault="00D53FBC">
                  <w:pPr>
                    <w:jc w:val="center"/>
                    <w:rPr>
                      <w:b/>
                      <w:bCs/>
                    </w:rPr>
                  </w:pPr>
                  <w:r>
                    <w:rPr>
                      <w:b/>
                      <w:bCs/>
                      <w:lang w:val="en-US"/>
                    </w:rPr>
                    <w:t>Unlabeled</w:t>
                  </w:r>
                </w:p>
              </w:tc>
              <w:tc>
                <w:tcPr>
                  <w:tcW w:w="1088" w:type="dxa"/>
                  <w:vMerge/>
                </w:tcPr>
                <w:p w14:paraId="493ABED2" w14:textId="77777777" w:rsidR="00EB55C0" w:rsidRDefault="00EB55C0"/>
              </w:tc>
              <w:tc>
                <w:tcPr>
                  <w:tcW w:w="1192" w:type="dxa"/>
                  <w:vMerge/>
                </w:tcPr>
                <w:p w14:paraId="6DB76C35" w14:textId="77777777" w:rsidR="00EB55C0" w:rsidRDefault="00EB55C0"/>
              </w:tc>
              <w:tc>
                <w:tcPr>
                  <w:tcW w:w="1513" w:type="dxa"/>
                  <w:vMerge/>
                </w:tcPr>
                <w:p w14:paraId="30BF1901" w14:textId="77777777" w:rsidR="00EB55C0" w:rsidRDefault="00EB55C0"/>
              </w:tc>
              <w:tc>
                <w:tcPr>
                  <w:tcW w:w="2876" w:type="dxa"/>
                  <w:vMerge/>
                </w:tcPr>
                <w:p w14:paraId="2E2EF6A2" w14:textId="77777777" w:rsidR="00EB55C0" w:rsidRDefault="00EB55C0"/>
              </w:tc>
            </w:tr>
            <w:tr w:rsidR="00EB55C0" w14:paraId="0A939C7D" w14:textId="77777777">
              <w:tc>
                <w:tcPr>
                  <w:tcW w:w="1135" w:type="dxa"/>
                </w:tcPr>
                <w:p w14:paraId="7106D34F" w14:textId="77777777" w:rsidR="00EB55C0" w:rsidRDefault="00D53FBC">
                  <w:pPr>
                    <w:jc w:val="center"/>
                  </w:pPr>
                  <w:r>
                    <w:rPr>
                      <w:lang w:val="en-US"/>
                    </w:rPr>
                    <w:t>1k</w:t>
                  </w:r>
                </w:p>
              </w:tc>
              <w:tc>
                <w:tcPr>
                  <w:tcW w:w="1825" w:type="dxa"/>
                </w:tcPr>
                <w:p w14:paraId="2DE572E3" w14:textId="77777777" w:rsidR="00EB55C0" w:rsidRDefault="00D53FBC">
                  <w:pPr>
                    <w:jc w:val="center"/>
                  </w:pPr>
                  <w:r>
                    <w:rPr>
                      <w:lang w:val="en-US"/>
                    </w:rPr>
                    <w:t>0</w:t>
                  </w:r>
                </w:p>
              </w:tc>
              <w:tc>
                <w:tcPr>
                  <w:tcW w:w="1088" w:type="dxa"/>
                </w:tcPr>
                <w:p w14:paraId="56754B9A" w14:textId="77777777" w:rsidR="00EB55C0" w:rsidRDefault="00D53FBC">
                  <w:pPr>
                    <w:jc w:val="center"/>
                  </w:pPr>
                  <w:r>
                    <w:rPr>
                      <w:lang w:val="en-US"/>
                    </w:rPr>
                    <w:t>3k</w:t>
                  </w:r>
                </w:p>
              </w:tc>
              <w:tc>
                <w:tcPr>
                  <w:tcW w:w="1192" w:type="dxa"/>
                </w:tcPr>
                <w:p w14:paraId="6CE22451" w14:textId="77777777" w:rsidR="00EB55C0" w:rsidRDefault="00D53FBC">
                  <w:pPr>
                    <w:jc w:val="center"/>
                  </w:pPr>
                  <w:r>
                    <w:rPr>
                      <w:lang w:val="en-US"/>
                    </w:rPr>
                    <w:t>129k</w:t>
                  </w:r>
                </w:p>
              </w:tc>
              <w:tc>
                <w:tcPr>
                  <w:tcW w:w="1513" w:type="dxa"/>
                </w:tcPr>
                <w:p w14:paraId="3A981B4E" w14:textId="77777777" w:rsidR="00EB55C0" w:rsidRDefault="00D53FBC">
                  <w:pPr>
                    <w:jc w:val="center"/>
                  </w:pPr>
                  <w:r>
                    <w:rPr>
                      <w:lang w:val="en-US"/>
                    </w:rPr>
                    <w:t>141k</w:t>
                  </w:r>
                </w:p>
              </w:tc>
              <w:tc>
                <w:tcPr>
                  <w:tcW w:w="2876" w:type="dxa"/>
                </w:tcPr>
                <w:p w14:paraId="785C5E1E" w14:textId="77777777" w:rsidR="00EB55C0" w:rsidRDefault="00D53FBC">
                  <w:pPr>
                    <w:jc w:val="center"/>
                  </w:pPr>
                  <w:r>
                    <w:rPr>
                      <w:lang w:val="en-US"/>
                    </w:rPr>
                    <w:t>82.40%</w:t>
                  </w:r>
                </w:p>
              </w:tc>
            </w:tr>
            <w:tr w:rsidR="00EB55C0" w14:paraId="46F51062" w14:textId="77777777">
              <w:tc>
                <w:tcPr>
                  <w:tcW w:w="1135" w:type="dxa"/>
                </w:tcPr>
                <w:p w14:paraId="5BE716FD" w14:textId="77777777" w:rsidR="00EB55C0" w:rsidRDefault="00D53FBC">
                  <w:pPr>
                    <w:jc w:val="center"/>
                  </w:pPr>
                  <w:r>
                    <w:rPr>
                      <w:lang w:val="en-US"/>
                    </w:rPr>
                    <w:t>2k</w:t>
                  </w:r>
                </w:p>
              </w:tc>
              <w:tc>
                <w:tcPr>
                  <w:tcW w:w="1825" w:type="dxa"/>
                </w:tcPr>
                <w:p w14:paraId="4B69CEDC" w14:textId="77777777" w:rsidR="00EB55C0" w:rsidRDefault="00D53FBC">
                  <w:pPr>
                    <w:jc w:val="center"/>
                  </w:pPr>
                  <w:r>
                    <w:rPr>
                      <w:lang w:val="en-US"/>
                    </w:rPr>
                    <w:t>0</w:t>
                  </w:r>
                </w:p>
              </w:tc>
              <w:tc>
                <w:tcPr>
                  <w:tcW w:w="1088" w:type="dxa"/>
                </w:tcPr>
                <w:p w14:paraId="3531BDCA" w14:textId="77777777" w:rsidR="00EB55C0" w:rsidRDefault="00D53FBC">
                  <w:pPr>
                    <w:jc w:val="center"/>
                  </w:pPr>
                  <w:r>
                    <w:rPr>
                      <w:lang w:val="en-US"/>
                    </w:rPr>
                    <w:t>3k</w:t>
                  </w:r>
                </w:p>
              </w:tc>
              <w:tc>
                <w:tcPr>
                  <w:tcW w:w="1192" w:type="dxa"/>
                </w:tcPr>
                <w:p w14:paraId="504ACF7D" w14:textId="77777777" w:rsidR="00EB55C0" w:rsidRDefault="00D53FBC">
                  <w:pPr>
                    <w:jc w:val="center"/>
                  </w:pPr>
                  <w:r>
                    <w:rPr>
                      <w:lang w:val="en-US"/>
                    </w:rPr>
                    <w:t>129k</w:t>
                  </w:r>
                </w:p>
              </w:tc>
              <w:tc>
                <w:tcPr>
                  <w:tcW w:w="1513" w:type="dxa"/>
                </w:tcPr>
                <w:p w14:paraId="6106D7D5" w14:textId="77777777" w:rsidR="00EB55C0" w:rsidRDefault="00D53FBC">
                  <w:pPr>
                    <w:jc w:val="center"/>
                  </w:pPr>
                  <w:r>
                    <w:rPr>
                      <w:lang w:val="en-US"/>
                    </w:rPr>
                    <w:t>141k</w:t>
                  </w:r>
                </w:p>
              </w:tc>
              <w:tc>
                <w:tcPr>
                  <w:tcW w:w="2876" w:type="dxa"/>
                </w:tcPr>
                <w:p w14:paraId="5E92F605" w14:textId="77777777" w:rsidR="00EB55C0" w:rsidRDefault="00D53FBC">
                  <w:pPr>
                    <w:jc w:val="center"/>
                  </w:pPr>
                  <w:r>
                    <w:rPr>
                      <w:lang w:val="en-US"/>
                    </w:rPr>
                    <w:t>84.37%</w:t>
                  </w:r>
                </w:p>
              </w:tc>
            </w:tr>
            <w:tr w:rsidR="00EB55C0" w14:paraId="42AA3ED0" w14:textId="77777777">
              <w:tc>
                <w:tcPr>
                  <w:tcW w:w="1135" w:type="dxa"/>
                </w:tcPr>
                <w:p w14:paraId="42824F07" w14:textId="77777777" w:rsidR="00EB55C0" w:rsidRDefault="00D53FBC">
                  <w:pPr>
                    <w:jc w:val="center"/>
                  </w:pPr>
                  <w:r>
                    <w:rPr>
                      <w:lang w:val="en-US"/>
                    </w:rPr>
                    <w:t>3k</w:t>
                  </w:r>
                </w:p>
              </w:tc>
              <w:tc>
                <w:tcPr>
                  <w:tcW w:w="1825" w:type="dxa"/>
                </w:tcPr>
                <w:p w14:paraId="1C1E87B4" w14:textId="77777777" w:rsidR="00EB55C0" w:rsidRDefault="00D53FBC">
                  <w:pPr>
                    <w:jc w:val="center"/>
                  </w:pPr>
                  <w:r>
                    <w:rPr>
                      <w:lang w:val="en-US"/>
                    </w:rPr>
                    <w:t>0</w:t>
                  </w:r>
                </w:p>
              </w:tc>
              <w:tc>
                <w:tcPr>
                  <w:tcW w:w="1088" w:type="dxa"/>
                </w:tcPr>
                <w:p w14:paraId="5A48B4CB" w14:textId="77777777" w:rsidR="00EB55C0" w:rsidRDefault="00D53FBC">
                  <w:pPr>
                    <w:jc w:val="center"/>
                  </w:pPr>
                  <w:r>
                    <w:rPr>
                      <w:lang w:val="en-US"/>
                    </w:rPr>
                    <w:t>3k</w:t>
                  </w:r>
                </w:p>
              </w:tc>
              <w:tc>
                <w:tcPr>
                  <w:tcW w:w="1192" w:type="dxa"/>
                </w:tcPr>
                <w:p w14:paraId="324CB6A0" w14:textId="77777777" w:rsidR="00EB55C0" w:rsidRDefault="00D53FBC">
                  <w:pPr>
                    <w:jc w:val="center"/>
                  </w:pPr>
                  <w:r>
                    <w:rPr>
                      <w:lang w:val="en-US"/>
                    </w:rPr>
                    <w:t>129k</w:t>
                  </w:r>
                </w:p>
              </w:tc>
              <w:tc>
                <w:tcPr>
                  <w:tcW w:w="1513" w:type="dxa"/>
                </w:tcPr>
                <w:p w14:paraId="4406DAA9" w14:textId="77777777" w:rsidR="00EB55C0" w:rsidRDefault="00D53FBC">
                  <w:pPr>
                    <w:jc w:val="center"/>
                  </w:pPr>
                  <w:r>
                    <w:rPr>
                      <w:lang w:val="en-US"/>
                    </w:rPr>
                    <w:t>141k</w:t>
                  </w:r>
                </w:p>
              </w:tc>
              <w:tc>
                <w:tcPr>
                  <w:tcW w:w="2876" w:type="dxa"/>
                </w:tcPr>
                <w:p w14:paraId="55FF6A9F" w14:textId="77777777" w:rsidR="00EB55C0" w:rsidRDefault="00D53FBC">
                  <w:pPr>
                    <w:jc w:val="center"/>
                  </w:pPr>
                  <w:r>
                    <w:rPr>
                      <w:lang w:val="en-US"/>
                    </w:rPr>
                    <w:t>85.93%</w:t>
                  </w:r>
                </w:p>
              </w:tc>
            </w:tr>
            <w:tr w:rsidR="00EB55C0" w14:paraId="53079A60" w14:textId="77777777">
              <w:tc>
                <w:tcPr>
                  <w:tcW w:w="1135" w:type="dxa"/>
                </w:tcPr>
                <w:p w14:paraId="18387E5E" w14:textId="77777777" w:rsidR="00EB55C0" w:rsidRDefault="00D53FBC">
                  <w:pPr>
                    <w:jc w:val="center"/>
                  </w:pPr>
                  <w:r>
                    <w:rPr>
                      <w:lang w:val="en-US"/>
                    </w:rPr>
                    <w:t>1k</w:t>
                  </w:r>
                </w:p>
              </w:tc>
              <w:tc>
                <w:tcPr>
                  <w:tcW w:w="1825" w:type="dxa"/>
                </w:tcPr>
                <w:p w14:paraId="4A549698" w14:textId="77777777" w:rsidR="00EB55C0" w:rsidRDefault="00D53FBC">
                  <w:pPr>
                    <w:jc w:val="center"/>
                  </w:pPr>
                  <w:r>
                    <w:rPr>
                      <w:lang w:val="en-US"/>
                    </w:rPr>
                    <w:t>100k</w:t>
                  </w:r>
                </w:p>
              </w:tc>
              <w:tc>
                <w:tcPr>
                  <w:tcW w:w="1088" w:type="dxa"/>
                </w:tcPr>
                <w:p w14:paraId="2A2212C5" w14:textId="77777777" w:rsidR="00EB55C0" w:rsidRDefault="00D53FBC">
                  <w:pPr>
                    <w:jc w:val="center"/>
                  </w:pPr>
                  <w:r>
                    <w:rPr>
                      <w:lang w:val="en-US"/>
                    </w:rPr>
                    <w:t>3k</w:t>
                  </w:r>
                </w:p>
              </w:tc>
              <w:tc>
                <w:tcPr>
                  <w:tcW w:w="1192" w:type="dxa"/>
                </w:tcPr>
                <w:p w14:paraId="7836E954" w14:textId="77777777" w:rsidR="00EB55C0" w:rsidRDefault="00D53FBC">
                  <w:pPr>
                    <w:jc w:val="center"/>
                  </w:pPr>
                  <w:r>
                    <w:rPr>
                      <w:lang w:val="en-US"/>
                    </w:rPr>
                    <w:t>129k</w:t>
                  </w:r>
                </w:p>
              </w:tc>
              <w:tc>
                <w:tcPr>
                  <w:tcW w:w="1513" w:type="dxa"/>
                </w:tcPr>
                <w:p w14:paraId="6DA22C94" w14:textId="77777777" w:rsidR="00EB55C0" w:rsidRDefault="00D53FBC">
                  <w:pPr>
                    <w:jc w:val="center"/>
                  </w:pPr>
                  <w:r>
                    <w:rPr>
                      <w:lang w:val="en-US"/>
                    </w:rPr>
                    <w:t>141k</w:t>
                  </w:r>
                </w:p>
              </w:tc>
              <w:tc>
                <w:tcPr>
                  <w:tcW w:w="2876" w:type="dxa"/>
                </w:tcPr>
                <w:p w14:paraId="01952DB8" w14:textId="77777777" w:rsidR="00EB55C0" w:rsidRDefault="00D53FBC">
                  <w:pPr>
                    <w:jc w:val="center"/>
                  </w:pPr>
                  <w:r>
                    <w:rPr>
                      <w:lang w:val="en-US"/>
                    </w:rPr>
                    <w:t>83.83%</w:t>
                  </w:r>
                </w:p>
              </w:tc>
            </w:tr>
            <w:tr w:rsidR="00EB55C0" w14:paraId="39D0D4C4" w14:textId="77777777">
              <w:tc>
                <w:tcPr>
                  <w:tcW w:w="1135" w:type="dxa"/>
                </w:tcPr>
                <w:p w14:paraId="65BA26FF" w14:textId="77777777" w:rsidR="00EB55C0" w:rsidRDefault="00D53FBC">
                  <w:pPr>
                    <w:jc w:val="center"/>
                  </w:pPr>
                  <w:r>
                    <w:rPr>
                      <w:lang w:val="en-US"/>
                    </w:rPr>
                    <w:t>2k</w:t>
                  </w:r>
                </w:p>
              </w:tc>
              <w:tc>
                <w:tcPr>
                  <w:tcW w:w="1825" w:type="dxa"/>
                </w:tcPr>
                <w:p w14:paraId="3176ECF0" w14:textId="77777777" w:rsidR="00EB55C0" w:rsidRDefault="00D53FBC">
                  <w:pPr>
                    <w:jc w:val="center"/>
                  </w:pPr>
                  <w:r>
                    <w:rPr>
                      <w:lang w:val="en-US"/>
                    </w:rPr>
                    <w:t>100k</w:t>
                  </w:r>
                </w:p>
              </w:tc>
              <w:tc>
                <w:tcPr>
                  <w:tcW w:w="1088" w:type="dxa"/>
                </w:tcPr>
                <w:p w14:paraId="3A6C8708" w14:textId="77777777" w:rsidR="00EB55C0" w:rsidRDefault="00D53FBC">
                  <w:pPr>
                    <w:jc w:val="center"/>
                  </w:pPr>
                  <w:r>
                    <w:rPr>
                      <w:lang w:val="en-US"/>
                    </w:rPr>
                    <w:t>3k</w:t>
                  </w:r>
                </w:p>
              </w:tc>
              <w:tc>
                <w:tcPr>
                  <w:tcW w:w="1192" w:type="dxa"/>
                </w:tcPr>
                <w:p w14:paraId="7085218F" w14:textId="77777777" w:rsidR="00EB55C0" w:rsidRDefault="00D53FBC">
                  <w:pPr>
                    <w:jc w:val="center"/>
                  </w:pPr>
                  <w:r>
                    <w:rPr>
                      <w:lang w:val="en-US"/>
                    </w:rPr>
                    <w:t>129k</w:t>
                  </w:r>
                </w:p>
              </w:tc>
              <w:tc>
                <w:tcPr>
                  <w:tcW w:w="1513" w:type="dxa"/>
                </w:tcPr>
                <w:p w14:paraId="3E655B1E" w14:textId="77777777" w:rsidR="00EB55C0" w:rsidRDefault="00D53FBC">
                  <w:pPr>
                    <w:jc w:val="center"/>
                  </w:pPr>
                  <w:r>
                    <w:rPr>
                      <w:lang w:val="en-US"/>
                    </w:rPr>
                    <w:t>141k</w:t>
                  </w:r>
                </w:p>
              </w:tc>
              <w:tc>
                <w:tcPr>
                  <w:tcW w:w="2876" w:type="dxa"/>
                </w:tcPr>
                <w:p w14:paraId="51656497" w14:textId="77777777" w:rsidR="00EB55C0" w:rsidRDefault="00D53FBC">
                  <w:pPr>
                    <w:jc w:val="center"/>
                  </w:pPr>
                  <w:r>
                    <w:rPr>
                      <w:lang w:val="en-US"/>
                    </w:rPr>
                    <w:t>85.07%</w:t>
                  </w:r>
                </w:p>
              </w:tc>
            </w:tr>
            <w:tr w:rsidR="00EB55C0" w14:paraId="261C16FC" w14:textId="77777777">
              <w:tc>
                <w:tcPr>
                  <w:tcW w:w="1135" w:type="dxa"/>
                </w:tcPr>
                <w:p w14:paraId="1B7F29DD" w14:textId="77777777" w:rsidR="00EB55C0" w:rsidRDefault="00D53FBC">
                  <w:pPr>
                    <w:jc w:val="center"/>
                  </w:pPr>
                  <w:r>
                    <w:rPr>
                      <w:lang w:val="en-US"/>
                    </w:rPr>
                    <w:t>3k</w:t>
                  </w:r>
                </w:p>
              </w:tc>
              <w:tc>
                <w:tcPr>
                  <w:tcW w:w="1825" w:type="dxa"/>
                </w:tcPr>
                <w:p w14:paraId="7875C1C6" w14:textId="77777777" w:rsidR="00EB55C0" w:rsidRDefault="00D53FBC">
                  <w:pPr>
                    <w:jc w:val="center"/>
                  </w:pPr>
                  <w:r>
                    <w:rPr>
                      <w:lang w:val="en-US"/>
                    </w:rPr>
                    <w:t>100k</w:t>
                  </w:r>
                </w:p>
              </w:tc>
              <w:tc>
                <w:tcPr>
                  <w:tcW w:w="1088" w:type="dxa"/>
                </w:tcPr>
                <w:p w14:paraId="5897B580" w14:textId="77777777" w:rsidR="00EB55C0" w:rsidRDefault="00D53FBC">
                  <w:pPr>
                    <w:jc w:val="center"/>
                  </w:pPr>
                  <w:r>
                    <w:rPr>
                      <w:lang w:val="en-US"/>
                    </w:rPr>
                    <w:t>3k</w:t>
                  </w:r>
                </w:p>
              </w:tc>
              <w:tc>
                <w:tcPr>
                  <w:tcW w:w="1192" w:type="dxa"/>
                </w:tcPr>
                <w:p w14:paraId="4F1AD0FB" w14:textId="77777777" w:rsidR="00EB55C0" w:rsidRDefault="00D53FBC">
                  <w:pPr>
                    <w:jc w:val="center"/>
                  </w:pPr>
                  <w:r>
                    <w:rPr>
                      <w:lang w:val="en-US"/>
                    </w:rPr>
                    <w:t>129k</w:t>
                  </w:r>
                </w:p>
              </w:tc>
              <w:tc>
                <w:tcPr>
                  <w:tcW w:w="1513" w:type="dxa"/>
                </w:tcPr>
                <w:p w14:paraId="52D01316" w14:textId="77777777" w:rsidR="00EB55C0" w:rsidRDefault="00D53FBC">
                  <w:pPr>
                    <w:jc w:val="center"/>
                  </w:pPr>
                  <w:r>
                    <w:rPr>
                      <w:lang w:val="en-US"/>
                    </w:rPr>
                    <w:t>141k</w:t>
                  </w:r>
                </w:p>
              </w:tc>
              <w:tc>
                <w:tcPr>
                  <w:tcW w:w="2876" w:type="dxa"/>
                </w:tcPr>
                <w:p w14:paraId="13790E08" w14:textId="77777777" w:rsidR="00EB55C0" w:rsidRDefault="00D53FBC">
                  <w:pPr>
                    <w:jc w:val="center"/>
                  </w:pPr>
                  <w:r>
                    <w:rPr>
                      <w:lang w:val="en-US"/>
                    </w:rPr>
                    <w:t>86.37%</w:t>
                  </w:r>
                </w:p>
              </w:tc>
            </w:tr>
          </w:tbl>
          <w:p w14:paraId="1EAA7F5D" w14:textId="77777777" w:rsidR="00EB55C0" w:rsidRDefault="00D53FBC">
            <w:r>
              <w:rPr>
                <w:lang w:val="en-US"/>
              </w:rPr>
              <w:t>Observation 19: The semi-supervised learning enhances the performance of LOS/NLOS classification accuracy as compared to supervised learning when there is a small number of labeled samples are available.</w:t>
            </w:r>
          </w:p>
          <w:p w14:paraId="0DE4E702" w14:textId="77777777" w:rsidR="00EB55C0" w:rsidRDefault="00EB55C0"/>
        </w:tc>
      </w:tr>
      <w:tr w:rsidR="00EB55C0" w14:paraId="16DAEB26" w14:textId="77777777">
        <w:trPr>
          <w:trHeight w:val="600"/>
        </w:trPr>
        <w:tc>
          <w:tcPr>
            <w:tcW w:w="10031" w:type="dxa"/>
            <w:noWrap/>
          </w:tcPr>
          <w:p w14:paraId="1E0370B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Apple (R1-2305973)</w:t>
            </w:r>
          </w:p>
          <w:p w14:paraId="05075B86" w14:textId="77777777" w:rsidR="00EB55C0" w:rsidRDefault="00D53FBC">
            <w:r>
              <w:rPr>
                <w:lang w:val="en-US"/>
              </w:rPr>
              <w:t>Observation 11: AI-ML assisted positioning seems to be robust to label error derived from an error in the GT location.</w:t>
            </w:r>
          </w:p>
          <w:p w14:paraId="064EC4A7" w14:textId="77777777" w:rsidR="00EB55C0" w:rsidRDefault="00EB55C0"/>
        </w:tc>
      </w:tr>
      <w:tr w:rsidR="00EB55C0" w14:paraId="24DFF726" w14:textId="77777777">
        <w:trPr>
          <w:trHeight w:val="420"/>
        </w:trPr>
        <w:tc>
          <w:tcPr>
            <w:tcW w:w="10031" w:type="dxa"/>
            <w:noWrap/>
          </w:tcPr>
          <w:p w14:paraId="677BD84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15254D4D" w14:textId="77777777" w:rsidR="00EB55C0" w:rsidRDefault="00D53FBC">
            <w:r>
              <w:rPr>
                <w:lang w:val="en-US"/>
              </w:rPr>
              <w:t>Observation 24: When AI/ML model is trained with different value of label error, as value of L increases, AI/ML–assisted positioning error increases approximately in proportion to L.</w:t>
            </w:r>
          </w:p>
          <w:p w14:paraId="53134236" w14:textId="77777777" w:rsidR="00EB55C0" w:rsidRDefault="00EB55C0"/>
        </w:tc>
      </w:tr>
      <w:tr w:rsidR="00EB55C0" w14:paraId="2D965658" w14:textId="77777777">
        <w:trPr>
          <w:trHeight w:val="600"/>
        </w:trPr>
        <w:tc>
          <w:tcPr>
            <w:tcW w:w="10031" w:type="dxa"/>
            <w:noWrap/>
          </w:tcPr>
          <w:p w14:paraId="3F19250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vivo (R1-2304475)</w:t>
            </w:r>
          </w:p>
          <w:p w14:paraId="42AD53AE" w14:textId="77777777" w:rsidR="00EB55C0" w:rsidRDefault="00D53FBC">
            <w:r>
              <w:rPr>
                <w:lang w:val="en-US"/>
              </w:rPr>
              <w:t>Table 37</w:t>
            </w:r>
            <w:r>
              <w:rPr>
                <w:lang w:val="en-US"/>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884"/>
              <w:gridCol w:w="712"/>
              <w:gridCol w:w="1094"/>
              <w:gridCol w:w="779"/>
              <w:gridCol w:w="808"/>
              <w:gridCol w:w="814"/>
              <w:gridCol w:w="1130"/>
              <w:gridCol w:w="1367"/>
              <w:gridCol w:w="1453"/>
            </w:tblGrid>
            <w:tr w:rsidR="00EB55C0" w14:paraId="69FED885"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0E701C85" w14:textId="77777777" w:rsidR="00EB55C0" w:rsidRDefault="00D53FBC">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7E02D9C7" w14:textId="77777777" w:rsidR="00EB55C0" w:rsidRDefault="00D53FBC">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4E69A1BA" w14:textId="77777777" w:rsidR="00EB55C0" w:rsidRDefault="00D53FBC">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456E2EEB" w14:textId="77777777" w:rsidR="00EB55C0" w:rsidRDefault="00D53FBC">
                  <w:pPr>
                    <w:rPr>
                      <w:b/>
                      <w:color w:val="000000" w:themeColor="text1"/>
                      <w:sz w:val="18"/>
                      <w:szCs w:val="18"/>
                    </w:rPr>
                  </w:pPr>
                  <w:r>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2F0AB8C0" w14:textId="77777777" w:rsidR="00EB55C0" w:rsidRDefault="00D53FBC">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495E6D40" w14:textId="77777777" w:rsidR="00EB55C0" w:rsidRDefault="00D53FBC">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4691FF60" w14:textId="77777777" w:rsidR="00EB55C0" w:rsidRDefault="00D53FBC">
                  <w:pPr>
                    <w:rPr>
                      <w:b/>
                      <w:color w:val="000000" w:themeColor="text1"/>
                      <w:sz w:val="18"/>
                      <w:szCs w:val="18"/>
                    </w:rPr>
                  </w:pPr>
                  <w:r>
                    <w:rPr>
                      <w:b/>
                      <w:color w:val="000000" w:themeColor="text1"/>
                      <w:sz w:val="18"/>
                      <w:szCs w:val="18"/>
                    </w:rPr>
                    <w:t>Horizontal pos. accuracy at CDF=90% (m)</w:t>
                  </w:r>
                </w:p>
              </w:tc>
            </w:tr>
            <w:tr w:rsidR="00EB55C0" w14:paraId="17B663E1"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70C54D91" w14:textId="77777777" w:rsidR="00EB55C0" w:rsidRDefault="00EB55C0">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5C3D990D" w14:textId="77777777" w:rsidR="00EB55C0" w:rsidRDefault="00EB55C0">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42257EC9" w14:textId="77777777" w:rsidR="00EB55C0" w:rsidRDefault="00EB55C0">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337DB08C" w14:textId="77777777" w:rsidR="00EB55C0" w:rsidRDefault="00D53FBC">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77EAC84B" w14:textId="77777777" w:rsidR="00EB55C0" w:rsidRDefault="00D53FBC">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0512D27F" w14:textId="77777777" w:rsidR="00EB55C0" w:rsidRDefault="00D53FBC">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3E21FF52" w14:textId="77777777" w:rsidR="00EB55C0" w:rsidRDefault="00D53FBC">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94CB492" w14:textId="77777777" w:rsidR="00EB55C0" w:rsidRDefault="00D53FBC">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4EB81F54" w14:textId="77777777" w:rsidR="00EB55C0" w:rsidRDefault="00D53FBC">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0896AEA3" w14:textId="77777777" w:rsidR="00EB55C0" w:rsidRDefault="00D53FBC">
                  <w:pPr>
                    <w:rPr>
                      <w:color w:val="000000" w:themeColor="text1"/>
                      <w:sz w:val="18"/>
                      <w:szCs w:val="18"/>
                    </w:rPr>
                  </w:pPr>
                  <w:r>
                    <w:rPr>
                      <w:color w:val="000000" w:themeColor="text1"/>
                      <w:sz w:val="18"/>
                      <w:szCs w:val="18"/>
                    </w:rPr>
                    <w:t>AI/ML</w:t>
                  </w:r>
                </w:p>
              </w:tc>
            </w:tr>
            <w:tr w:rsidR="00EB55C0" w14:paraId="353F6CC7"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B227F36" w14:textId="77777777" w:rsidR="00EB55C0" w:rsidRDefault="00D53FBC">
                  <w:pPr>
                    <w:jc w:val="center"/>
                    <w:rPr>
                      <w:color w:val="000000" w:themeColor="text1"/>
                    </w:rPr>
                  </w:pPr>
                  <w:r>
                    <w:rPr>
                      <w:color w:val="000000" w:themeColor="text1"/>
                      <w:szCs w:val="20"/>
                    </w:rPr>
                    <w:t>CIR</w:t>
                  </w:r>
                </w:p>
              </w:tc>
              <w:tc>
                <w:tcPr>
                  <w:tcW w:w="451" w:type="pct"/>
                  <w:tcBorders>
                    <w:top w:val="single" w:sz="4" w:space="0" w:color="auto"/>
                    <w:left w:val="single" w:sz="4" w:space="0" w:color="auto"/>
                    <w:bottom w:val="single" w:sz="4" w:space="0" w:color="auto"/>
                    <w:right w:val="single" w:sz="4" w:space="0" w:color="auto"/>
                  </w:tcBorders>
                  <w:vAlign w:val="center"/>
                </w:tcPr>
                <w:p w14:paraId="0577179B" w14:textId="77777777" w:rsidR="00EB55C0" w:rsidRDefault="00D53FBC">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4D158BE" w14:textId="77777777" w:rsidR="00EB55C0" w:rsidRDefault="00D53FBC">
                  <w:pPr>
                    <w:jc w:val="center"/>
                    <w:rPr>
                      <w:color w:val="000000" w:themeColor="text1"/>
                    </w:rPr>
                  </w:pPr>
                  <w:r>
                    <w:rPr>
                      <w:color w:val="000000" w:themeColor="text1"/>
                    </w:rPr>
                    <w:t>0</w:t>
                  </w:r>
                </w:p>
              </w:tc>
              <w:tc>
                <w:tcPr>
                  <w:tcW w:w="558" w:type="pct"/>
                  <w:tcBorders>
                    <w:left w:val="single" w:sz="4" w:space="0" w:color="auto"/>
                    <w:bottom w:val="single" w:sz="4" w:space="0" w:color="auto"/>
                    <w:right w:val="single" w:sz="4" w:space="0" w:color="auto"/>
                  </w:tcBorders>
                  <w:vAlign w:val="center"/>
                </w:tcPr>
                <w:p w14:paraId="2E465D25" w14:textId="77777777" w:rsidR="00EB55C0" w:rsidRDefault="00D53FBC">
                  <w:pPr>
                    <w:jc w:val="center"/>
                    <w:rPr>
                      <w:color w:val="000000" w:themeColor="text1"/>
                    </w:rPr>
                  </w:pPr>
                  <w:r>
                    <w:rPr>
                      <w:color w:val="000000" w:themeColor="text1"/>
                      <w:szCs w:val="20"/>
                    </w:rPr>
                    <w:t>Std = 0</w:t>
                  </w:r>
                </w:p>
              </w:tc>
              <w:tc>
                <w:tcPr>
                  <w:tcW w:w="396" w:type="pct"/>
                  <w:tcBorders>
                    <w:left w:val="single" w:sz="4" w:space="0" w:color="auto"/>
                    <w:bottom w:val="single" w:sz="4" w:space="0" w:color="auto"/>
                    <w:right w:val="single" w:sz="4" w:space="0" w:color="auto"/>
                  </w:tcBorders>
                  <w:vAlign w:val="center"/>
                </w:tcPr>
                <w:p w14:paraId="5C703266" w14:textId="77777777" w:rsidR="00EB55C0" w:rsidRDefault="00D53FBC">
                  <w:pPr>
                    <w:jc w:val="center"/>
                    <w:rPr>
                      <w:color w:val="000000" w:themeColor="text1"/>
                    </w:rPr>
                  </w:pPr>
                  <w:r>
                    <w:rPr>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574A6AB7" w14:textId="77777777" w:rsidR="00EB55C0" w:rsidRDefault="00D53FBC">
                  <w:pPr>
                    <w:jc w:val="center"/>
                    <w:rPr>
                      <w:color w:val="000000" w:themeColor="text1"/>
                    </w:rPr>
                  </w:pPr>
                  <w:r>
                    <w:rPr>
                      <w:color w:val="000000" w:themeColor="text1"/>
                    </w:rPr>
                    <w:t>25k</w:t>
                  </w:r>
                </w:p>
              </w:tc>
              <w:tc>
                <w:tcPr>
                  <w:tcW w:w="414" w:type="pct"/>
                  <w:tcBorders>
                    <w:top w:val="single" w:sz="4" w:space="0" w:color="auto"/>
                    <w:left w:val="single" w:sz="4" w:space="0" w:color="auto"/>
                    <w:bottom w:val="single" w:sz="4" w:space="0" w:color="auto"/>
                    <w:right w:val="single" w:sz="4" w:space="0" w:color="auto"/>
                  </w:tcBorders>
                  <w:vAlign w:val="center"/>
                </w:tcPr>
                <w:p w14:paraId="5CECCB64"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03439E2A" w14:textId="77777777" w:rsidR="00EB55C0" w:rsidRDefault="00D53FB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41754C6" w14:textId="77777777" w:rsidR="00EB55C0" w:rsidRDefault="00D53FB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1E1C0D85" w14:textId="77777777" w:rsidR="00EB55C0" w:rsidRDefault="00D53FBC">
                  <w:pPr>
                    <w:jc w:val="center"/>
                    <w:rPr>
                      <w:color w:val="000000" w:themeColor="text1"/>
                    </w:rPr>
                  </w:pPr>
                  <w:r>
                    <w:rPr>
                      <w:color w:val="000000" w:themeColor="text1"/>
                      <w:szCs w:val="20"/>
                    </w:rPr>
                    <w:t>0.73</w:t>
                  </w:r>
                </w:p>
              </w:tc>
            </w:tr>
            <w:tr w:rsidR="00EB55C0" w14:paraId="11F86778"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D3CD061" w14:textId="77777777" w:rsidR="00EB55C0" w:rsidRDefault="00D53FBC">
                  <w:pPr>
                    <w:jc w:val="center"/>
                    <w:rPr>
                      <w:color w:val="000000" w:themeColor="text1"/>
                      <w:szCs w:val="20"/>
                    </w:rPr>
                  </w:pPr>
                  <w:r>
                    <w:rPr>
                      <w:color w:val="000000" w:themeColor="text1"/>
                      <w:szCs w:val="20"/>
                    </w:rPr>
                    <w:t>CIR</w:t>
                  </w:r>
                </w:p>
              </w:tc>
              <w:tc>
                <w:tcPr>
                  <w:tcW w:w="451" w:type="pct"/>
                  <w:tcBorders>
                    <w:top w:val="single" w:sz="4" w:space="0" w:color="auto"/>
                    <w:left w:val="single" w:sz="4" w:space="0" w:color="auto"/>
                    <w:bottom w:val="single" w:sz="4" w:space="0" w:color="auto"/>
                    <w:right w:val="single" w:sz="4" w:space="0" w:color="auto"/>
                  </w:tcBorders>
                  <w:vAlign w:val="center"/>
                </w:tcPr>
                <w:p w14:paraId="0112FB06" w14:textId="77777777" w:rsidR="00EB55C0" w:rsidRDefault="00D53FBC">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034CA3A" w14:textId="77777777" w:rsidR="00EB55C0" w:rsidRDefault="00D53FBC">
                  <w:pPr>
                    <w:jc w:val="center"/>
                    <w:rPr>
                      <w:color w:val="000000" w:themeColor="text1"/>
                    </w:rPr>
                  </w:pPr>
                  <w:r>
                    <w:rPr>
                      <w:color w:val="000000" w:themeColor="text1"/>
                    </w:rPr>
                    <w:t>0</w:t>
                  </w:r>
                </w:p>
              </w:tc>
              <w:tc>
                <w:tcPr>
                  <w:tcW w:w="558" w:type="pct"/>
                  <w:tcBorders>
                    <w:left w:val="single" w:sz="4" w:space="0" w:color="auto"/>
                    <w:right w:val="single" w:sz="4" w:space="0" w:color="auto"/>
                  </w:tcBorders>
                  <w:vAlign w:val="center"/>
                </w:tcPr>
                <w:p w14:paraId="143F03FE" w14:textId="77777777" w:rsidR="00EB55C0" w:rsidRDefault="00D53FBC">
                  <w:pPr>
                    <w:jc w:val="center"/>
                    <w:rPr>
                      <w:color w:val="000000" w:themeColor="text1"/>
                    </w:rPr>
                  </w:pPr>
                  <w:r>
                    <w:rPr>
                      <w:color w:val="000000" w:themeColor="text1"/>
                      <w:szCs w:val="20"/>
                    </w:rPr>
                    <w:t>Std = 0.5</w:t>
                  </w:r>
                </w:p>
              </w:tc>
              <w:tc>
                <w:tcPr>
                  <w:tcW w:w="396" w:type="pct"/>
                  <w:tcBorders>
                    <w:left w:val="single" w:sz="4" w:space="0" w:color="auto"/>
                    <w:right w:val="single" w:sz="4" w:space="0" w:color="auto"/>
                  </w:tcBorders>
                  <w:vAlign w:val="center"/>
                </w:tcPr>
                <w:p w14:paraId="5088DBF3" w14:textId="77777777" w:rsidR="00EB55C0" w:rsidRDefault="00D53FBC">
                  <w:pPr>
                    <w:jc w:val="center"/>
                    <w:rPr>
                      <w:color w:val="000000" w:themeColor="text1"/>
                    </w:rPr>
                  </w:pPr>
                  <w:r>
                    <w:rPr>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2D6AC75B" w14:textId="77777777" w:rsidR="00EB55C0" w:rsidRDefault="00D53FBC">
                  <w:pPr>
                    <w:jc w:val="center"/>
                    <w:rPr>
                      <w:color w:val="000000" w:themeColor="text1"/>
                    </w:rPr>
                  </w:pPr>
                  <w:r>
                    <w:rPr>
                      <w:color w:val="000000" w:themeColor="text1"/>
                    </w:rPr>
                    <w:t>25k</w:t>
                  </w:r>
                </w:p>
              </w:tc>
              <w:tc>
                <w:tcPr>
                  <w:tcW w:w="414" w:type="pct"/>
                  <w:tcBorders>
                    <w:top w:val="single" w:sz="4" w:space="0" w:color="auto"/>
                    <w:left w:val="single" w:sz="4" w:space="0" w:color="auto"/>
                    <w:bottom w:val="single" w:sz="4" w:space="0" w:color="auto"/>
                    <w:right w:val="single" w:sz="4" w:space="0" w:color="auto"/>
                  </w:tcBorders>
                  <w:vAlign w:val="center"/>
                </w:tcPr>
                <w:p w14:paraId="746EABDF"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54C48498" w14:textId="77777777" w:rsidR="00EB55C0" w:rsidRDefault="00D53FB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121F9B5B" w14:textId="77777777" w:rsidR="00EB55C0" w:rsidRDefault="00D53FB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197A742" w14:textId="77777777" w:rsidR="00EB55C0" w:rsidRDefault="00D53FBC">
                  <w:pPr>
                    <w:jc w:val="center"/>
                    <w:rPr>
                      <w:color w:val="000000" w:themeColor="text1"/>
                      <w:szCs w:val="20"/>
                    </w:rPr>
                  </w:pPr>
                  <w:r>
                    <w:rPr>
                      <w:color w:val="000000" w:themeColor="text1"/>
                      <w:szCs w:val="20"/>
                    </w:rPr>
                    <w:t>0.90</w:t>
                  </w:r>
                </w:p>
              </w:tc>
            </w:tr>
            <w:tr w:rsidR="00EB55C0" w14:paraId="7DB88E14"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1A62DEE" w14:textId="77777777" w:rsidR="00EB55C0" w:rsidRDefault="00D53FBC">
                  <w:pPr>
                    <w:jc w:val="center"/>
                    <w:rPr>
                      <w:color w:val="000000" w:themeColor="text1"/>
                      <w:szCs w:val="20"/>
                    </w:rPr>
                  </w:pPr>
                  <w:r>
                    <w:rPr>
                      <w:color w:val="000000" w:themeColor="text1"/>
                      <w:szCs w:val="20"/>
                    </w:rPr>
                    <w:t>CIR</w:t>
                  </w:r>
                </w:p>
              </w:tc>
              <w:tc>
                <w:tcPr>
                  <w:tcW w:w="451" w:type="pct"/>
                  <w:tcBorders>
                    <w:top w:val="single" w:sz="4" w:space="0" w:color="auto"/>
                    <w:left w:val="single" w:sz="4" w:space="0" w:color="auto"/>
                    <w:bottom w:val="single" w:sz="4" w:space="0" w:color="auto"/>
                    <w:right w:val="single" w:sz="4" w:space="0" w:color="auto"/>
                  </w:tcBorders>
                  <w:vAlign w:val="center"/>
                </w:tcPr>
                <w:p w14:paraId="5F3CB3F0" w14:textId="77777777" w:rsidR="00EB55C0" w:rsidRDefault="00D53FBC">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36CFEC09" w14:textId="77777777" w:rsidR="00EB55C0" w:rsidRDefault="00D53FBC">
                  <w:pPr>
                    <w:jc w:val="center"/>
                    <w:rPr>
                      <w:color w:val="000000" w:themeColor="text1"/>
                    </w:rPr>
                  </w:pPr>
                  <w:r>
                    <w:rPr>
                      <w:color w:val="000000" w:themeColor="text1"/>
                    </w:rPr>
                    <w:t>0</w:t>
                  </w:r>
                </w:p>
              </w:tc>
              <w:tc>
                <w:tcPr>
                  <w:tcW w:w="558" w:type="pct"/>
                  <w:tcBorders>
                    <w:left w:val="single" w:sz="4" w:space="0" w:color="auto"/>
                    <w:right w:val="single" w:sz="4" w:space="0" w:color="auto"/>
                  </w:tcBorders>
                  <w:vAlign w:val="center"/>
                </w:tcPr>
                <w:p w14:paraId="619EDF26" w14:textId="77777777" w:rsidR="00EB55C0" w:rsidRDefault="00D53FBC">
                  <w:pPr>
                    <w:jc w:val="center"/>
                    <w:rPr>
                      <w:color w:val="000000" w:themeColor="text1"/>
                    </w:rPr>
                  </w:pPr>
                  <w:r>
                    <w:rPr>
                      <w:color w:val="000000" w:themeColor="text1"/>
                      <w:szCs w:val="20"/>
                    </w:rPr>
                    <w:t>Std = 1</w:t>
                  </w:r>
                </w:p>
              </w:tc>
              <w:tc>
                <w:tcPr>
                  <w:tcW w:w="396" w:type="pct"/>
                  <w:tcBorders>
                    <w:left w:val="single" w:sz="4" w:space="0" w:color="auto"/>
                    <w:right w:val="single" w:sz="4" w:space="0" w:color="auto"/>
                  </w:tcBorders>
                  <w:vAlign w:val="center"/>
                </w:tcPr>
                <w:p w14:paraId="26E39264" w14:textId="77777777" w:rsidR="00EB55C0" w:rsidRDefault="00D53FBC">
                  <w:pPr>
                    <w:jc w:val="center"/>
                    <w:rPr>
                      <w:color w:val="000000" w:themeColor="text1"/>
                    </w:rPr>
                  </w:pPr>
                  <w:r>
                    <w:rPr>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0373DB27" w14:textId="77777777" w:rsidR="00EB55C0" w:rsidRDefault="00D53FBC">
                  <w:pPr>
                    <w:jc w:val="center"/>
                    <w:rPr>
                      <w:color w:val="000000" w:themeColor="text1"/>
                    </w:rPr>
                  </w:pPr>
                  <w:r>
                    <w:rPr>
                      <w:color w:val="000000" w:themeColor="text1"/>
                    </w:rPr>
                    <w:t>25k</w:t>
                  </w:r>
                </w:p>
              </w:tc>
              <w:tc>
                <w:tcPr>
                  <w:tcW w:w="414" w:type="pct"/>
                  <w:tcBorders>
                    <w:top w:val="single" w:sz="4" w:space="0" w:color="auto"/>
                    <w:left w:val="single" w:sz="4" w:space="0" w:color="auto"/>
                    <w:bottom w:val="single" w:sz="4" w:space="0" w:color="auto"/>
                    <w:right w:val="single" w:sz="4" w:space="0" w:color="auto"/>
                  </w:tcBorders>
                  <w:vAlign w:val="center"/>
                </w:tcPr>
                <w:p w14:paraId="0EAB0BF6"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52F696F6" w14:textId="77777777" w:rsidR="00EB55C0" w:rsidRDefault="00D53FB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90A36DA" w14:textId="77777777" w:rsidR="00EB55C0" w:rsidRDefault="00D53FB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77E74114" w14:textId="77777777" w:rsidR="00EB55C0" w:rsidRDefault="00D53FBC">
                  <w:pPr>
                    <w:jc w:val="center"/>
                    <w:rPr>
                      <w:color w:val="000000" w:themeColor="text1"/>
                    </w:rPr>
                  </w:pPr>
                  <w:r>
                    <w:rPr>
                      <w:color w:val="000000" w:themeColor="text1"/>
                      <w:szCs w:val="20"/>
                    </w:rPr>
                    <w:t>1.73</w:t>
                  </w:r>
                </w:p>
              </w:tc>
            </w:tr>
            <w:tr w:rsidR="00EB55C0" w14:paraId="15510157"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C2F922C" w14:textId="77777777" w:rsidR="00EB55C0" w:rsidRDefault="00D53FBC">
                  <w:pPr>
                    <w:jc w:val="center"/>
                    <w:rPr>
                      <w:color w:val="000000" w:themeColor="text1"/>
                      <w:szCs w:val="20"/>
                    </w:rPr>
                  </w:pPr>
                  <w:r>
                    <w:rPr>
                      <w:color w:val="000000" w:themeColor="text1"/>
                      <w:szCs w:val="20"/>
                    </w:rPr>
                    <w:t>CIR</w:t>
                  </w:r>
                </w:p>
              </w:tc>
              <w:tc>
                <w:tcPr>
                  <w:tcW w:w="451" w:type="pct"/>
                  <w:tcBorders>
                    <w:top w:val="single" w:sz="4" w:space="0" w:color="auto"/>
                    <w:left w:val="single" w:sz="4" w:space="0" w:color="auto"/>
                    <w:bottom w:val="single" w:sz="4" w:space="0" w:color="auto"/>
                    <w:right w:val="single" w:sz="4" w:space="0" w:color="auto"/>
                  </w:tcBorders>
                  <w:vAlign w:val="center"/>
                </w:tcPr>
                <w:p w14:paraId="38077408" w14:textId="77777777" w:rsidR="00EB55C0" w:rsidRDefault="00D53FBC">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0FB2CC7" w14:textId="77777777" w:rsidR="00EB55C0" w:rsidRDefault="00D53FBC">
                  <w:pPr>
                    <w:jc w:val="center"/>
                    <w:rPr>
                      <w:color w:val="000000" w:themeColor="text1"/>
                    </w:rPr>
                  </w:pPr>
                  <w:r>
                    <w:rPr>
                      <w:color w:val="000000" w:themeColor="text1"/>
                    </w:rPr>
                    <w:t>0</w:t>
                  </w:r>
                </w:p>
              </w:tc>
              <w:tc>
                <w:tcPr>
                  <w:tcW w:w="558" w:type="pct"/>
                  <w:tcBorders>
                    <w:left w:val="single" w:sz="4" w:space="0" w:color="auto"/>
                    <w:bottom w:val="single" w:sz="4" w:space="0" w:color="auto"/>
                    <w:right w:val="single" w:sz="4" w:space="0" w:color="auto"/>
                  </w:tcBorders>
                  <w:vAlign w:val="center"/>
                </w:tcPr>
                <w:p w14:paraId="0EF187EB" w14:textId="77777777" w:rsidR="00EB55C0" w:rsidRDefault="00D53FBC">
                  <w:pPr>
                    <w:jc w:val="center"/>
                    <w:rPr>
                      <w:color w:val="000000" w:themeColor="text1"/>
                    </w:rPr>
                  </w:pPr>
                  <w:r>
                    <w:rPr>
                      <w:color w:val="000000" w:themeColor="text1"/>
                      <w:szCs w:val="20"/>
                    </w:rPr>
                    <w:t>Std = 2</w:t>
                  </w:r>
                </w:p>
              </w:tc>
              <w:tc>
                <w:tcPr>
                  <w:tcW w:w="396" w:type="pct"/>
                  <w:tcBorders>
                    <w:left w:val="single" w:sz="4" w:space="0" w:color="auto"/>
                    <w:bottom w:val="single" w:sz="4" w:space="0" w:color="auto"/>
                    <w:right w:val="single" w:sz="4" w:space="0" w:color="auto"/>
                  </w:tcBorders>
                  <w:vAlign w:val="center"/>
                </w:tcPr>
                <w:p w14:paraId="62F7E9A2" w14:textId="77777777" w:rsidR="00EB55C0" w:rsidRDefault="00D53FBC">
                  <w:pPr>
                    <w:jc w:val="center"/>
                    <w:rPr>
                      <w:color w:val="000000" w:themeColor="text1"/>
                    </w:rPr>
                  </w:pPr>
                  <w:r>
                    <w:rPr>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5BCACC95" w14:textId="77777777" w:rsidR="00EB55C0" w:rsidRDefault="00D53FBC">
                  <w:pPr>
                    <w:jc w:val="center"/>
                    <w:rPr>
                      <w:color w:val="000000" w:themeColor="text1"/>
                    </w:rPr>
                  </w:pPr>
                  <w:r>
                    <w:rPr>
                      <w:color w:val="000000" w:themeColor="text1"/>
                    </w:rPr>
                    <w:t>25k</w:t>
                  </w:r>
                </w:p>
              </w:tc>
              <w:tc>
                <w:tcPr>
                  <w:tcW w:w="414" w:type="pct"/>
                  <w:tcBorders>
                    <w:top w:val="single" w:sz="4" w:space="0" w:color="auto"/>
                    <w:left w:val="single" w:sz="4" w:space="0" w:color="auto"/>
                    <w:bottom w:val="single" w:sz="4" w:space="0" w:color="auto"/>
                    <w:right w:val="single" w:sz="4" w:space="0" w:color="auto"/>
                  </w:tcBorders>
                  <w:vAlign w:val="center"/>
                </w:tcPr>
                <w:p w14:paraId="0E175D14" w14:textId="77777777" w:rsidR="00EB55C0" w:rsidRDefault="00D53FBC">
                  <w:pPr>
                    <w:jc w:val="center"/>
                    <w:rPr>
                      <w:color w:val="000000" w:themeColor="text1"/>
                    </w:rPr>
                  </w:pPr>
                  <w:r>
                    <w:rPr>
                      <w:color w:val="000000" w:themeColor="text1"/>
                    </w:rPr>
                    <w:t>1k</w:t>
                  </w:r>
                </w:p>
              </w:tc>
              <w:tc>
                <w:tcPr>
                  <w:tcW w:w="576" w:type="pct"/>
                  <w:tcBorders>
                    <w:top w:val="single" w:sz="4" w:space="0" w:color="auto"/>
                    <w:left w:val="single" w:sz="4" w:space="0" w:color="auto"/>
                    <w:bottom w:val="single" w:sz="4" w:space="0" w:color="auto"/>
                    <w:right w:val="single" w:sz="4" w:space="0" w:color="auto"/>
                  </w:tcBorders>
                  <w:vAlign w:val="center"/>
                </w:tcPr>
                <w:p w14:paraId="315A7FCA" w14:textId="77777777" w:rsidR="00EB55C0" w:rsidRDefault="00D53FB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77E532B5" w14:textId="77777777" w:rsidR="00EB55C0" w:rsidRDefault="00D53FB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2ED75127" w14:textId="77777777" w:rsidR="00EB55C0" w:rsidRDefault="00D53FBC">
                  <w:pPr>
                    <w:jc w:val="center"/>
                    <w:rPr>
                      <w:color w:val="000000" w:themeColor="text1"/>
                      <w:szCs w:val="20"/>
                    </w:rPr>
                  </w:pPr>
                  <w:r>
                    <w:rPr>
                      <w:color w:val="000000" w:themeColor="text1"/>
                      <w:szCs w:val="20"/>
                    </w:rPr>
                    <w:t>2.24</w:t>
                  </w:r>
                </w:p>
              </w:tc>
            </w:tr>
          </w:tbl>
          <w:p w14:paraId="5FAD149C" w14:textId="77777777" w:rsidR="00EB55C0" w:rsidRDefault="00D53FBC">
            <w:r>
              <w:rPr>
                <w:lang w:val="en-US"/>
              </w:rPr>
              <w:lastRenderedPageBreak/>
              <w:t>Observation 27:</w:t>
            </w:r>
            <w:r>
              <w:rPr>
                <w:lang w:val="en-US"/>
              </w:rPr>
              <w:tab/>
              <w:t>Labeling error can slightly impair the positioning performance for AI/ML assisted positioning, and AI/ML assisted positioning is more robust to labeling error compared with direct AI/ML positioning.</w:t>
            </w:r>
          </w:p>
          <w:p w14:paraId="0DFC92BF" w14:textId="77777777" w:rsidR="00EB55C0" w:rsidRDefault="00EB55C0">
            <w:pPr>
              <w:pStyle w:val="Reference"/>
              <w:numPr>
                <w:ilvl w:val="0"/>
                <w:numId w:val="0"/>
              </w:numPr>
              <w:ind w:left="567" w:hanging="567"/>
              <w:rPr>
                <w:rFonts w:asciiTheme="minorHAnsi" w:hAnsiTheme="minorHAnsi" w:cstheme="minorHAnsi"/>
              </w:rPr>
            </w:pPr>
          </w:p>
        </w:tc>
      </w:tr>
      <w:tr w:rsidR="00EB55C0" w14:paraId="7AC450AB" w14:textId="77777777">
        <w:trPr>
          <w:trHeight w:val="600"/>
        </w:trPr>
        <w:tc>
          <w:tcPr>
            <w:tcW w:w="10031" w:type="dxa"/>
            <w:noWrap/>
          </w:tcPr>
          <w:p w14:paraId="7B7B4734"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Ericsson (R1-2304339)</w:t>
            </w:r>
          </w:p>
          <w:p w14:paraId="4367A2E8" w14:textId="77777777" w:rsidR="00EB55C0" w:rsidRDefault="00D53FBC">
            <w:r>
              <w:rPr>
                <w:noProof/>
              </w:rPr>
              <w:drawing>
                <wp:inline distT="0" distB="0" distL="0" distR="0" wp14:anchorId="5B8A7E94" wp14:editId="6B26D9D1">
                  <wp:extent cx="3032125" cy="2272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3044221" cy="2281563"/>
                          </a:xfrm>
                          <a:prstGeom prst="rect">
                            <a:avLst/>
                          </a:prstGeom>
                          <a:noFill/>
                          <a:ln>
                            <a:noFill/>
                          </a:ln>
                        </pic:spPr>
                      </pic:pic>
                    </a:graphicData>
                  </a:graphic>
                </wp:inline>
              </w:drawing>
            </w:r>
          </w:p>
          <w:p w14:paraId="79E1726C" w14:textId="77777777" w:rsidR="00EB55C0" w:rsidRDefault="00D53FBC">
            <w:r>
              <w:rPr>
                <w:lang w:val="en-US"/>
              </w:rPr>
              <w:t>Figure 14: Positioning accuracy vs label error standard deviation L (meters) for three positioning approaches and model input type of CIR, PDP, and DP.</w:t>
            </w:r>
          </w:p>
          <w:p w14:paraId="58EF98C3" w14:textId="77777777" w:rsidR="00EB55C0" w:rsidRDefault="00EB55C0">
            <w:pPr>
              <w:pStyle w:val="Reference"/>
              <w:numPr>
                <w:ilvl w:val="0"/>
                <w:numId w:val="0"/>
              </w:numPr>
              <w:ind w:left="567" w:hanging="567"/>
              <w:rPr>
                <w:rFonts w:asciiTheme="minorHAnsi" w:hAnsiTheme="minorHAnsi" w:cstheme="minorHAnsi"/>
              </w:rPr>
            </w:pPr>
          </w:p>
        </w:tc>
      </w:tr>
    </w:tbl>
    <w:p w14:paraId="5857BC89" w14:textId="77777777" w:rsidR="00EB55C0" w:rsidRDefault="00EB55C0">
      <w:pPr>
        <w:ind w:firstLine="567"/>
      </w:pPr>
    </w:p>
    <w:p w14:paraId="38E8BCE5" w14:textId="77777777" w:rsidR="00EB55C0" w:rsidRDefault="00D53FBC">
      <w:pPr>
        <w:pStyle w:val="Heading2"/>
        <w:rPr>
          <w:lang w:val="en-US"/>
        </w:rPr>
      </w:pPr>
      <w:r>
        <w:rPr>
          <w:lang w:val="en-US"/>
        </w:rPr>
        <w:t>Semi-supervised learning</w:t>
      </w:r>
    </w:p>
    <w:tbl>
      <w:tblPr>
        <w:tblStyle w:val="TableGrid"/>
        <w:tblW w:w="9990" w:type="dxa"/>
        <w:tblInd w:w="-5" w:type="dxa"/>
        <w:tblLook w:val="04A0" w:firstRow="1" w:lastRow="0" w:firstColumn="1" w:lastColumn="0" w:noHBand="0" w:noVBand="1"/>
      </w:tblPr>
      <w:tblGrid>
        <w:gridCol w:w="10121"/>
      </w:tblGrid>
      <w:tr w:rsidR="00EB55C0" w14:paraId="39C88F57" w14:textId="77777777">
        <w:trPr>
          <w:trHeight w:val="600"/>
        </w:trPr>
        <w:tc>
          <w:tcPr>
            <w:tcW w:w="9990" w:type="dxa"/>
            <w:noWrap/>
          </w:tcPr>
          <w:p w14:paraId="53A370F6"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40316A0E" w14:textId="77777777" w:rsidR="00EB55C0" w:rsidRDefault="00D53FBC">
            <w:r>
              <w:rPr>
                <w:lang w:val="en-US"/>
              </w:rPr>
              <w:t>Observation 20:</w:t>
            </w:r>
            <w:r>
              <w:rPr>
                <w:lang w:val="en-US"/>
              </w:rPr>
              <w:tab/>
              <w:t xml:space="preserve">With less amount of labelled data, semi-supervised learning with more un-labelled data provides a more accurate position accuracy than supervised learning for AI/ML assisted TOA estimation positioning. </w:t>
            </w:r>
          </w:p>
          <w:p w14:paraId="42BE6903" w14:textId="77777777" w:rsidR="00EB55C0" w:rsidRDefault="00D53FBC">
            <w:r>
              <w:rPr>
                <w:lang w:val="en-US"/>
              </w:rPr>
              <w:t>Proposal 6</w:t>
            </w:r>
            <w:r>
              <w:rPr>
                <w:lang w:val="en-US"/>
              </w:rPr>
              <w:tab/>
              <w:t>: Support semi-supervised learning for AI/ML positioning when limited labelled data are collected for training.</w:t>
            </w:r>
          </w:p>
          <w:p w14:paraId="1DCF6E56" w14:textId="77777777" w:rsidR="00EB55C0" w:rsidRDefault="00EB55C0"/>
        </w:tc>
      </w:tr>
      <w:tr w:rsidR="00EB55C0" w14:paraId="00FC5372" w14:textId="77777777">
        <w:trPr>
          <w:trHeight w:val="600"/>
        </w:trPr>
        <w:tc>
          <w:tcPr>
            <w:tcW w:w="9990" w:type="dxa"/>
            <w:noWrap/>
          </w:tcPr>
          <w:p w14:paraId="5E2FDBFD"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Ericsson (R1-2304339)</w:t>
            </w:r>
          </w:p>
          <w:p w14:paraId="6D175B83" w14:textId="77777777" w:rsidR="00EB55C0" w:rsidRDefault="00D53FBC">
            <w:r>
              <w:rPr>
                <w:lang w:val="en-US"/>
              </w:rPr>
              <w:t>Table 16 90%tile 2D positioning accuracy using PDP inputs for centralized AI/ML assisted positioning approach and different unlabeled sample percentages in the {60%, 6m, 2m} InF-DH dataset.</w:t>
            </w:r>
          </w:p>
          <w:tbl>
            <w:tblPr>
              <w:tblStyle w:val="TableGrid"/>
              <w:tblW w:w="9895" w:type="dxa"/>
              <w:tblLook w:val="04A0" w:firstRow="1" w:lastRow="0" w:firstColumn="1" w:lastColumn="0" w:noHBand="0" w:noVBand="1"/>
            </w:tblPr>
            <w:tblGrid>
              <w:gridCol w:w="895"/>
              <w:gridCol w:w="1530"/>
              <w:gridCol w:w="990"/>
              <w:gridCol w:w="1260"/>
              <w:gridCol w:w="1260"/>
              <w:gridCol w:w="1260"/>
              <w:gridCol w:w="1260"/>
              <w:gridCol w:w="1440"/>
            </w:tblGrid>
            <w:tr w:rsidR="00EB55C0" w14:paraId="5867DCF9" w14:textId="77777777">
              <w:tc>
                <w:tcPr>
                  <w:tcW w:w="895" w:type="dxa"/>
                  <w:vAlign w:val="center"/>
                </w:tcPr>
                <w:p w14:paraId="341EB24B" w14:textId="77777777" w:rsidR="00EB55C0" w:rsidRDefault="00D53FBC">
                  <w:pPr>
                    <w:spacing w:before="60" w:after="60"/>
                    <w:jc w:val="center"/>
                    <w:rPr>
                      <w:color w:val="000000"/>
                    </w:rPr>
                  </w:pPr>
                  <w:r>
                    <w:rPr>
                      <w:color w:val="000000"/>
                      <w:lang w:val="en-US"/>
                    </w:rPr>
                    <w:t>Input</w:t>
                  </w:r>
                </w:p>
              </w:tc>
              <w:tc>
                <w:tcPr>
                  <w:tcW w:w="1530" w:type="dxa"/>
                  <w:vAlign w:val="center"/>
                </w:tcPr>
                <w:p w14:paraId="18AAAAE9" w14:textId="77777777" w:rsidR="00EB55C0" w:rsidRDefault="00D53FBC">
                  <w:pPr>
                    <w:spacing w:before="60" w:after="60"/>
                    <w:jc w:val="center"/>
                    <w:rPr>
                      <w:color w:val="000000"/>
                    </w:rPr>
                  </w:pPr>
                  <w:r>
                    <w:rPr>
                      <w:color w:val="000000"/>
                      <w:lang w:val="en-US"/>
                    </w:rPr>
                    <w:t>Unlabeled %</w:t>
                  </w:r>
                </w:p>
              </w:tc>
              <w:tc>
                <w:tcPr>
                  <w:tcW w:w="990" w:type="dxa"/>
                  <w:vAlign w:val="center"/>
                </w:tcPr>
                <w:p w14:paraId="666B60F1" w14:textId="77777777" w:rsidR="00EB55C0" w:rsidRDefault="00D53FBC">
                  <w:pPr>
                    <w:spacing w:before="60" w:after="60"/>
                    <w:jc w:val="center"/>
                    <w:rPr>
                      <w:color w:val="000000"/>
                    </w:rPr>
                  </w:pPr>
                  <w:r>
                    <w:rPr>
                      <w:color w:val="000000"/>
                      <w:lang w:val="en-US"/>
                    </w:rPr>
                    <w:t>Labeled</w:t>
                  </w:r>
                </w:p>
              </w:tc>
              <w:tc>
                <w:tcPr>
                  <w:tcW w:w="1260" w:type="dxa"/>
                  <w:vAlign w:val="center"/>
                </w:tcPr>
                <w:p w14:paraId="4072F583" w14:textId="77777777" w:rsidR="00EB55C0" w:rsidRDefault="00D53FBC">
                  <w:pPr>
                    <w:spacing w:before="60" w:after="60"/>
                    <w:jc w:val="center"/>
                    <w:rPr>
                      <w:color w:val="000000"/>
                    </w:rPr>
                  </w:pPr>
                  <w:r>
                    <w:rPr>
                      <w:color w:val="000000"/>
                      <w:lang w:val="en-US"/>
                    </w:rPr>
                    <w:t>Unlabeled</w:t>
                  </w:r>
                </w:p>
              </w:tc>
              <w:tc>
                <w:tcPr>
                  <w:tcW w:w="1260" w:type="dxa"/>
                  <w:vAlign w:val="center"/>
                </w:tcPr>
                <w:p w14:paraId="15417504" w14:textId="77777777" w:rsidR="00EB55C0" w:rsidRDefault="00D53FBC">
                  <w:pPr>
                    <w:spacing w:before="60" w:after="60"/>
                    <w:jc w:val="center"/>
                    <w:rPr>
                      <w:color w:val="000000"/>
                    </w:rPr>
                  </w:pPr>
                  <w:r>
                    <w:rPr>
                      <w:color w:val="000000"/>
                      <w:lang w:val="en-US"/>
                    </w:rPr>
                    <w:t>Total</w:t>
                  </w:r>
                </w:p>
              </w:tc>
              <w:tc>
                <w:tcPr>
                  <w:tcW w:w="1260" w:type="dxa"/>
                  <w:vAlign w:val="center"/>
                </w:tcPr>
                <w:p w14:paraId="0B32C671" w14:textId="77777777" w:rsidR="00EB55C0" w:rsidRDefault="00D53FBC">
                  <w:pPr>
                    <w:spacing w:before="60" w:after="60"/>
                    <w:jc w:val="center"/>
                    <w:rPr>
                      <w:color w:val="000000"/>
                    </w:rPr>
                  </w:pPr>
                  <w:r>
                    <w:rPr>
                      <w:color w:val="000000"/>
                      <w:lang w:val="en-US"/>
                    </w:rPr>
                    <w:t>M paras</w:t>
                  </w:r>
                </w:p>
              </w:tc>
              <w:tc>
                <w:tcPr>
                  <w:tcW w:w="1260" w:type="dxa"/>
                  <w:vAlign w:val="center"/>
                </w:tcPr>
                <w:p w14:paraId="35F38211" w14:textId="77777777" w:rsidR="00EB55C0" w:rsidRDefault="00D53FBC">
                  <w:pPr>
                    <w:spacing w:before="60" w:after="60"/>
                    <w:jc w:val="center"/>
                    <w:rPr>
                      <w:color w:val="000000"/>
                    </w:rPr>
                  </w:pPr>
                  <w:r>
                    <w:rPr>
                      <w:color w:val="000000"/>
                      <w:lang w:val="en-US"/>
                    </w:rPr>
                    <w:t>M FLOPs</w:t>
                  </w:r>
                </w:p>
              </w:tc>
              <w:tc>
                <w:tcPr>
                  <w:tcW w:w="1440" w:type="dxa"/>
                  <w:vAlign w:val="center"/>
                </w:tcPr>
                <w:p w14:paraId="59D195AC" w14:textId="77777777" w:rsidR="00EB55C0" w:rsidRDefault="00D53FBC">
                  <w:pPr>
                    <w:spacing w:before="60" w:after="60"/>
                    <w:jc w:val="center"/>
                    <w:rPr>
                      <w:color w:val="000000"/>
                    </w:rPr>
                  </w:pPr>
                  <w:r>
                    <w:rPr>
                      <w:color w:val="000000"/>
                      <w:lang w:val="en-US"/>
                    </w:rPr>
                    <w:t>90%tile [m]</w:t>
                  </w:r>
                </w:p>
              </w:tc>
            </w:tr>
            <w:tr w:rsidR="00EB55C0" w14:paraId="6B33BDA1" w14:textId="77777777">
              <w:tc>
                <w:tcPr>
                  <w:tcW w:w="895" w:type="dxa"/>
                  <w:vAlign w:val="center"/>
                </w:tcPr>
                <w:p w14:paraId="23950F1B" w14:textId="77777777" w:rsidR="00EB55C0" w:rsidRDefault="00D53FBC">
                  <w:pPr>
                    <w:spacing w:before="60" w:after="60"/>
                    <w:jc w:val="center"/>
                    <w:rPr>
                      <w:color w:val="000000"/>
                    </w:rPr>
                  </w:pPr>
                  <w:r>
                    <w:rPr>
                      <w:color w:val="000000"/>
                      <w:lang w:val="en-US"/>
                    </w:rPr>
                    <w:t>PDP</w:t>
                  </w:r>
                </w:p>
              </w:tc>
              <w:tc>
                <w:tcPr>
                  <w:tcW w:w="1530" w:type="dxa"/>
                  <w:vAlign w:val="center"/>
                </w:tcPr>
                <w:p w14:paraId="28713FB3" w14:textId="77777777" w:rsidR="00EB55C0" w:rsidRDefault="00D53FBC">
                  <w:pPr>
                    <w:spacing w:before="60" w:after="60"/>
                    <w:jc w:val="center"/>
                    <w:rPr>
                      <w:color w:val="000000"/>
                    </w:rPr>
                  </w:pPr>
                  <w:r>
                    <w:rPr>
                      <w:color w:val="000000"/>
                      <w:lang w:val="en-US"/>
                    </w:rPr>
                    <w:t>97.50%</w:t>
                  </w:r>
                </w:p>
              </w:tc>
              <w:tc>
                <w:tcPr>
                  <w:tcW w:w="990" w:type="dxa"/>
                  <w:vAlign w:val="center"/>
                </w:tcPr>
                <w:p w14:paraId="1BA5750B" w14:textId="77777777" w:rsidR="00EB55C0" w:rsidRDefault="00D53FBC">
                  <w:pPr>
                    <w:spacing w:before="60" w:after="60"/>
                    <w:jc w:val="center"/>
                    <w:rPr>
                      <w:color w:val="000000"/>
                    </w:rPr>
                  </w:pPr>
                  <w:r>
                    <w:rPr>
                      <w:color w:val="000000"/>
                      <w:lang w:val="en-US"/>
                    </w:rPr>
                    <w:t>1,000</w:t>
                  </w:r>
                </w:p>
              </w:tc>
              <w:tc>
                <w:tcPr>
                  <w:tcW w:w="1260" w:type="dxa"/>
                  <w:vAlign w:val="center"/>
                </w:tcPr>
                <w:p w14:paraId="3587F79F" w14:textId="77777777" w:rsidR="00EB55C0" w:rsidRDefault="00D53FBC">
                  <w:pPr>
                    <w:spacing w:before="60" w:after="60"/>
                    <w:jc w:val="center"/>
                    <w:rPr>
                      <w:color w:val="000000"/>
                    </w:rPr>
                  </w:pPr>
                  <w:r>
                    <w:rPr>
                      <w:color w:val="000000"/>
                      <w:lang w:val="en-US"/>
                    </w:rPr>
                    <w:t>39,000</w:t>
                  </w:r>
                </w:p>
              </w:tc>
              <w:tc>
                <w:tcPr>
                  <w:tcW w:w="1260" w:type="dxa"/>
                  <w:vAlign w:val="center"/>
                </w:tcPr>
                <w:p w14:paraId="3C335352" w14:textId="77777777" w:rsidR="00EB55C0" w:rsidRDefault="00D53FBC">
                  <w:pPr>
                    <w:spacing w:before="60" w:after="60"/>
                    <w:jc w:val="center"/>
                    <w:rPr>
                      <w:color w:val="000000"/>
                    </w:rPr>
                  </w:pPr>
                  <w:r>
                    <w:rPr>
                      <w:color w:val="000000"/>
                      <w:lang w:val="en-US"/>
                    </w:rPr>
                    <w:t>40,000</w:t>
                  </w:r>
                </w:p>
              </w:tc>
              <w:tc>
                <w:tcPr>
                  <w:tcW w:w="1260" w:type="dxa"/>
                  <w:vAlign w:val="center"/>
                </w:tcPr>
                <w:p w14:paraId="18105259" w14:textId="77777777" w:rsidR="00EB55C0" w:rsidRDefault="00D53FBC">
                  <w:pPr>
                    <w:spacing w:before="60" w:after="60"/>
                    <w:jc w:val="center"/>
                    <w:rPr>
                      <w:color w:val="000000"/>
                    </w:rPr>
                  </w:pPr>
                  <w:r>
                    <w:rPr>
                      <w:color w:val="000000"/>
                      <w:lang w:val="en-US"/>
                    </w:rPr>
                    <w:t>1.4</w:t>
                  </w:r>
                </w:p>
              </w:tc>
              <w:tc>
                <w:tcPr>
                  <w:tcW w:w="1260" w:type="dxa"/>
                  <w:vAlign w:val="center"/>
                </w:tcPr>
                <w:p w14:paraId="4533E6D7" w14:textId="77777777" w:rsidR="00EB55C0" w:rsidRDefault="00D53FBC">
                  <w:pPr>
                    <w:spacing w:before="60" w:after="60"/>
                    <w:jc w:val="center"/>
                    <w:rPr>
                      <w:color w:val="000000"/>
                    </w:rPr>
                  </w:pPr>
                  <w:r>
                    <w:rPr>
                      <w:color w:val="000000"/>
                      <w:lang w:val="en-US"/>
                    </w:rPr>
                    <w:t>34</w:t>
                  </w:r>
                </w:p>
              </w:tc>
              <w:tc>
                <w:tcPr>
                  <w:tcW w:w="1440" w:type="dxa"/>
                  <w:vAlign w:val="center"/>
                </w:tcPr>
                <w:p w14:paraId="732B9D05" w14:textId="77777777" w:rsidR="00EB55C0" w:rsidRDefault="00D53FBC">
                  <w:pPr>
                    <w:spacing w:before="60" w:after="60"/>
                    <w:jc w:val="center"/>
                    <w:rPr>
                      <w:color w:val="000000"/>
                    </w:rPr>
                  </w:pPr>
                  <w:r>
                    <w:rPr>
                      <w:color w:val="000000"/>
                      <w:lang w:val="en-US"/>
                    </w:rPr>
                    <w:t>2.985</w:t>
                  </w:r>
                </w:p>
              </w:tc>
            </w:tr>
            <w:tr w:rsidR="00EB55C0" w14:paraId="62A49E93" w14:textId="77777777">
              <w:tc>
                <w:tcPr>
                  <w:tcW w:w="895" w:type="dxa"/>
                  <w:vAlign w:val="center"/>
                </w:tcPr>
                <w:p w14:paraId="3AFEAA39" w14:textId="77777777" w:rsidR="00EB55C0" w:rsidRDefault="00D53FBC">
                  <w:pPr>
                    <w:spacing w:before="60" w:after="60"/>
                    <w:jc w:val="center"/>
                    <w:rPr>
                      <w:color w:val="000000"/>
                    </w:rPr>
                  </w:pPr>
                  <w:r>
                    <w:rPr>
                      <w:color w:val="000000"/>
                      <w:lang w:val="en-US"/>
                    </w:rPr>
                    <w:t>PDP</w:t>
                  </w:r>
                </w:p>
              </w:tc>
              <w:tc>
                <w:tcPr>
                  <w:tcW w:w="1530" w:type="dxa"/>
                  <w:vAlign w:val="center"/>
                </w:tcPr>
                <w:p w14:paraId="56D5135D" w14:textId="77777777" w:rsidR="00EB55C0" w:rsidRDefault="00D53FBC">
                  <w:pPr>
                    <w:spacing w:before="60" w:after="60"/>
                    <w:jc w:val="center"/>
                    <w:rPr>
                      <w:color w:val="000000"/>
                    </w:rPr>
                  </w:pPr>
                  <w:r>
                    <w:rPr>
                      <w:color w:val="000000"/>
                      <w:lang w:val="en-US"/>
                    </w:rPr>
                    <w:t>97.50%</w:t>
                  </w:r>
                </w:p>
              </w:tc>
              <w:tc>
                <w:tcPr>
                  <w:tcW w:w="990" w:type="dxa"/>
                  <w:vAlign w:val="center"/>
                </w:tcPr>
                <w:p w14:paraId="4754BBA3" w14:textId="77777777" w:rsidR="00EB55C0" w:rsidRDefault="00D53FBC">
                  <w:pPr>
                    <w:spacing w:before="60" w:after="60"/>
                    <w:jc w:val="center"/>
                    <w:rPr>
                      <w:color w:val="000000"/>
                    </w:rPr>
                  </w:pPr>
                  <w:r>
                    <w:rPr>
                      <w:color w:val="000000"/>
                      <w:lang w:val="en-US"/>
                    </w:rPr>
                    <w:t>2,000</w:t>
                  </w:r>
                </w:p>
              </w:tc>
              <w:tc>
                <w:tcPr>
                  <w:tcW w:w="1260" w:type="dxa"/>
                  <w:vAlign w:val="center"/>
                </w:tcPr>
                <w:p w14:paraId="18AF48CA" w14:textId="77777777" w:rsidR="00EB55C0" w:rsidRDefault="00D53FBC">
                  <w:pPr>
                    <w:spacing w:before="60" w:after="60"/>
                    <w:jc w:val="center"/>
                    <w:rPr>
                      <w:color w:val="000000"/>
                    </w:rPr>
                  </w:pPr>
                  <w:r>
                    <w:rPr>
                      <w:color w:val="000000"/>
                      <w:lang w:val="en-US"/>
                    </w:rPr>
                    <w:t>78,000</w:t>
                  </w:r>
                </w:p>
              </w:tc>
              <w:tc>
                <w:tcPr>
                  <w:tcW w:w="1260" w:type="dxa"/>
                  <w:vAlign w:val="center"/>
                </w:tcPr>
                <w:p w14:paraId="1788286E" w14:textId="77777777" w:rsidR="00EB55C0" w:rsidRDefault="00D53FBC">
                  <w:pPr>
                    <w:spacing w:before="60" w:after="60"/>
                    <w:jc w:val="center"/>
                    <w:rPr>
                      <w:color w:val="000000"/>
                    </w:rPr>
                  </w:pPr>
                  <w:r>
                    <w:rPr>
                      <w:color w:val="000000"/>
                      <w:lang w:val="en-US"/>
                    </w:rPr>
                    <w:t>80,000</w:t>
                  </w:r>
                </w:p>
              </w:tc>
              <w:tc>
                <w:tcPr>
                  <w:tcW w:w="1260" w:type="dxa"/>
                  <w:vAlign w:val="center"/>
                </w:tcPr>
                <w:p w14:paraId="5D83BC88" w14:textId="77777777" w:rsidR="00EB55C0" w:rsidRDefault="00D53FBC">
                  <w:pPr>
                    <w:spacing w:before="60" w:after="60"/>
                    <w:jc w:val="center"/>
                    <w:rPr>
                      <w:color w:val="000000"/>
                    </w:rPr>
                  </w:pPr>
                  <w:r>
                    <w:rPr>
                      <w:color w:val="000000"/>
                      <w:lang w:val="en-US"/>
                    </w:rPr>
                    <w:t>1.4</w:t>
                  </w:r>
                </w:p>
              </w:tc>
              <w:tc>
                <w:tcPr>
                  <w:tcW w:w="1260" w:type="dxa"/>
                  <w:vAlign w:val="center"/>
                </w:tcPr>
                <w:p w14:paraId="21E48C91" w14:textId="77777777" w:rsidR="00EB55C0" w:rsidRDefault="00D53FBC">
                  <w:pPr>
                    <w:spacing w:before="60" w:after="60"/>
                    <w:jc w:val="center"/>
                    <w:rPr>
                      <w:color w:val="000000"/>
                    </w:rPr>
                  </w:pPr>
                  <w:r>
                    <w:rPr>
                      <w:color w:val="000000"/>
                      <w:lang w:val="en-US"/>
                    </w:rPr>
                    <w:t>34</w:t>
                  </w:r>
                </w:p>
              </w:tc>
              <w:tc>
                <w:tcPr>
                  <w:tcW w:w="1440" w:type="dxa"/>
                  <w:vAlign w:val="center"/>
                </w:tcPr>
                <w:p w14:paraId="57F16460" w14:textId="77777777" w:rsidR="00EB55C0" w:rsidRDefault="00D53FBC">
                  <w:pPr>
                    <w:spacing w:before="60" w:after="60"/>
                    <w:jc w:val="center"/>
                    <w:rPr>
                      <w:color w:val="000000"/>
                    </w:rPr>
                  </w:pPr>
                  <w:r>
                    <w:rPr>
                      <w:color w:val="000000"/>
                      <w:lang w:val="en-US"/>
                    </w:rPr>
                    <w:t>1.898</w:t>
                  </w:r>
                </w:p>
              </w:tc>
            </w:tr>
            <w:tr w:rsidR="00EB55C0" w14:paraId="785C49DA" w14:textId="77777777">
              <w:tc>
                <w:tcPr>
                  <w:tcW w:w="895" w:type="dxa"/>
                  <w:vAlign w:val="center"/>
                </w:tcPr>
                <w:p w14:paraId="6064563A" w14:textId="77777777" w:rsidR="00EB55C0" w:rsidRDefault="00D53FBC">
                  <w:pPr>
                    <w:spacing w:before="60" w:after="60"/>
                    <w:jc w:val="center"/>
                    <w:rPr>
                      <w:color w:val="000000"/>
                    </w:rPr>
                  </w:pPr>
                  <w:r>
                    <w:rPr>
                      <w:color w:val="000000"/>
                      <w:lang w:val="en-US"/>
                    </w:rPr>
                    <w:lastRenderedPageBreak/>
                    <w:t>PDP</w:t>
                  </w:r>
                </w:p>
              </w:tc>
              <w:tc>
                <w:tcPr>
                  <w:tcW w:w="1530" w:type="dxa"/>
                  <w:vAlign w:val="center"/>
                </w:tcPr>
                <w:p w14:paraId="044CCD56" w14:textId="77777777" w:rsidR="00EB55C0" w:rsidRDefault="00D53FBC">
                  <w:pPr>
                    <w:spacing w:before="60" w:after="60"/>
                    <w:jc w:val="center"/>
                    <w:rPr>
                      <w:color w:val="000000"/>
                    </w:rPr>
                  </w:pPr>
                  <w:r>
                    <w:rPr>
                      <w:color w:val="000000"/>
                      <w:lang w:val="en-US"/>
                    </w:rPr>
                    <w:t>95.00%</w:t>
                  </w:r>
                </w:p>
              </w:tc>
              <w:tc>
                <w:tcPr>
                  <w:tcW w:w="990" w:type="dxa"/>
                  <w:vAlign w:val="center"/>
                </w:tcPr>
                <w:p w14:paraId="116DFCB0" w14:textId="77777777" w:rsidR="00EB55C0" w:rsidRDefault="00D53FBC">
                  <w:pPr>
                    <w:spacing w:before="60" w:after="60"/>
                    <w:jc w:val="center"/>
                    <w:rPr>
                      <w:color w:val="000000"/>
                    </w:rPr>
                  </w:pPr>
                  <w:r>
                    <w:rPr>
                      <w:color w:val="000000"/>
                      <w:lang w:val="en-US"/>
                    </w:rPr>
                    <w:t>1,000</w:t>
                  </w:r>
                </w:p>
              </w:tc>
              <w:tc>
                <w:tcPr>
                  <w:tcW w:w="1260" w:type="dxa"/>
                  <w:vAlign w:val="center"/>
                </w:tcPr>
                <w:p w14:paraId="4383B85D" w14:textId="77777777" w:rsidR="00EB55C0" w:rsidRDefault="00D53FBC">
                  <w:pPr>
                    <w:spacing w:before="60" w:after="60"/>
                    <w:jc w:val="center"/>
                    <w:rPr>
                      <w:color w:val="000000"/>
                    </w:rPr>
                  </w:pPr>
                  <w:r>
                    <w:rPr>
                      <w:color w:val="000000"/>
                      <w:lang w:val="en-US"/>
                    </w:rPr>
                    <w:t>19,000</w:t>
                  </w:r>
                </w:p>
              </w:tc>
              <w:tc>
                <w:tcPr>
                  <w:tcW w:w="1260" w:type="dxa"/>
                  <w:vAlign w:val="center"/>
                </w:tcPr>
                <w:p w14:paraId="2F44AC1E" w14:textId="77777777" w:rsidR="00EB55C0" w:rsidRDefault="00D53FBC">
                  <w:pPr>
                    <w:spacing w:before="60" w:after="60"/>
                    <w:jc w:val="center"/>
                    <w:rPr>
                      <w:color w:val="000000"/>
                    </w:rPr>
                  </w:pPr>
                  <w:r>
                    <w:rPr>
                      <w:color w:val="000000"/>
                      <w:lang w:val="en-US"/>
                    </w:rPr>
                    <w:t>20,000</w:t>
                  </w:r>
                </w:p>
              </w:tc>
              <w:tc>
                <w:tcPr>
                  <w:tcW w:w="1260" w:type="dxa"/>
                  <w:vAlign w:val="center"/>
                </w:tcPr>
                <w:p w14:paraId="788BB6B0" w14:textId="77777777" w:rsidR="00EB55C0" w:rsidRDefault="00D53FBC">
                  <w:pPr>
                    <w:spacing w:before="60" w:after="60"/>
                    <w:jc w:val="center"/>
                    <w:rPr>
                      <w:color w:val="000000"/>
                    </w:rPr>
                  </w:pPr>
                  <w:r>
                    <w:rPr>
                      <w:color w:val="000000"/>
                      <w:lang w:val="en-US"/>
                    </w:rPr>
                    <w:t>1.4</w:t>
                  </w:r>
                </w:p>
              </w:tc>
              <w:tc>
                <w:tcPr>
                  <w:tcW w:w="1260" w:type="dxa"/>
                  <w:vAlign w:val="center"/>
                </w:tcPr>
                <w:p w14:paraId="22EC7C32" w14:textId="77777777" w:rsidR="00EB55C0" w:rsidRDefault="00D53FBC">
                  <w:pPr>
                    <w:spacing w:before="60" w:after="60"/>
                    <w:jc w:val="center"/>
                    <w:rPr>
                      <w:color w:val="000000"/>
                    </w:rPr>
                  </w:pPr>
                  <w:r>
                    <w:rPr>
                      <w:color w:val="000000"/>
                      <w:lang w:val="en-US"/>
                    </w:rPr>
                    <w:t>34</w:t>
                  </w:r>
                </w:p>
              </w:tc>
              <w:tc>
                <w:tcPr>
                  <w:tcW w:w="1440" w:type="dxa"/>
                  <w:vAlign w:val="center"/>
                </w:tcPr>
                <w:p w14:paraId="6565402F" w14:textId="77777777" w:rsidR="00EB55C0" w:rsidRDefault="00D53FBC">
                  <w:pPr>
                    <w:spacing w:before="60" w:after="60"/>
                    <w:jc w:val="center"/>
                    <w:rPr>
                      <w:color w:val="000000"/>
                    </w:rPr>
                  </w:pPr>
                  <w:r>
                    <w:rPr>
                      <w:color w:val="000000"/>
                      <w:lang w:val="en-US"/>
                    </w:rPr>
                    <w:t>3.081</w:t>
                  </w:r>
                </w:p>
              </w:tc>
            </w:tr>
            <w:tr w:rsidR="00EB55C0" w14:paraId="68917579" w14:textId="77777777">
              <w:tc>
                <w:tcPr>
                  <w:tcW w:w="895" w:type="dxa"/>
                  <w:vAlign w:val="center"/>
                </w:tcPr>
                <w:p w14:paraId="078A16ED" w14:textId="77777777" w:rsidR="00EB55C0" w:rsidRDefault="00D53FBC">
                  <w:pPr>
                    <w:spacing w:before="60" w:after="60"/>
                    <w:jc w:val="center"/>
                    <w:rPr>
                      <w:color w:val="000000"/>
                    </w:rPr>
                  </w:pPr>
                  <w:r>
                    <w:rPr>
                      <w:color w:val="000000"/>
                      <w:lang w:val="en-US"/>
                    </w:rPr>
                    <w:t>PDP</w:t>
                  </w:r>
                </w:p>
              </w:tc>
              <w:tc>
                <w:tcPr>
                  <w:tcW w:w="1530" w:type="dxa"/>
                  <w:vAlign w:val="center"/>
                </w:tcPr>
                <w:p w14:paraId="579E36C5" w14:textId="77777777" w:rsidR="00EB55C0" w:rsidRDefault="00D53FBC">
                  <w:pPr>
                    <w:spacing w:before="60" w:after="60"/>
                    <w:jc w:val="center"/>
                    <w:rPr>
                      <w:color w:val="000000"/>
                    </w:rPr>
                  </w:pPr>
                  <w:r>
                    <w:rPr>
                      <w:color w:val="000000"/>
                      <w:lang w:val="en-US"/>
                    </w:rPr>
                    <w:t>95.00%</w:t>
                  </w:r>
                </w:p>
              </w:tc>
              <w:tc>
                <w:tcPr>
                  <w:tcW w:w="990" w:type="dxa"/>
                  <w:vAlign w:val="center"/>
                </w:tcPr>
                <w:p w14:paraId="6BA81801" w14:textId="77777777" w:rsidR="00EB55C0" w:rsidRDefault="00D53FBC">
                  <w:pPr>
                    <w:spacing w:before="60" w:after="60"/>
                    <w:jc w:val="center"/>
                    <w:rPr>
                      <w:color w:val="000000"/>
                    </w:rPr>
                  </w:pPr>
                  <w:r>
                    <w:rPr>
                      <w:color w:val="000000"/>
                      <w:lang w:val="en-US"/>
                    </w:rPr>
                    <w:t>2,000</w:t>
                  </w:r>
                </w:p>
              </w:tc>
              <w:tc>
                <w:tcPr>
                  <w:tcW w:w="1260" w:type="dxa"/>
                  <w:vAlign w:val="center"/>
                </w:tcPr>
                <w:p w14:paraId="2AADC28B" w14:textId="77777777" w:rsidR="00EB55C0" w:rsidRDefault="00D53FBC">
                  <w:pPr>
                    <w:spacing w:before="60" w:after="60"/>
                    <w:jc w:val="center"/>
                    <w:rPr>
                      <w:color w:val="000000"/>
                    </w:rPr>
                  </w:pPr>
                  <w:r>
                    <w:rPr>
                      <w:color w:val="000000"/>
                      <w:lang w:val="en-US"/>
                    </w:rPr>
                    <w:t>38,000</w:t>
                  </w:r>
                </w:p>
              </w:tc>
              <w:tc>
                <w:tcPr>
                  <w:tcW w:w="1260" w:type="dxa"/>
                  <w:vAlign w:val="center"/>
                </w:tcPr>
                <w:p w14:paraId="670D22CA" w14:textId="77777777" w:rsidR="00EB55C0" w:rsidRDefault="00D53FBC">
                  <w:pPr>
                    <w:spacing w:before="60" w:after="60"/>
                    <w:jc w:val="center"/>
                    <w:rPr>
                      <w:color w:val="000000"/>
                    </w:rPr>
                  </w:pPr>
                  <w:r>
                    <w:rPr>
                      <w:color w:val="000000"/>
                      <w:lang w:val="en-US"/>
                    </w:rPr>
                    <w:t>40,000</w:t>
                  </w:r>
                </w:p>
              </w:tc>
              <w:tc>
                <w:tcPr>
                  <w:tcW w:w="1260" w:type="dxa"/>
                  <w:vAlign w:val="center"/>
                </w:tcPr>
                <w:p w14:paraId="7DFC867B" w14:textId="77777777" w:rsidR="00EB55C0" w:rsidRDefault="00D53FBC">
                  <w:pPr>
                    <w:spacing w:before="60" w:after="60"/>
                    <w:jc w:val="center"/>
                    <w:rPr>
                      <w:color w:val="000000"/>
                    </w:rPr>
                  </w:pPr>
                  <w:r>
                    <w:rPr>
                      <w:color w:val="000000"/>
                      <w:lang w:val="en-US"/>
                    </w:rPr>
                    <w:t>1.4</w:t>
                  </w:r>
                </w:p>
              </w:tc>
              <w:tc>
                <w:tcPr>
                  <w:tcW w:w="1260" w:type="dxa"/>
                  <w:vAlign w:val="center"/>
                </w:tcPr>
                <w:p w14:paraId="5BC01A7D" w14:textId="77777777" w:rsidR="00EB55C0" w:rsidRDefault="00D53FBC">
                  <w:pPr>
                    <w:spacing w:before="60" w:after="60"/>
                    <w:jc w:val="center"/>
                    <w:rPr>
                      <w:color w:val="000000"/>
                    </w:rPr>
                  </w:pPr>
                  <w:r>
                    <w:rPr>
                      <w:color w:val="000000"/>
                      <w:lang w:val="en-US"/>
                    </w:rPr>
                    <w:t>34</w:t>
                  </w:r>
                </w:p>
              </w:tc>
              <w:tc>
                <w:tcPr>
                  <w:tcW w:w="1440" w:type="dxa"/>
                  <w:vAlign w:val="center"/>
                </w:tcPr>
                <w:p w14:paraId="73C50659" w14:textId="77777777" w:rsidR="00EB55C0" w:rsidRDefault="00D53FBC">
                  <w:pPr>
                    <w:spacing w:before="60" w:after="60"/>
                    <w:jc w:val="center"/>
                    <w:rPr>
                      <w:color w:val="000000"/>
                    </w:rPr>
                  </w:pPr>
                  <w:r>
                    <w:rPr>
                      <w:color w:val="000000"/>
                      <w:lang w:val="en-US"/>
                    </w:rPr>
                    <w:t>1.975</w:t>
                  </w:r>
                </w:p>
              </w:tc>
            </w:tr>
            <w:tr w:rsidR="00EB55C0" w14:paraId="46A6A39C" w14:textId="77777777">
              <w:tc>
                <w:tcPr>
                  <w:tcW w:w="895" w:type="dxa"/>
                  <w:vAlign w:val="center"/>
                </w:tcPr>
                <w:p w14:paraId="2F548796" w14:textId="77777777" w:rsidR="00EB55C0" w:rsidRDefault="00D53FBC">
                  <w:pPr>
                    <w:spacing w:before="60" w:after="60"/>
                    <w:jc w:val="center"/>
                    <w:rPr>
                      <w:color w:val="000000"/>
                    </w:rPr>
                  </w:pPr>
                  <w:r>
                    <w:rPr>
                      <w:color w:val="000000"/>
                      <w:lang w:val="en-US"/>
                    </w:rPr>
                    <w:t>PDP</w:t>
                  </w:r>
                </w:p>
              </w:tc>
              <w:tc>
                <w:tcPr>
                  <w:tcW w:w="1530" w:type="dxa"/>
                  <w:vAlign w:val="center"/>
                </w:tcPr>
                <w:p w14:paraId="58E25D28" w14:textId="77777777" w:rsidR="00EB55C0" w:rsidRDefault="00D53FBC">
                  <w:pPr>
                    <w:spacing w:before="60" w:after="60"/>
                    <w:jc w:val="center"/>
                    <w:rPr>
                      <w:color w:val="000000"/>
                    </w:rPr>
                  </w:pPr>
                  <w:r>
                    <w:rPr>
                      <w:color w:val="000000"/>
                      <w:lang w:val="en-US"/>
                    </w:rPr>
                    <w:t>95.00%</w:t>
                  </w:r>
                </w:p>
              </w:tc>
              <w:tc>
                <w:tcPr>
                  <w:tcW w:w="990" w:type="dxa"/>
                  <w:vAlign w:val="center"/>
                </w:tcPr>
                <w:p w14:paraId="7F1CB54C" w14:textId="77777777" w:rsidR="00EB55C0" w:rsidRDefault="00D53FBC">
                  <w:pPr>
                    <w:spacing w:before="60" w:after="60"/>
                    <w:jc w:val="center"/>
                    <w:rPr>
                      <w:color w:val="000000"/>
                    </w:rPr>
                  </w:pPr>
                  <w:r>
                    <w:rPr>
                      <w:color w:val="000000"/>
                      <w:lang w:val="en-US"/>
                    </w:rPr>
                    <w:t>4,000</w:t>
                  </w:r>
                </w:p>
              </w:tc>
              <w:tc>
                <w:tcPr>
                  <w:tcW w:w="1260" w:type="dxa"/>
                  <w:vAlign w:val="center"/>
                </w:tcPr>
                <w:p w14:paraId="0B6428C9" w14:textId="77777777" w:rsidR="00EB55C0" w:rsidRDefault="00D53FBC">
                  <w:pPr>
                    <w:spacing w:before="60" w:after="60"/>
                    <w:jc w:val="center"/>
                    <w:rPr>
                      <w:color w:val="000000"/>
                    </w:rPr>
                  </w:pPr>
                  <w:r>
                    <w:rPr>
                      <w:color w:val="000000"/>
                      <w:lang w:val="en-US"/>
                    </w:rPr>
                    <w:t>76,000</w:t>
                  </w:r>
                </w:p>
              </w:tc>
              <w:tc>
                <w:tcPr>
                  <w:tcW w:w="1260" w:type="dxa"/>
                  <w:vAlign w:val="center"/>
                </w:tcPr>
                <w:p w14:paraId="1C7D6A62" w14:textId="77777777" w:rsidR="00EB55C0" w:rsidRDefault="00D53FBC">
                  <w:pPr>
                    <w:spacing w:before="60" w:after="60"/>
                    <w:jc w:val="center"/>
                    <w:rPr>
                      <w:color w:val="000000"/>
                    </w:rPr>
                  </w:pPr>
                  <w:r>
                    <w:rPr>
                      <w:color w:val="000000"/>
                      <w:lang w:val="en-US"/>
                    </w:rPr>
                    <w:t>80,000</w:t>
                  </w:r>
                </w:p>
              </w:tc>
              <w:tc>
                <w:tcPr>
                  <w:tcW w:w="1260" w:type="dxa"/>
                  <w:vAlign w:val="center"/>
                </w:tcPr>
                <w:p w14:paraId="1266F065" w14:textId="77777777" w:rsidR="00EB55C0" w:rsidRDefault="00D53FBC">
                  <w:pPr>
                    <w:spacing w:before="60" w:after="60"/>
                    <w:jc w:val="center"/>
                    <w:rPr>
                      <w:color w:val="000000"/>
                    </w:rPr>
                  </w:pPr>
                  <w:r>
                    <w:rPr>
                      <w:color w:val="000000"/>
                      <w:lang w:val="en-US"/>
                    </w:rPr>
                    <w:t>1.4</w:t>
                  </w:r>
                </w:p>
              </w:tc>
              <w:tc>
                <w:tcPr>
                  <w:tcW w:w="1260" w:type="dxa"/>
                  <w:vAlign w:val="center"/>
                </w:tcPr>
                <w:p w14:paraId="12210E6A" w14:textId="77777777" w:rsidR="00EB55C0" w:rsidRDefault="00D53FBC">
                  <w:pPr>
                    <w:spacing w:before="60" w:after="60"/>
                    <w:jc w:val="center"/>
                    <w:rPr>
                      <w:color w:val="000000"/>
                    </w:rPr>
                  </w:pPr>
                  <w:r>
                    <w:rPr>
                      <w:color w:val="000000"/>
                      <w:lang w:val="en-US"/>
                    </w:rPr>
                    <w:t>34</w:t>
                  </w:r>
                </w:p>
              </w:tc>
              <w:tc>
                <w:tcPr>
                  <w:tcW w:w="1440" w:type="dxa"/>
                  <w:vAlign w:val="center"/>
                </w:tcPr>
                <w:p w14:paraId="1932A312" w14:textId="77777777" w:rsidR="00EB55C0" w:rsidRDefault="00D53FBC">
                  <w:pPr>
                    <w:spacing w:before="60" w:after="60"/>
                    <w:jc w:val="center"/>
                    <w:rPr>
                      <w:color w:val="000000"/>
                    </w:rPr>
                  </w:pPr>
                  <w:r>
                    <w:rPr>
                      <w:color w:val="000000"/>
                      <w:lang w:val="en-US"/>
                    </w:rPr>
                    <w:t>1.188</w:t>
                  </w:r>
                </w:p>
              </w:tc>
            </w:tr>
            <w:tr w:rsidR="00EB55C0" w14:paraId="6F7628B9" w14:textId="77777777">
              <w:tc>
                <w:tcPr>
                  <w:tcW w:w="895" w:type="dxa"/>
                  <w:vAlign w:val="center"/>
                </w:tcPr>
                <w:p w14:paraId="01DF68C0" w14:textId="77777777" w:rsidR="00EB55C0" w:rsidRDefault="00D53FBC">
                  <w:pPr>
                    <w:spacing w:before="60" w:after="60"/>
                    <w:jc w:val="center"/>
                    <w:rPr>
                      <w:color w:val="000000"/>
                    </w:rPr>
                  </w:pPr>
                  <w:r>
                    <w:rPr>
                      <w:color w:val="000000"/>
                      <w:lang w:val="en-US"/>
                    </w:rPr>
                    <w:t>PDP</w:t>
                  </w:r>
                </w:p>
              </w:tc>
              <w:tc>
                <w:tcPr>
                  <w:tcW w:w="1530" w:type="dxa"/>
                  <w:vAlign w:val="center"/>
                </w:tcPr>
                <w:p w14:paraId="72C22F64" w14:textId="77777777" w:rsidR="00EB55C0" w:rsidRDefault="00D53FBC">
                  <w:pPr>
                    <w:spacing w:before="60" w:after="60"/>
                    <w:jc w:val="center"/>
                    <w:rPr>
                      <w:color w:val="000000"/>
                    </w:rPr>
                  </w:pPr>
                  <w:r>
                    <w:rPr>
                      <w:color w:val="000000"/>
                      <w:lang w:val="en-US"/>
                    </w:rPr>
                    <w:t>90.00%</w:t>
                  </w:r>
                </w:p>
              </w:tc>
              <w:tc>
                <w:tcPr>
                  <w:tcW w:w="990" w:type="dxa"/>
                  <w:vAlign w:val="center"/>
                </w:tcPr>
                <w:p w14:paraId="1EA0FE87" w14:textId="77777777" w:rsidR="00EB55C0" w:rsidRDefault="00D53FBC">
                  <w:pPr>
                    <w:spacing w:before="60" w:after="60"/>
                    <w:jc w:val="center"/>
                    <w:rPr>
                      <w:color w:val="000000"/>
                    </w:rPr>
                  </w:pPr>
                  <w:r>
                    <w:rPr>
                      <w:color w:val="000000"/>
                      <w:lang w:val="en-US"/>
                    </w:rPr>
                    <w:t>1,000</w:t>
                  </w:r>
                </w:p>
              </w:tc>
              <w:tc>
                <w:tcPr>
                  <w:tcW w:w="1260" w:type="dxa"/>
                  <w:vAlign w:val="center"/>
                </w:tcPr>
                <w:p w14:paraId="21513A84" w14:textId="77777777" w:rsidR="00EB55C0" w:rsidRDefault="00D53FBC">
                  <w:pPr>
                    <w:spacing w:before="60" w:after="60"/>
                    <w:jc w:val="center"/>
                    <w:rPr>
                      <w:color w:val="000000"/>
                    </w:rPr>
                  </w:pPr>
                  <w:r>
                    <w:rPr>
                      <w:color w:val="000000"/>
                      <w:lang w:val="en-US"/>
                    </w:rPr>
                    <w:t>9,000</w:t>
                  </w:r>
                </w:p>
              </w:tc>
              <w:tc>
                <w:tcPr>
                  <w:tcW w:w="1260" w:type="dxa"/>
                  <w:vAlign w:val="center"/>
                </w:tcPr>
                <w:p w14:paraId="443E99A4" w14:textId="77777777" w:rsidR="00EB55C0" w:rsidRDefault="00D53FBC">
                  <w:pPr>
                    <w:spacing w:before="60" w:after="60"/>
                    <w:jc w:val="center"/>
                    <w:rPr>
                      <w:color w:val="000000"/>
                    </w:rPr>
                  </w:pPr>
                  <w:r>
                    <w:rPr>
                      <w:color w:val="000000"/>
                      <w:lang w:val="en-US"/>
                    </w:rPr>
                    <w:t>10,000</w:t>
                  </w:r>
                </w:p>
              </w:tc>
              <w:tc>
                <w:tcPr>
                  <w:tcW w:w="1260" w:type="dxa"/>
                  <w:vAlign w:val="center"/>
                </w:tcPr>
                <w:p w14:paraId="3099118E" w14:textId="77777777" w:rsidR="00EB55C0" w:rsidRDefault="00D53FBC">
                  <w:pPr>
                    <w:spacing w:before="60" w:after="60"/>
                    <w:jc w:val="center"/>
                    <w:rPr>
                      <w:color w:val="000000"/>
                    </w:rPr>
                  </w:pPr>
                  <w:r>
                    <w:rPr>
                      <w:color w:val="000000"/>
                      <w:lang w:val="en-US"/>
                    </w:rPr>
                    <w:t>1.4</w:t>
                  </w:r>
                </w:p>
              </w:tc>
              <w:tc>
                <w:tcPr>
                  <w:tcW w:w="1260" w:type="dxa"/>
                  <w:vAlign w:val="center"/>
                </w:tcPr>
                <w:p w14:paraId="7B433A6A" w14:textId="77777777" w:rsidR="00EB55C0" w:rsidRDefault="00D53FBC">
                  <w:pPr>
                    <w:spacing w:before="60" w:after="60"/>
                    <w:jc w:val="center"/>
                    <w:rPr>
                      <w:color w:val="000000"/>
                    </w:rPr>
                  </w:pPr>
                  <w:r>
                    <w:rPr>
                      <w:color w:val="000000"/>
                      <w:lang w:val="en-US"/>
                    </w:rPr>
                    <w:t>34</w:t>
                  </w:r>
                </w:p>
              </w:tc>
              <w:tc>
                <w:tcPr>
                  <w:tcW w:w="1440" w:type="dxa"/>
                  <w:vAlign w:val="center"/>
                </w:tcPr>
                <w:p w14:paraId="5D24FFCC" w14:textId="77777777" w:rsidR="00EB55C0" w:rsidRDefault="00D53FBC">
                  <w:pPr>
                    <w:spacing w:before="60" w:after="60"/>
                    <w:jc w:val="center"/>
                    <w:rPr>
                      <w:color w:val="000000"/>
                    </w:rPr>
                  </w:pPr>
                  <w:r>
                    <w:rPr>
                      <w:color w:val="000000"/>
                      <w:lang w:val="en-US"/>
                    </w:rPr>
                    <w:t>3.212</w:t>
                  </w:r>
                </w:p>
              </w:tc>
            </w:tr>
            <w:tr w:rsidR="00EB55C0" w14:paraId="5D15709B" w14:textId="77777777">
              <w:tc>
                <w:tcPr>
                  <w:tcW w:w="895" w:type="dxa"/>
                  <w:vAlign w:val="center"/>
                </w:tcPr>
                <w:p w14:paraId="23052577" w14:textId="77777777" w:rsidR="00EB55C0" w:rsidRDefault="00D53FBC">
                  <w:pPr>
                    <w:spacing w:before="60" w:after="60"/>
                    <w:jc w:val="center"/>
                    <w:rPr>
                      <w:color w:val="000000"/>
                    </w:rPr>
                  </w:pPr>
                  <w:r>
                    <w:rPr>
                      <w:color w:val="000000"/>
                      <w:lang w:val="en-US"/>
                    </w:rPr>
                    <w:t>PDP</w:t>
                  </w:r>
                </w:p>
              </w:tc>
              <w:tc>
                <w:tcPr>
                  <w:tcW w:w="1530" w:type="dxa"/>
                  <w:vAlign w:val="center"/>
                </w:tcPr>
                <w:p w14:paraId="177AFB35" w14:textId="77777777" w:rsidR="00EB55C0" w:rsidRDefault="00D53FBC">
                  <w:pPr>
                    <w:spacing w:before="60" w:after="60"/>
                    <w:jc w:val="center"/>
                    <w:rPr>
                      <w:color w:val="000000"/>
                    </w:rPr>
                  </w:pPr>
                  <w:r>
                    <w:rPr>
                      <w:color w:val="000000"/>
                      <w:lang w:val="en-US"/>
                    </w:rPr>
                    <w:t>90.00%</w:t>
                  </w:r>
                </w:p>
              </w:tc>
              <w:tc>
                <w:tcPr>
                  <w:tcW w:w="990" w:type="dxa"/>
                  <w:vAlign w:val="center"/>
                </w:tcPr>
                <w:p w14:paraId="6403E3D6" w14:textId="77777777" w:rsidR="00EB55C0" w:rsidRDefault="00D53FBC">
                  <w:pPr>
                    <w:spacing w:before="60" w:after="60"/>
                    <w:jc w:val="center"/>
                    <w:rPr>
                      <w:color w:val="000000"/>
                    </w:rPr>
                  </w:pPr>
                  <w:r>
                    <w:rPr>
                      <w:color w:val="000000"/>
                      <w:lang w:val="en-US"/>
                    </w:rPr>
                    <w:t>2,000</w:t>
                  </w:r>
                </w:p>
              </w:tc>
              <w:tc>
                <w:tcPr>
                  <w:tcW w:w="1260" w:type="dxa"/>
                  <w:vAlign w:val="center"/>
                </w:tcPr>
                <w:p w14:paraId="044882CE" w14:textId="77777777" w:rsidR="00EB55C0" w:rsidRDefault="00D53FBC">
                  <w:pPr>
                    <w:spacing w:before="60" w:after="60"/>
                    <w:jc w:val="center"/>
                    <w:rPr>
                      <w:color w:val="000000"/>
                    </w:rPr>
                  </w:pPr>
                  <w:r>
                    <w:rPr>
                      <w:color w:val="000000"/>
                      <w:lang w:val="en-US"/>
                    </w:rPr>
                    <w:t>18,000</w:t>
                  </w:r>
                </w:p>
              </w:tc>
              <w:tc>
                <w:tcPr>
                  <w:tcW w:w="1260" w:type="dxa"/>
                  <w:vAlign w:val="center"/>
                </w:tcPr>
                <w:p w14:paraId="6CCEC830" w14:textId="77777777" w:rsidR="00EB55C0" w:rsidRDefault="00D53FBC">
                  <w:pPr>
                    <w:spacing w:before="60" w:after="60"/>
                    <w:jc w:val="center"/>
                    <w:rPr>
                      <w:color w:val="000000"/>
                    </w:rPr>
                  </w:pPr>
                  <w:r>
                    <w:rPr>
                      <w:color w:val="000000"/>
                      <w:lang w:val="en-US"/>
                    </w:rPr>
                    <w:t>20,000</w:t>
                  </w:r>
                </w:p>
              </w:tc>
              <w:tc>
                <w:tcPr>
                  <w:tcW w:w="1260" w:type="dxa"/>
                  <w:vAlign w:val="center"/>
                </w:tcPr>
                <w:p w14:paraId="53E2D1D9" w14:textId="77777777" w:rsidR="00EB55C0" w:rsidRDefault="00D53FBC">
                  <w:pPr>
                    <w:spacing w:before="60" w:after="60"/>
                    <w:jc w:val="center"/>
                    <w:rPr>
                      <w:color w:val="000000"/>
                    </w:rPr>
                  </w:pPr>
                  <w:r>
                    <w:rPr>
                      <w:color w:val="000000"/>
                      <w:lang w:val="en-US"/>
                    </w:rPr>
                    <w:t>1.4</w:t>
                  </w:r>
                </w:p>
              </w:tc>
              <w:tc>
                <w:tcPr>
                  <w:tcW w:w="1260" w:type="dxa"/>
                  <w:vAlign w:val="center"/>
                </w:tcPr>
                <w:p w14:paraId="3F9947C6" w14:textId="77777777" w:rsidR="00EB55C0" w:rsidRDefault="00D53FBC">
                  <w:pPr>
                    <w:spacing w:before="60" w:after="60"/>
                    <w:jc w:val="center"/>
                    <w:rPr>
                      <w:color w:val="000000"/>
                    </w:rPr>
                  </w:pPr>
                  <w:r>
                    <w:rPr>
                      <w:color w:val="000000"/>
                      <w:lang w:val="en-US"/>
                    </w:rPr>
                    <w:t>34</w:t>
                  </w:r>
                </w:p>
              </w:tc>
              <w:tc>
                <w:tcPr>
                  <w:tcW w:w="1440" w:type="dxa"/>
                  <w:vAlign w:val="center"/>
                </w:tcPr>
                <w:p w14:paraId="76635DE1" w14:textId="77777777" w:rsidR="00EB55C0" w:rsidRDefault="00D53FBC">
                  <w:pPr>
                    <w:spacing w:before="60" w:after="60"/>
                    <w:jc w:val="center"/>
                    <w:rPr>
                      <w:color w:val="000000"/>
                    </w:rPr>
                  </w:pPr>
                  <w:r>
                    <w:rPr>
                      <w:color w:val="000000"/>
                      <w:lang w:val="en-US"/>
                    </w:rPr>
                    <w:t>2.040</w:t>
                  </w:r>
                </w:p>
              </w:tc>
            </w:tr>
            <w:tr w:rsidR="00EB55C0" w14:paraId="5D792882" w14:textId="77777777">
              <w:tc>
                <w:tcPr>
                  <w:tcW w:w="895" w:type="dxa"/>
                  <w:vAlign w:val="center"/>
                </w:tcPr>
                <w:p w14:paraId="1A8DCB7E" w14:textId="77777777" w:rsidR="00EB55C0" w:rsidRDefault="00D53FBC">
                  <w:pPr>
                    <w:spacing w:before="60" w:after="60"/>
                    <w:jc w:val="center"/>
                    <w:rPr>
                      <w:color w:val="000000"/>
                    </w:rPr>
                  </w:pPr>
                  <w:r>
                    <w:rPr>
                      <w:color w:val="000000"/>
                      <w:lang w:val="en-US"/>
                    </w:rPr>
                    <w:t>PDP</w:t>
                  </w:r>
                </w:p>
              </w:tc>
              <w:tc>
                <w:tcPr>
                  <w:tcW w:w="1530" w:type="dxa"/>
                  <w:vAlign w:val="center"/>
                </w:tcPr>
                <w:p w14:paraId="4CC46ACD" w14:textId="77777777" w:rsidR="00EB55C0" w:rsidRDefault="00D53FBC">
                  <w:pPr>
                    <w:spacing w:before="60" w:after="60"/>
                    <w:jc w:val="center"/>
                    <w:rPr>
                      <w:color w:val="000000"/>
                    </w:rPr>
                  </w:pPr>
                  <w:r>
                    <w:rPr>
                      <w:color w:val="000000"/>
                      <w:lang w:val="en-US"/>
                    </w:rPr>
                    <w:t>90.00%</w:t>
                  </w:r>
                </w:p>
              </w:tc>
              <w:tc>
                <w:tcPr>
                  <w:tcW w:w="990" w:type="dxa"/>
                  <w:vAlign w:val="center"/>
                </w:tcPr>
                <w:p w14:paraId="264225FF" w14:textId="77777777" w:rsidR="00EB55C0" w:rsidRDefault="00D53FBC">
                  <w:pPr>
                    <w:spacing w:before="60" w:after="60"/>
                    <w:jc w:val="center"/>
                    <w:rPr>
                      <w:color w:val="000000"/>
                    </w:rPr>
                  </w:pPr>
                  <w:r>
                    <w:rPr>
                      <w:color w:val="000000"/>
                      <w:lang w:val="en-US"/>
                    </w:rPr>
                    <w:t>4,000</w:t>
                  </w:r>
                </w:p>
              </w:tc>
              <w:tc>
                <w:tcPr>
                  <w:tcW w:w="1260" w:type="dxa"/>
                  <w:vAlign w:val="center"/>
                </w:tcPr>
                <w:p w14:paraId="52B87436" w14:textId="77777777" w:rsidR="00EB55C0" w:rsidRDefault="00D53FBC">
                  <w:pPr>
                    <w:spacing w:before="60" w:after="60"/>
                    <w:jc w:val="center"/>
                    <w:rPr>
                      <w:color w:val="000000"/>
                    </w:rPr>
                  </w:pPr>
                  <w:r>
                    <w:rPr>
                      <w:color w:val="000000"/>
                      <w:lang w:val="en-US"/>
                    </w:rPr>
                    <w:t>36,000</w:t>
                  </w:r>
                </w:p>
              </w:tc>
              <w:tc>
                <w:tcPr>
                  <w:tcW w:w="1260" w:type="dxa"/>
                  <w:vAlign w:val="center"/>
                </w:tcPr>
                <w:p w14:paraId="094F2DE3" w14:textId="77777777" w:rsidR="00EB55C0" w:rsidRDefault="00D53FBC">
                  <w:pPr>
                    <w:spacing w:before="60" w:after="60"/>
                    <w:jc w:val="center"/>
                    <w:rPr>
                      <w:color w:val="000000"/>
                    </w:rPr>
                  </w:pPr>
                  <w:r>
                    <w:rPr>
                      <w:color w:val="000000"/>
                      <w:lang w:val="en-US"/>
                    </w:rPr>
                    <w:t>40,000</w:t>
                  </w:r>
                </w:p>
              </w:tc>
              <w:tc>
                <w:tcPr>
                  <w:tcW w:w="1260" w:type="dxa"/>
                  <w:vAlign w:val="center"/>
                </w:tcPr>
                <w:p w14:paraId="3DA01104" w14:textId="77777777" w:rsidR="00EB55C0" w:rsidRDefault="00D53FBC">
                  <w:pPr>
                    <w:spacing w:before="60" w:after="60"/>
                    <w:jc w:val="center"/>
                    <w:rPr>
                      <w:color w:val="000000"/>
                    </w:rPr>
                  </w:pPr>
                  <w:r>
                    <w:rPr>
                      <w:color w:val="000000"/>
                      <w:lang w:val="en-US"/>
                    </w:rPr>
                    <w:t>1.4</w:t>
                  </w:r>
                </w:p>
              </w:tc>
              <w:tc>
                <w:tcPr>
                  <w:tcW w:w="1260" w:type="dxa"/>
                  <w:vAlign w:val="center"/>
                </w:tcPr>
                <w:p w14:paraId="40B99F18" w14:textId="77777777" w:rsidR="00EB55C0" w:rsidRDefault="00D53FBC">
                  <w:pPr>
                    <w:spacing w:before="60" w:after="60"/>
                    <w:jc w:val="center"/>
                    <w:rPr>
                      <w:color w:val="000000"/>
                    </w:rPr>
                  </w:pPr>
                  <w:r>
                    <w:rPr>
                      <w:color w:val="000000"/>
                      <w:lang w:val="en-US"/>
                    </w:rPr>
                    <w:t>34</w:t>
                  </w:r>
                </w:p>
              </w:tc>
              <w:tc>
                <w:tcPr>
                  <w:tcW w:w="1440" w:type="dxa"/>
                  <w:vAlign w:val="center"/>
                </w:tcPr>
                <w:p w14:paraId="2C1930FD" w14:textId="77777777" w:rsidR="00EB55C0" w:rsidRDefault="00D53FBC">
                  <w:pPr>
                    <w:spacing w:before="60" w:after="60"/>
                    <w:jc w:val="center"/>
                    <w:rPr>
                      <w:color w:val="000000"/>
                    </w:rPr>
                  </w:pPr>
                  <w:r>
                    <w:rPr>
                      <w:color w:val="000000"/>
                      <w:lang w:val="en-US"/>
                    </w:rPr>
                    <w:t>1.247</w:t>
                  </w:r>
                </w:p>
              </w:tc>
            </w:tr>
            <w:tr w:rsidR="00EB55C0" w14:paraId="20494FEE" w14:textId="77777777">
              <w:tc>
                <w:tcPr>
                  <w:tcW w:w="895" w:type="dxa"/>
                  <w:vAlign w:val="center"/>
                </w:tcPr>
                <w:p w14:paraId="0C13F1D3" w14:textId="77777777" w:rsidR="00EB55C0" w:rsidRDefault="00D53FBC">
                  <w:pPr>
                    <w:spacing w:before="60" w:after="60"/>
                    <w:jc w:val="center"/>
                    <w:rPr>
                      <w:color w:val="000000"/>
                    </w:rPr>
                  </w:pPr>
                  <w:r>
                    <w:rPr>
                      <w:color w:val="000000"/>
                      <w:lang w:val="en-US"/>
                    </w:rPr>
                    <w:t>PDP</w:t>
                  </w:r>
                </w:p>
              </w:tc>
              <w:tc>
                <w:tcPr>
                  <w:tcW w:w="1530" w:type="dxa"/>
                  <w:vAlign w:val="center"/>
                </w:tcPr>
                <w:p w14:paraId="7430E306" w14:textId="77777777" w:rsidR="00EB55C0" w:rsidRDefault="00D53FBC">
                  <w:pPr>
                    <w:spacing w:before="60" w:after="60"/>
                    <w:jc w:val="center"/>
                    <w:rPr>
                      <w:color w:val="000000"/>
                    </w:rPr>
                  </w:pPr>
                  <w:r>
                    <w:rPr>
                      <w:color w:val="000000"/>
                      <w:lang w:val="en-US"/>
                    </w:rPr>
                    <w:t>90.00%</w:t>
                  </w:r>
                </w:p>
              </w:tc>
              <w:tc>
                <w:tcPr>
                  <w:tcW w:w="990" w:type="dxa"/>
                  <w:vAlign w:val="center"/>
                </w:tcPr>
                <w:p w14:paraId="12823FF0" w14:textId="77777777" w:rsidR="00EB55C0" w:rsidRDefault="00D53FBC">
                  <w:pPr>
                    <w:spacing w:before="60" w:after="60"/>
                    <w:jc w:val="center"/>
                    <w:rPr>
                      <w:color w:val="000000"/>
                    </w:rPr>
                  </w:pPr>
                  <w:r>
                    <w:rPr>
                      <w:color w:val="000000"/>
                      <w:lang w:val="en-US"/>
                    </w:rPr>
                    <w:t>8,000</w:t>
                  </w:r>
                </w:p>
              </w:tc>
              <w:tc>
                <w:tcPr>
                  <w:tcW w:w="1260" w:type="dxa"/>
                  <w:vAlign w:val="center"/>
                </w:tcPr>
                <w:p w14:paraId="29DB9D40" w14:textId="77777777" w:rsidR="00EB55C0" w:rsidRDefault="00D53FBC">
                  <w:pPr>
                    <w:spacing w:before="60" w:after="60"/>
                    <w:jc w:val="center"/>
                    <w:rPr>
                      <w:color w:val="000000"/>
                    </w:rPr>
                  </w:pPr>
                  <w:r>
                    <w:rPr>
                      <w:color w:val="000000"/>
                      <w:lang w:val="en-US"/>
                    </w:rPr>
                    <w:t>72,000</w:t>
                  </w:r>
                </w:p>
              </w:tc>
              <w:tc>
                <w:tcPr>
                  <w:tcW w:w="1260" w:type="dxa"/>
                  <w:vAlign w:val="center"/>
                </w:tcPr>
                <w:p w14:paraId="692C6987" w14:textId="77777777" w:rsidR="00EB55C0" w:rsidRDefault="00D53FBC">
                  <w:pPr>
                    <w:spacing w:before="60" w:after="60"/>
                    <w:jc w:val="center"/>
                    <w:rPr>
                      <w:color w:val="000000"/>
                    </w:rPr>
                  </w:pPr>
                  <w:r>
                    <w:rPr>
                      <w:color w:val="000000"/>
                      <w:lang w:val="en-US"/>
                    </w:rPr>
                    <w:t>80,000</w:t>
                  </w:r>
                </w:p>
              </w:tc>
              <w:tc>
                <w:tcPr>
                  <w:tcW w:w="1260" w:type="dxa"/>
                  <w:vAlign w:val="center"/>
                </w:tcPr>
                <w:p w14:paraId="67D9529B" w14:textId="77777777" w:rsidR="00EB55C0" w:rsidRDefault="00D53FBC">
                  <w:pPr>
                    <w:spacing w:before="60" w:after="60"/>
                    <w:jc w:val="center"/>
                    <w:rPr>
                      <w:color w:val="000000"/>
                    </w:rPr>
                  </w:pPr>
                  <w:r>
                    <w:rPr>
                      <w:color w:val="000000"/>
                      <w:lang w:val="en-US"/>
                    </w:rPr>
                    <w:t>1.4</w:t>
                  </w:r>
                </w:p>
              </w:tc>
              <w:tc>
                <w:tcPr>
                  <w:tcW w:w="1260" w:type="dxa"/>
                  <w:vAlign w:val="center"/>
                </w:tcPr>
                <w:p w14:paraId="1742FA19" w14:textId="77777777" w:rsidR="00EB55C0" w:rsidRDefault="00D53FBC">
                  <w:pPr>
                    <w:spacing w:before="60" w:after="60"/>
                    <w:jc w:val="center"/>
                    <w:rPr>
                      <w:color w:val="000000"/>
                    </w:rPr>
                  </w:pPr>
                  <w:r>
                    <w:rPr>
                      <w:color w:val="000000"/>
                      <w:lang w:val="en-US"/>
                    </w:rPr>
                    <w:t>34</w:t>
                  </w:r>
                </w:p>
              </w:tc>
              <w:tc>
                <w:tcPr>
                  <w:tcW w:w="1440" w:type="dxa"/>
                  <w:vAlign w:val="center"/>
                </w:tcPr>
                <w:p w14:paraId="7F81593C" w14:textId="77777777" w:rsidR="00EB55C0" w:rsidRDefault="00D53FBC">
                  <w:pPr>
                    <w:spacing w:before="60" w:after="60"/>
                    <w:jc w:val="center"/>
                    <w:rPr>
                      <w:color w:val="000000"/>
                    </w:rPr>
                  </w:pPr>
                  <w:r>
                    <w:rPr>
                      <w:color w:val="000000"/>
                      <w:lang w:val="en-US"/>
                    </w:rPr>
                    <w:t>0.823</w:t>
                  </w:r>
                </w:p>
              </w:tc>
            </w:tr>
            <w:tr w:rsidR="00EB55C0" w14:paraId="1B46BB90" w14:textId="77777777">
              <w:tc>
                <w:tcPr>
                  <w:tcW w:w="895" w:type="dxa"/>
                  <w:vAlign w:val="center"/>
                </w:tcPr>
                <w:p w14:paraId="378C1E20" w14:textId="77777777" w:rsidR="00EB55C0" w:rsidRDefault="00D53FBC">
                  <w:pPr>
                    <w:spacing w:before="60" w:after="60"/>
                    <w:jc w:val="center"/>
                    <w:rPr>
                      <w:color w:val="000000"/>
                    </w:rPr>
                  </w:pPr>
                  <w:r>
                    <w:rPr>
                      <w:color w:val="000000"/>
                      <w:lang w:val="en-US"/>
                    </w:rPr>
                    <w:t>PDP</w:t>
                  </w:r>
                </w:p>
              </w:tc>
              <w:tc>
                <w:tcPr>
                  <w:tcW w:w="1530" w:type="dxa"/>
                  <w:vAlign w:val="center"/>
                </w:tcPr>
                <w:p w14:paraId="156C821A" w14:textId="77777777" w:rsidR="00EB55C0" w:rsidRDefault="00D53FBC">
                  <w:pPr>
                    <w:spacing w:before="60" w:after="60"/>
                    <w:jc w:val="center"/>
                    <w:rPr>
                      <w:color w:val="000000"/>
                    </w:rPr>
                  </w:pPr>
                  <w:r>
                    <w:rPr>
                      <w:color w:val="000000"/>
                      <w:lang w:val="en-US"/>
                    </w:rPr>
                    <w:t>80.00%</w:t>
                  </w:r>
                </w:p>
              </w:tc>
              <w:tc>
                <w:tcPr>
                  <w:tcW w:w="990" w:type="dxa"/>
                  <w:vAlign w:val="center"/>
                </w:tcPr>
                <w:p w14:paraId="7EC7D611" w14:textId="77777777" w:rsidR="00EB55C0" w:rsidRDefault="00D53FBC">
                  <w:pPr>
                    <w:spacing w:before="60" w:after="60"/>
                    <w:jc w:val="center"/>
                    <w:rPr>
                      <w:color w:val="000000"/>
                    </w:rPr>
                  </w:pPr>
                  <w:r>
                    <w:rPr>
                      <w:color w:val="000000"/>
                      <w:lang w:val="en-US"/>
                    </w:rPr>
                    <w:t>4,000</w:t>
                  </w:r>
                </w:p>
              </w:tc>
              <w:tc>
                <w:tcPr>
                  <w:tcW w:w="1260" w:type="dxa"/>
                  <w:vAlign w:val="center"/>
                </w:tcPr>
                <w:p w14:paraId="536C33F9" w14:textId="77777777" w:rsidR="00EB55C0" w:rsidRDefault="00D53FBC">
                  <w:pPr>
                    <w:spacing w:before="60" w:after="60"/>
                    <w:jc w:val="center"/>
                    <w:rPr>
                      <w:color w:val="000000"/>
                    </w:rPr>
                  </w:pPr>
                  <w:r>
                    <w:rPr>
                      <w:color w:val="000000"/>
                      <w:lang w:val="en-US"/>
                    </w:rPr>
                    <w:t>16,000</w:t>
                  </w:r>
                </w:p>
              </w:tc>
              <w:tc>
                <w:tcPr>
                  <w:tcW w:w="1260" w:type="dxa"/>
                  <w:vAlign w:val="center"/>
                </w:tcPr>
                <w:p w14:paraId="7912C393" w14:textId="77777777" w:rsidR="00EB55C0" w:rsidRDefault="00D53FBC">
                  <w:pPr>
                    <w:spacing w:before="60" w:after="60"/>
                    <w:jc w:val="center"/>
                    <w:rPr>
                      <w:color w:val="000000"/>
                    </w:rPr>
                  </w:pPr>
                  <w:r>
                    <w:rPr>
                      <w:color w:val="000000"/>
                      <w:lang w:val="en-US"/>
                    </w:rPr>
                    <w:t>20,000</w:t>
                  </w:r>
                </w:p>
              </w:tc>
              <w:tc>
                <w:tcPr>
                  <w:tcW w:w="1260" w:type="dxa"/>
                  <w:vAlign w:val="center"/>
                </w:tcPr>
                <w:p w14:paraId="5FE5E2B9" w14:textId="77777777" w:rsidR="00EB55C0" w:rsidRDefault="00D53FBC">
                  <w:pPr>
                    <w:spacing w:before="60" w:after="60"/>
                    <w:jc w:val="center"/>
                    <w:rPr>
                      <w:color w:val="000000"/>
                    </w:rPr>
                  </w:pPr>
                  <w:r>
                    <w:rPr>
                      <w:color w:val="000000"/>
                      <w:lang w:val="en-US"/>
                    </w:rPr>
                    <w:t>1.4</w:t>
                  </w:r>
                </w:p>
              </w:tc>
              <w:tc>
                <w:tcPr>
                  <w:tcW w:w="1260" w:type="dxa"/>
                  <w:vAlign w:val="center"/>
                </w:tcPr>
                <w:p w14:paraId="1137CB05" w14:textId="77777777" w:rsidR="00EB55C0" w:rsidRDefault="00D53FBC">
                  <w:pPr>
                    <w:spacing w:before="60" w:after="60"/>
                    <w:jc w:val="center"/>
                    <w:rPr>
                      <w:color w:val="000000"/>
                    </w:rPr>
                  </w:pPr>
                  <w:r>
                    <w:rPr>
                      <w:color w:val="000000"/>
                      <w:lang w:val="en-US"/>
                    </w:rPr>
                    <w:t>34</w:t>
                  </w:r>
                </w:p>
              </w:tc>
              <w:tc>
                <w:tcPr>
                  <w:tcW w:w="1440" w:type="dxa"/>
                  <w:vAlign w:val="center"/>
                </w:tcPr>
                <w:p w14:paraId="2474434E" w14:textId="77777777" w:rsidR="00EB55C0" w:rsidRDefault="00D53FBC">
                  <w:pPr>
                    <w:spacing w:before="60" w:after="60"/>
                    <w:jc w:val="center"/>
                    <w:rPr>
                      <w:color w:val="000000"/>
                    </w:rPr>
                  </w:pPr>
                  <w:r>
                    <w:rPr>
                      <w:color w:val="000000"/>
                      <w:lang w:val="en-US"/>
                    </w:rPr>
                    <w:t>1.294</w:t>
                  </w:r>
                </w:p>
              </w:tc>
            </w:tr>
            <w:tr w:rsidR="00EB55C0" w14:paraId="5EB9E082" w14:textId="77777777">
              <w:tc>
                <w:tcPr>
                  <w:tcW w:w="895" w:type="dxa"/>
                  <w:vAlign w:val="center"/>
                </w:tcPr>
                <w:p w14:paraId="03964DF2" w14:textId="77777777" w:rsidR="00EB55C0" w:rsidRDefault="00D53FBC">
                  <w:pPr>
                    <w:spacing w:before="60" w:after="60"/>
                    <w:jc w:val="center"/>
                    <w:rPr>
                      <w:color w:val="000000"/>
                    </w:rPr>
                  </w:pPr>
                  <w:r>
                    <w:rPr>
                      <w:color w:val="000000"/>
                      <w:lang w:val="en-US"/>
                    </w:rPr>
                    <w:t>PDP</w:t>
                  </w:r>
                </w:p>
              </w:tc>
              <w:tc>
                <w:tcPr>
                  <w:tcW w:w="1530" w:type="dxa"/>
                  <w:vAlign w:val="center"/>
                </w:tcPr>
                <w:p w14:paraId="3838ED18" w14:textId="77777777" w:rsidR="00EB55C0" w:rsidRDefault="00D53FBC">
                  <w:pPr>
                    <w:spacing w:before="60" w:after="60"/>
                    <w:jc w:val="center"/>
                    <w:rPr>
                      <w:color w:val="000000"/>
                    </w:rPr>
                  </w:pPr>
                  <w:r>
                    <w:rPr>
                      <w:color w:val="000000"/>
                      <w:lang w:val="en-US"/>
                    </w:rPr>
                    <w:t>80.00%</w:t>
                  </w:r>
                </w:p>
              </w:tc>
              <w:tc>
                <w:tcPr>
                  <w:tcW w:w="990" w:type="dxa"/>
                  <w:vAlign w:val="center"/>
                </w:tcPr>
                <w:p w14:paraId="7AEC83B0" w14:textId="77777777" w:rsidR="00EB55C0" w:rsidRDefault="00D53FBC">
                  <w:pPr>
                    <w:spacing w:before="60" w:after="60"/>
                    <w:jc w:val="center"/>
                    <w:rPr>
                      <w:color w:val="000000"/>
                    </w:rPr>
                  </w:pPr>
                  <w:r>
                    <w:rPr>
                      <w:color w:val="000000"/>
                      <w:lang w:val="en-US"/>
                    </w:rPr>
                    <w:t>8,000</w:t>
                  </w:r>
                </w:p>
              </w:tc>
              <w:tc>
                <w:tcPr>
                  <w:tcW w:w="1260" w:type="dxa"/>
                  <w:vAlign w:val="center"/>
                </w:tcPr>
                <w:p w14:paraId="5E84EC33" w14:textId="77777777" w:rsidR="00EB55C0" w:rsidRDefault="00D53FBC">
                  <w:pPr>
                    <w:spacing w:before="60" w:after="60"/>
                    <w:jc w:val="center"/>
                    <w:rPr>
                      <w:color w:val="000000"/>
                    </w:rPr>
                  </w:pPr>
                  <w:r>
                    <w:rPr>
                      <w:color w:val="000000"/>
                      <w:lang w:val="en-US"/>
                    </w:rPr>
                    <w:t>32,000</w:t>
                  </w:r>
                </w:p>
              </w:tc>
              <w:tc>
                <w:tcPr>
                  <w:tcW w:w="1260" w:type="dxa"/>
                  <w:vAlign w:val="center"/>
                </w:tcPr>
                <w:p w14:paraId="2C6644B5" w14:textId="77777777" w:rsidR="00EB55C0" w:rsidRDefault="00D53FBC">
                  <w:pPr>
                    <w:spacing w:before="60" w:after="60"/>
                    <w:jc w:val="center"/>
                    <w:rPr>
                      <w:color w:val="000000"/>
                    </w:rPr>
                  </w:pPr>
                  <w:r>
                    <w:rPr>
                      <w:color w:val="000000"/>
                      <w:lang w:val="en-US"/>
                    </w:rPr>
                    <w:t>40,000</w:t>
                  </w:r>
                </w:p>
              </w:tc>
              <w:tc>
                <w:tcPr>
                  <w:tcW w:w="1260" w:type="dxa"/>
                  <w:vAlign w:val="center"/>
                </w:tcPr>
                <w:p w14:paraId="6A66A7F9" w14:textId="77777777" w:rsidR="00EB55C0" w:rsidRDefault="00D53FBC">
                  <w:pPr>
                    <w:spacing w:before="60" w:after="60"/>
                    <w:jc w:val="center"/>
                    <w:rPr>
                      <w:color w:val="000000"/>
                    </w:rPr>
                  </w:pPr>
                  <w:r>
                    <w:rPr>
                      <w:color w:val="000000"/>
                      <w:lang w:val="en-US"/>
                    </w:rPr>
                    <w:t>1.4</w:t>
                  </w:r>
                </w:p>
              </w:tc>
              <w:tc>
                <w:tcPr>
                  <w:tcW w:w="1260" w:type="dxa"/>
                  <w:vAlign w:val="center"/>
                </w:tcPr>
                <w:p w14:paraId="7F46DB96" w14:textId="77777777" w:rsidR="00EB55C0" w:rsidRDefault="00D53FBC">
                  <w:pPr>
                    <w:spacing w:before="60" w:after="60"/>
                    <w:jc w:val="center"/>
                    <w:rPr>
                      <w:color w:val="000000"/>
                    </w:rPr>
                  </w:pPr>
                  <w:r>
                    <w:rPr>
                      <w:color w:val="000000"/>
                      <w:lang w:val="en-US"/>
                    </w:rPr>
                    <w:t>34</w:t>
                  </w:r>
                </w:p>
              </w:tc>
              <w:tc>
                <w:tcPr>
                  <w:tcW w:w="1440" w:type="dxa"/>
                  <w:vAlign w:val="center"/>
                </w:tcPr>
                <w:p w14:paraId="5C630B6B" w14:textId="77777777" w:rsidR="00EB55C0" w:rsidRDefault="00D53FBC">
                  <w:pPr>
                    <w:spacing w:before="60" w:after="60"/>
                    <w:jc w:val="center"/>
                    <w:rPr>
                      <w:color w:val="000000"/>
                    </w:rPr>
                  </w:pPr>
                  <w:r>
                    <w:rPr>
                      <w:color w:val="000000"/>
                      <w:lang w:val="en-US"/>
                    </w:rPr>
                    <w:t>0.872</w:t>
                  </w:r>
                </w:p>
              </w:tc>
            </w:tr>
            <w:tr w:rsidR="00EB55C0" w14:paraId="06A9696D" w14:textId="77777777">
              <w:tc>
                <w:tcPr>
                  <w:tcW w:w="895" w:type="dxa"/>
                </w:tcPr>
                <w:p w14:paraId="1BE6D6DC" w14:textId="77777777" w:rsidR="00EB55C0" w:rsidRDefault="00D53FBC">
                  <w:pPr>
                    <w:spacing w:before="60" w:after="60"/>
                    <w:jc w:val="center"/>
                    <w:rPr>
                      <w:color w:val="000000"/>
                    </w:rPr>
                  </w:pPr>
                  <w:r>
                    <w:rPr>
                      <w:color w:val="000000"/>
                      <w:lang w:val="en-US"/>
                    </w:rPr>
                    <w:t>PDP</w:t>
                  </w:r>
                </w:p>
              </w:tc>
              <w:tc>
                <w:tcPr>
                  <w:tcW w:w="1530" w:type="dxa"/>
                  <w:vAlign w:val="center"/>
                </w:tcPr>
                <w:p w14:paraId="01CD8487" w14:textId="77777777" w:rsidR="00EB55C0" w:rsidRDefault="00D53FBC">
                  <w:pPr>
                    <w:spacing w:before="60" w:after="60"/>
                    <w:jc w:val="center"/>
                    <w:rPr>
                      <w:color w:val="000000"/>
                    </w:rPr>
                  </w:pPr>
                  <w:r>
                    <w:rPr>
                      <w:color w:val="000000"/>
                      <w:lang w:val="en-US"/>
                    </w:rPr>
                    <w:t>80.00%</w:t>
                  </w:r>
                </w:p>
              </w:tc>
              <w:tc>
                <w:tcPr>
                  <w:tcW w:w="990" w:type="dxa"/>
                  <w:vAlign w:val="center"/>
                </w:tcPr>
                <w:p w14:paraId="4461D0E9" w14:textId="77777777" w:rsidR="00EB55C0" w:rsidRDefault="00D53FBC">
                  <w:pPr>
                    <w:spacing w:before="60" w:after="60"/>
                    <w:jc w:val="center"/>
                    <w:rPr>
                      <w:color w:val="000000"/>
                    </w:rPr>
                  </w:pPr>
                  <w:r>
                    <w:rPr>
                      <w:color w:val="000000"/>
                      <w:lang w:val="en-US"/>
                    </w:rPr>
                    <w:t>16,000</w:t>
                  </w:r>
                </w:p>
              </w:tc>
              <w:tc>
                <w:tcPr>
                  <w:tcW w:w="1260" w:type="dxa"/>
                  <w:vAlign w:val="center"/>
                </w:tcPr>
                <w:p w14:paraId="77985861" w14:textId="77777777" w:rsidR="00EB55C0" w:rsidRDefault="00D53FBC">
                  <w:pPr>
                    <w:spacing w:before="60" w:after="60"/>
                    <w:jc w:val="center"/>
                    <w:rPr>
                      <w:color w:val="000000"/>
                    </w:rPr>
                  </w:pPr>
                  <w:r>
                    <w:rPr>
                      <w:color w:val="000000"/>
                      <w:lang w:val="en-US"/>
                    </w:rPr>
                    <w:t>64,000</w:t>
                  </w:r>
                </w:p>
              </w:tc>
              <w:tc>
                <w:tcPr>
                  <w:tcW w:w="1260" w:type="dxa"/>
                  <w:vAlign w:val="center"/>
                </w:tcPr>
                <w:p w14:paraId="2A837B00" w14:textId="77777777" w:rsidR="00EB55C0" w:rsidRDefault="00D53FBC">
                  <w:pPr>
                    <w:spacing w:before="60" w:after="60"/>
                    <w:jc w:val="center"/>
                    <w:rPr>
                      <w:color w:val="000000"/>
                    </w:rPr>
                  </w:pPr>
                  <w:r>
                    <w:rPr>
                      <w:color w:val="000000"/>
                      <w:lang w:val="en-US"/>
                    </w:rPr>
                    <w:t>80,000</w:t>
                  </w:r>
                </w:p>
              </w:tc>
              <w:tc>
                <w:tcPr>
                  <w:tcW w:w="1260" w:type="dxa"/>
                </w:tcPr>
                <w:p w14:paraId="111268EC" w14:textId="77777777" w:rsidR="00EB55C0" w:rsidRDefault="00D53FBC">
                  <w:pPr>
                    <w:spacing w:before="60" w:after="60"/>
                    <w:jc w:val="center"/>
                    <w:rPr>
                      <w:color w:val="000000"/>
                    </w:rPr>
                  </w:pPr>
                  <w:r>
                    <w:rPr>
                      <w:color w:val="000000"/>
                      <w:lang w:val="en-US"/>
                    </w:rPr>
                    <w:t>1.4</w:t>
                  </w:r>
                </w:p>
              </w:tc>
              <w:tc>
                <w:tcPr>
                  <w:tcW w:w="1260" w:type="dxa"/>
                </w:tcPr>
                <w:p w14:paraId="0A4FE8E0" w14:textId="77777777" w:rsidR="00EB55C0" w:rsidRDefault="00D53FBC">
                  <w:pPr>
                    <w:spacing w:before="60" w:after="60"/>
                    <w:jc w:val="center"/>
                    <w:rPr>
                      <w:color w:val="000000"/>
                    </w:rPr>
                  </w:pPr>
                  <w:r>
                    <w:rPr>
                      <w:color w:val="000000"/>
                      <w:lang w:val="en-US"/>
                    </w:rPr>
                    <w:t>34</w:t>
                  </w:r>
                </w:p>
              </w:tc>
              <w:tc>
                <w:tcPr>
                  <w:tcW w:w="1440" w:type="dxa"/>
                  <w:vAlign w:val="center"/>
                </w:tcPr>
                <w:p w14:paraId="36A58343" w14:textId="77777777" w:rsidR="00EB55C0" w:rsidRDefault="00D53FBC">
                  <w:pPr>
                    <w:spacing w:before="60" w:after="60"/>
                    <w:jc w:val="center"/>
                    <w:rPr>
                      <w:color w:val="000000"/>
                    </w:rPr>
                  </w:pPr>
                  <w:r>
                    <w:rPr>
                      <w:color w:val="000000"/>
                      <w:lang w:val="en-US"/>
                    </w:rPr>
                    <w:t>0.598</w:t>
                  </w:r>
                </w:p>
              </w:tc>
            </w:tr>
          </w:tbl>
          <w:p w14:paraId="2C3E2409" w14:textId="77777777" w:rsidR="00EB55C0" w:rsidRDefault="00EB55C0"/>
          <w:p w14:paraId="66F931E7" w14:textId="77777777" w:rsidR="00EB55C0" w:rsidRDefault="00EB55C0">
            <w:pPr>
              <w:pStyle w:val="Reference"/>
              <w:numPr>
                <w:ilvl w:val="0"/>
                <w:numId w:val="0"/>
              </w:numPr>
              <w:ind w:left="567" w:hanging="567"/>
              <w:rPr>
                <w:rFonts w:asciiTheme="minorHAnsi" w:hAnsiTheme="minorHAnsi" w:cstheme="minorHAnsi"/>
              </w:rPr>
            </w:pPr>
          </w:p>
        </w:tc>
      </w:tr>
    </w:tbl>
    <w:p w14:paraId="6B19FECC" w14:textId="77777777" w:rsidR="00EB55C0" w:rsidRDefault="00EB55C0"/>
    <w:p w14:paraId="5F50D5C4" w14:textId="77777777" w:rsidR="00EB55C0" w:rsidRDefault="00D53FBC">
      <w:pPr>
        <w:pStyle w:val="Heading2"/>
        <w:rPr>
          <w:lang w:val="en-US"/>
        </w:rPr>
      </w:pPr>
      <w:r>
        <w:rPr>
          <w:lang w:val="en-US"/>
        </w:rPr>
        <w:t>Other</w:t>
      </w:r>
    </w:p>
    <w:tbl>
      <w:tblPr>
        <w:tblStyle w:val="TableGrid"/>
        <w:tblW w:w="9990" w:type="dxa"/>
        <w:tblInd w:w="-5" w:type="dxa"/>
        <w:tblLook w:val="04A0" w:firstRow="1" w:lastRow="0" w:firstColumn="1" w:lastColumn="0" w:noHBand="0" w:noVBand="1"/>
      </w:tblPr>
      <w:tblGrid>
        <w:gridCol w:w="9990"/>
      </w:tblGrid>
      <w:tr w:rsidR="00EB55C0" w14:paraId="363C7A72" w14:textId="77777777">
        <w:trPr>
          <w:trHeight w:val="600"/>
        </w:trPr>
        <w:tc>
          <w:tcPr>
            <w:tcW w:w="9990" w:type="dxa"/>
            <w:noWrap/>
          </w:tcPr>
          <w:p w14:paraId="3B2596BF"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MediaTek Inc. (R1-2305659)</w:t>
            </w:r>
          </w:p>
          <w:p w14:paraId="2C14EF5C" w14:textId="77777777" w:rsidR="00EB55C0" w:rsidRDefault="00D53FBC">
            <w:r>
              <w:rPr>
                <w:lang w:val="en-US"/>
              </w:rPr>
              <w:t>Observation 12:</w:t>
            </w:r>
            <w:r>
              <w:rPr>
                <w:lang w:val="en-US"/>
              </w:rPr>
              <w:tab/>
              <w:t>The soft-decision approach outperforms the hard-decision approach for AI/ML assisted TOA estimation positioning.</w:t>
            </w:r>
          </w:p>
          <w:p w14:paraId="3A2F6B52" w14:textId="77777777" w:rsidR="00EB55C0" w:rsidRDefault="00D53FBC">
            <w:r>
              <w:rPr>
                <w:lang w:val="en-US"/>
              </w:rPr>
              <w:t>Proposal 3</w:t>
            </w:r>
            <w:r>
              <w:rPr>
                <w:lang w:val="en-US"/>
              </w:rPr>
              <w:tab/>
              <w:t>: Support means and variance of TOA as model output to report for AI/ML assisted TOA estimation positioning.</w:t>
            </w:r>
          </w:p>
          <w:p w14:paraId="48350CE5" w14:textId="77777777" w:rsidR="00EB55C0" w:rsidRDefault="00EB55C0"/>
        </w:tc>
      </w:tr>
      <w:tr w:rsidR="00EB55C0" w14:paraId="0D856E3E" w14:textId="77777777">
        <w:trPr>
          <w:trHeight w:val="600"/>
        </w:trPr>
        <w:tc>
          <w:tcPr>
            <w:tcW w:w="9990" w:type="dxa"/>
            <w:noWrap/>
          </w:tcPr>
          <w:p w14:paraId="4932254E"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Qualcomm (R1-2305332)</w:t>
            </w:r>
          </w:p>
          <w:p w14:paraId="23CDFC87" w14:textId="77777777" w:rsidR="00EB55C0" w:rsidRDefault="00D53FBC">
            <w:r>
              <w:rPr>
                <w:lang w:val="en-US"/>
              </w:rPr>
              <w:t>Observation 22: In AI/ML assisted positioning, evaluations show that ML-based soft information reporting method provides a significant improvement in positioning accuracy over the classical scheme. The 90th percentile of the horizontal positioning error reduces from &gt;20 m for the classical scheme to 4.74 m.</w:t>
            </w:r>
          </w:p>
          <w:p w14:paraId="305D7CB1" w14:textId="77777777" w:rsidR="00EB55C0" w:rsidRDefault="00EB55C0">
            <w:pPr>
              <w:pStyle w:val="Reference"/>
              <w:numPr>
                <w:ilvl w:val="0"/>
                <w:numId w:val="0"/>
              </w:numPr>
              <w:ind w:left="567" w:hanging="567"/>
              <w:rPr>
                <w:rFonts w:asciiTheme="minorHAnsi" w:hAnsiTheme="minorHAnsi" w:cstheme="minorHAnsi"/>
              </w:rPr>
            </w:pPr>
          </w:p>
        </w:tc>
      </w:tr>
    </w:tbl>
    <w:p w14:paraId="52E2EF21" w14:textId="77777777" w:rsidR="00EB55C0" w:rsidRDefault="00EB55C0"/>
    <w:p w14:paraId="66FC9E13" w14:textId="77777777" w:rsidR="00EB55C0" w:rsidRDefault="00D53FBC">
      <w:pPr>
        <w:pStyle w:val="Heading2"/>
        <w:rPr>
          <w:lang w:val="en-US"/>
        </w:rPr>
      </w:pPr>
      <w:r>
        <w:rPr>
          <w:lang w:val="en-US"/>
        </w:rPr>
        <w:t>1</w:t>
      </w:r>
      <w:r>
        <w:rPr>
          <w:vertAlign w:val="superscript"/>
          <w:lang w:val="en-US"/>
        </w:rPr>
        <w:t>st</w:t>
      </w:r>
      <w:r>
        <w:rPr>
          <w:lang w:val="en-US"/>
        </w:rPr>
        <w:t xml:space="preserve"> round / 2</w:t>
      </w:r>
      <w:r>
        <w:rPr>
          <w:vertAlign w:val="superscript"/>
          <w:lang w:val="en-US"/>
        </w:rPr>
        <w:t>nd</w:t>
      </w:r>
      <w:r>
        <w:rPr>
          <w:lang w:val="en-US"/>
        </w:rPr>
        <w:t xml:space="preserve"> round discussion</w:t>
      </w:r>
    </w:p>
    <w:p w14:paraId="04493DFC" w14:textId="77777777" w:rsidR="00EB55C0" w:rsidRDefault="00D53FBC">
      <w:r>
        <w:t>In RAN1#112bis, the following observation was made.</w:t>
      </w:r>
    </w:p>
    <w:tbl>
      <w:tblPr>
        <w:tblStyle w:val="TableGrid"/>
        <w:tblW w:w="0" w:type="auto"/>
        <w:tblLook w:val="04A0" w:firstRow="1" w:lastRow="0" w:firstColumn="1" w:lastColumn="0" w:noHBand="0" w:noVBand="1"/>
      </w:tblPr>
      <w:tblGrid>
        <w:gridCol w:w="9962"/>
      </w:tblGrid>
      <w:tr w:rsidR="00EB55C0" w14:paraId="3AB0DC16" w14:textId="77777777">
        <w:tc>
          <w:tcPr>
            <w:tcW w:w="9962" w:type="dxa"/>
          </w:tcPr>
          <w:p w14:paraId="08DBA26D" w14:textId="77777777" w:rsidR="00EB55C0" w:rsidRDefault="00D53FBC">
            <w:pPr>
              <w:rPr>
                <w:rFonts w:ascii="Times" w:eastAsia="DengXian" w:hAnsi="Times" w:cs="Times New Roman"/>
                <w:b/>
                <w:bCs/>
                <w:sz w:val="20"/>
              </w:rPr>
            </w:pPr>
            <w:r>
              <w:rPr>
                <w:rFonts w:ascii="Times" w:eastAsia="DengXian" w:hAnsi="Times" w:cs="Times New Roman"/>
                <w:b/>
                <w:bCs/>
                <w:sz w:val="20"/>
                <w:lang w:val="en-US"/>
              </w:rPr>
              <w:t>Observation (RAN1#112bis)</w:t>
            </w:r>
          </w:p>
          <w:p w14:paraId="6CF2D3B6" w14:textId="77777777" w:rsidR="00EB55C0" w:rsidRDefault="00D53FBC">
            <w:pPr>
              <w:rPr>
                <w:rFonts w:ascii="Times" w:eastAsia="Batang" w:hAnsi="Times" w:cs="Times New Roman"/>
                <w:sz w:val="20"/>
              </w:rPr>
            </w:pPr>
            <w:r>
              <w:rPr>
                <w:rFonts w:ascii="Times" w:eastAsia="Batang" w:hAnsi="Times" w:cs="Times New Roman"/>
                <w:sz w:val="20"/>
                <w:lang w:val="en-US"/>
              </w:rPr>
              <w:lastRenderedPageBreak/>
              <w:t xml:space="preserve">For direct AI/ML positioning, for L in the range of 0.25m to 5m, the positioning error increases approximately in proportion to L, where L (in meters) is the standard deviation of truncated Gaussian Distribution of the ground truth label error.  </w:t>
            </w:r>
          </w:p>
        </w:tc>
      </w:tr>
    </w:tbl>
    <w:p w14:paraId="2DF81248" w14:textId="77777777" w:rsidR="00EB55C0" w:rsidRDefault="00EB55C0"/>
    <w:p w14:paraId="20E22947" w14:textId="77777777" w:rsidR="00EB55C0" w:rsidRDefault="00D53FBC">
      <w:r>
        <w:t>Based on the evaluation results submitted for AI/ML assisted positioning with TOA as model output, similar observation can be made for AI/ML assisted positioning as well.</w:t>
      </w:r>
    </w:p>
    <w:p w14:paraId="1F564975" w14:textId="77777777" w:rsidR="00EB55C0" w:rsidRDefault="00EB55C0"/>
    <w:p w14:paraId="4C4CDDFA" w14:textId="77777777" w:rsidR="00EB55C0" w:rsidRDefault="00D53FBC">
      <w:pPr>
        <w:rPr>
          <w:rFonts w:eastAsia="Batang" w:cstheme="minorHAnsi"/>
          <w:b/>
          <w:bCs/>
          <w:highlight w:val="yellow"/>
        </w:rPr>
      </w:pPr>
      <w:r>
        <w:rPr>
          <w:rFonts w:eastAsia="Batang" w:cstheme="minorHAnsi"/>
          <w:b/>
          <w:bCs/>
          <w:highlight w:val="yellow"/>
        </w:rPr>
        <w:t>Observation 10.4-1</w:t>
      </w:r>
    </w:p>
    <w:p w14:paraId="3BEC9CCF" w14:textId="77777777" w:rsidR="00EB55C0" w:rsidRDefault="00D53FBC">
      <w:pPr>
        <w:rPr>
          <w:rFonts w:eastAsia="Batang" w:cstheme="minorHAnsi"/>
        </w:rPr>
      </w:pPr>
      <w:r>
        <w:rPr>
          <w:rFonts w:eastAsia="Batang" w:cstheme="minorHAnsi"/>
        </w:rPr>
        <w:t xml:space="preserve">For AI/ML assisted positioning </w:t>
      </w:r>
      <w:r>
        <w:rPr>
          <w:rFonts w:eastAsia="Batang" w:cstheme="minorHAnsi"/>
          <w:color w:val="000000"/>
        </w:rPr>
        <w:t>with TOA as model output</w:t>
      </w:r>
      <w:r>
        <w:rPr>
          <w:rFonts w:eastAsia="Batang" w:cstheme="minorHAnsi"/>
        </w:rPr>
        <w:t xml:space="preserve">, for L in the range of 0.25m to 5m, the positioning error increases approximately in proportion to L, where L (in meters) is the standard deviation of truncated Gaussian distribution of the ground truth label error.  </w:t>
      </w:r>
    </w:p>
    <w:p w14:paraId="7F4874A2" w14:textId="77777777" w:rsidR="00EB55C0" w:rsidRDefault="00EB55C0">
      <w:pPr>
        <w:rPr>
          <w:rFonts w:cstheme="minorHAnsi"/>
        </w:rPr>
      </w:pPr>
    </w:p>
    <w:p w14:paraId="19AF56FA"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4129B693" w14:textId="77777777">
        <w:tc>
          <w:tcPr>
            <w:tcW w:w="1418" w:type="dxa"/>
          </w:tcPr>
          <w:p w14:paraId="76A86C7D" w14:textId="77777777" w:rsidR="00EB55C0" w:rsidRDefault="00EB55C0">
            <w:pPr>
              <w:rPr>
                <w:b/>
              </w:rPr>
            </w:pPr>
          </w:p>
        </w:tc>
        <w:tc>
          <w:tcPr>
            <w:tcW w:w="8572" w:type="dxa"/>
          </w:tcPr>
          <w:p w14:paraId="3656F60A" w14:textId="77777777" w:rsidR="00EB55C0" w:rsidRDefault="00D53FBC">
            <w:pPr>
              <w:jc w:val="center"/>
              <w:rPr>
                <w:b/>
              </w:rPr>
            </w:pPr>
            <w:r>
              <w:rPr>
                <w:b/>
              </w:rPr>
              <w:t>Company</w:t>
            </w:r>
          </w:p>
        </w:tc>
      </w:tr>
      <w:tr w:rsidR="00EB55C0" w14:paraId="707B969A" w14:textId="77777777">
        <w:tc>
          <w:tcPr>
            <w:tcW w:w="1418" w:type="dxa"/>
          </w:tcPr>
          <w:p w14:paraId="784DF02D" w14:textId="77777777" w:rsidR="00EB55C0" w:rsidRDefault="00D53FBC">
            <w:r>
              <w:t>Support</w:t>
            </w:r>
          </w:p>
        </w:tc>
        <w:tc>
          <w:tcPr>
            <w:tcW w:w="8572" w:type="dxa"/>
          </w:tcPr>
          <w:p w14:paraId="6103F930" w14:textId="77777777" w:rsidR="00EB55C0" w:rsidRDefault="00EB55C0"/>
        </w:tc>
      </w:tr>
      <w:tr w:rsidR="00EB55C0" w14:paraId="6A289169" w14:textId="77777777">
        <w:tc>
          <w:tcPr>
            <w:tcW w:w="1418" w:type="dxa"/>
          </w:tcPr>
          <w:p w14:paraId="504D8EED" w14:textId="77777777" w:rsidR="00EB55C0" w:rsidRDefault="00D53FBC">
            <w:r>
              <w:t>Not support</w:t>
            </w:r>
          </w:p>
        </w:tc>
        <w:tc>
          <w:tcPr>
            <w:tcW w:w="8572" w:type="dxa"/>
          </w:tcPr>
          <w:p w14:paraId="4A70F30A" w14:textId="77777777" w:rsidR="00EB55C0" w:rsidRDefault="00EB55C0"/>
        </w:tc>
      </w:tr>
    </w:tbl>
    <w:p w14:paraId="315F4DA0"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1366E751" w14:textId="77777777">
        <w:tc>
          <w:tcPr>
            <w:tcW w:w="1411" w:type="dxa"/>
          </w:tcPr>
          <w:p w14:paraId="3031BCDB" w14:textId="77777777" w:rsidR="00EB55C0" w:rsidRDefault="00D53FBC">
            <w:pPr>
              <w:rPr>
                <w:b/>
                <w:bCs/>
              </w:rPr>
            </w:pPr>
            <w:r>
              <w:rPr>
                <w:b/>
                <w:bCs/>
                <w:lang w:val="en-US"/>
              </w:rPr>
              <w:t>Company</w:t>
            </w:r>
          </w:p>
        </w:tc>
        <w:tc>
          <w:tcPr>
            <w:tcW w:w="8574" w:type="dxa"/>
          </w:tcPr>
          <w:p w14:paraId="7F26ED34" w14:textId="77777777" w:rsidR="00EB55C0" w:rsidRDefault="00D53FBC">
            <w:pPr>
              <w:jc w:val="center"/>
              <w:rPr>
                <w:b/>
                <w:bCs/>
              </w:rPr>
            </w:pPr>
            <w:r>
              <w:rPr>
                <w:b/>
                <w:bCs/>
                <w:lang w:val="en-US"/>
              </w:rPr>
              <w:t>Comments</w:t>
            </w:r>
          </w:p>
        </w:tc>
      </w:tr>
      <w:tr w:rsidR="00EB55C0" w14:paraId="166A7EB9" w14:textId="77777777">
        <w:tc>
          <w:tcPr>
            <w:tcW w:w="1411" w:type="dxa"/>
          </w:tcPr>
          <w:p w14:paraId="6DC4D8FA" w14:textId="77777777" w:rsidR="00EB55C0" w:rsidRDefault="00D53FBC">
            <w:r>
              <w:rPr>
                <w:lang w:val="en-US"/>
              </w:rPr>
              <w:t>Qualcomm</w:t>
            </w:r>
          </w:p>
        </w:tc>
        <w:tc>
          <w:tcPr>
            <w:tcW w:w="8574" w:type="dxa"/>
          </w:tcPr>
          <w:p w14:paraId="33C4E4C2" w14:textId="77777777" w:rsidR="00EB55C0" w:rsidRDefault="00D53FBC">
            <w:r>
              <w:rPr>
                <w:lang w:val="en-US"/>
              </w:rPr>
              <w:t xml:space="preserve">This needs to be reflected for timing evaluation not just ToA. </w:t>
            </w:r>
          </w:p>
          <w:p w14:paraId="2388BCB9" w14:textId="77777777" w:rsidR="00EB55C0" w:rsidRDefault="00D53FBC">
            <w:r>
              <w:rPr>
                <w:lang w:val="en-US"/>
              </w:rPr>
              <w:t xml:space="preserve">E.g., </w:t>
            </w:r>
          </w:p>
          <w:p w14:paraId="4FBCBB4E" w14:textId="77777777" w:rsidR="00EB55C0" w:rsidRDefault="00D53FBC">
            <w:r>
              <w:rPr>
                <w:rFonts w:eastAsia="Batang" w:cstheme="minorHAnsi"/>
                <w:i/>
                <w:iCs/>
                <w:strike/>
                <w:color w:val="4472C4" w:themeColor="accent1"/>
                <w:lang w:val="en-US"/>
              </w:rPr>
              <w:t>“For</w:t>
            </w:r>
            <w:r>
              <w:rPr>
                <w:rFonts w:eastAsia="Batang" w:cstheme="minorHAnsi"/>
                <w:i/>
                <w:iCs/>
                <w:color w:val="4472C4" w:themeColor="accent1"/>
                <w:lang w:val="en-US"/>
              </w:rPr>
              <w:t xml:space="preserve"> In evaluation of</w:t>
            </w:r>
            <w:r>
              <w:rPr>
                <w:rFonts w:eastAsia="Batang" w:cstheme="minorHAnsi"/>
                <w:i/>
                <w:iCs/>
                <w:lang w:val="en-US"/>
              </w:rPr>
              <w:t xml:space="preserve"> AI/ML assisted positioning </w:t>
            </w:r>
            <w:r>
              <w:rPr>
                <w:rFonts w:eastAsia="Batang" w:cstheme="minorHAnsi"/>
                <w:i/>
                <w:iCs/>
                <w:color w:val="000000"/>
                <w:lang w:val="en-US"/>
              </w:rPr>
              <w:t>with</w:t>
            </w:r>
            <w:r>
              <w:rPr>
                <w:rFonts w:eastAsia="Batang" w:cstheme="minorHAnsi"/>
                <w:i/>
                <w:iCs/>
                <w:color w:val="4472C4" w:themeColor="accent1"/>
                <w:lang w:val="en-US"/>
              </w:rPr>
              <w:t xml:space="preserve"> </w:t>
            </w:r>
            <w:r>
              <w:rPr>
                <w:rFonts w:eastAsia="Batang" w:cstheme="minorHAnsi"/>
                <w:i/>
                <w:iCs/>
                <w:strike/>
                <w:color w:val="4472C4" w:themeColor="accent1"/>
                <w:lang w:val="en-US"/>
              </w:rPr>
              <w:t>TOA</w:t>
            </w:r>
            <w:r>
              <w:rPr>
                <w:rFonts w:eastAsia="Batang" w:cstheme="minorHAnsi"/>
                <w:i/>
                <w:iCs/>
                <w:color w:val="4472C4" w:themeColor="accent1"/>
                <w:lang w:val="en-US"/>
              </w:rPr>
              <w:t xml:space="preserve"> timing</w:t>
            </w:r>
            <w:r>
              <w:rPr>
                <w:rFonts w:eastAsia="Batang" w:cstheme="minorHAnsi"/>
                <w:i/>
                <w:iCs/>
                <w:color w:val="000000"/>
                <w:lang w:val="en-US"/>
              </w:rPr>
              <w:t xml:space="preserve"> as model output</w:t>
            </w:r>
            <w:r>
              <w:rPr>
                <w:rFonts w:eastAsia="Batang" w:cstheme="minorHAnsi"/>
                <w:i/>
                <w:iCs/>
                <w:lang w:val="en-US"/>
              </w:rPr>
              <w:t>, for …”</w:t>
            </w:r>
          </w:p>
        </w:tc>
      </w:tr>
      <w:tr w:rsidR="00EB55C0" w14:paraId="061086BF" w14:textId="77777777">
        <w:tc>
          <w:tcPr>
            <w:tcW w:w="1411" w:type="dxa"/>
          </w:tcPr>
          <w:p w14:paraId="0E8C3B74" w14:textId="77777777" w:rsidR="00EB55C0" w:rsidRDefault="00D53FBC">
            <w:r>
              <w:rPr>
                <w:lang w:val="en-US"/>
              </w:rPr>
              <w:t>Nokia/NSB</w:t>
            </w:r>
          </w:p>
        </w:tc>
        <w:tc>
          <w:tcPr>
            <w:tcW w:w="8574" w:type="dxa"/>
          </w:tcPr>
          <w:p w14:paraId="34D1861E" w14:textId="77777777" w:rsidR="00EB55C0" w:rsidRDefault="00D53FBC">
            <w:r>
              <w:rPr>
                <w:lang w:val="en-US"/>
              </w:rPr>
              <w:t xml:space="preserve">We request some clarifications. First, the unit used for TOA is not clear, it looks that meters is the unit, however, TOA is measured in the time domain. The observation is based on the estimation of the UE position. However, some companies reported only the intermediate feature performance estimation. </w:t>
            </w:r>
            <w:r>
              <w:rPr>
                <w:lang w:val="en-US"/>
              </w:rPr>
              <w:br/>
            </w:r>
            <w:r>
              <w:rPr>
                <w:lang w:val="en-US"/>
              </w:rPr>
              <w:br/>
              <w:t>We sugges to add :</w:t>
            </w:r>
          </w:p>
          <w:p w14:paraId="6512F07B" w14:textId="77777777" w:rsidR="00EB55C0" w:rsidRDefault="00EB55C0"/>
          <w:p w14:paraId="22A098BE" w14:textId="77777777" w:rsidR="00EB55C0" w:rsidRDefault="00D53FBC">
            <w:r>
              <w:rPr>
                <w:rFonts w:eastAsia="Batang" w:cstheme="minorHAnsi"/>
                <w:lang w:val="en-US"/>
              </w:rPr>
              <w:t xml:space="preserve">“… the </w:t>
            </w:r>
            <w:r>
              <w:rPr>
                <w:rFonts w:eastAsia="Batang" w:cstheme="minorHAnsi"/>
                <w:color w:val="FF0000"/>
                <w:lang w:val="en-US"/>
              </w:rPr>
              <w:t xml:space="preserve">TOA estimation and </w:t>
            </w:r>
            <w:r>
              <w:rPr>
                <w:rFonts w:eastAsia="Batang" w:cstheme="minorHAnsi"/>
                <w:lang w:val="en-US"/>
              </w:rPr>
              <w:t>positioning error increases approximately…”</w:t>
            </w:r>
          </w:p>
        </w:tc>
      </w:tr>
    </w:tbl>
    <w:p w14:paraId="430DF912" w14:textId="77777777" w:rsidR="00EB55C0" w:rsidRDefault="00EB55C0"/>
    <w:p w14:paraId="0A18FD69" w14:textId="77777777" w:rsidR="00EB55C0" w:rsidRDefault="00D53FBC">
      <w:pPr>
        <w:rPr>
          <w:rFonts w:eastAsia="Batang" w:cstheme="minorHAnsi"/>
          <w:b/>
          <w:bCs/>
          <w:u w:val="single"/>
        </w:rPr>
      </w:pPr>
      <w:r>
        <w:rPr>
          <w:rFonts w:eastAsia="Batang" w:cstheme="minorHAnsi"/>
          <w:b/>
          <w:bCs/>
          <w:highlight w:val="yellow"/>
          <w:u w:val="single"/>
        </w:rPr>
        <w:t>Observation 10.4-2</w:t>
      </w:r>
    </w:p>
    <w:p w14:paraId="7BBE5EC3" w14:textId="77777777" w:rsidR="00EB55C0" w:rsidRDefault="00D53FBC">
      <w:r>
        <w:t>Evaluation shows that AI/ML assisted positioning with ToA as model output is robust to small label error. The exact range of label error that can be tolerated depends on the positioning accuracy requirement,  where tighter positioning accuracy requirement demands smaller label error.</w:t>
      </w:r>
    </w:p>
    <w:p w14:paraId="514652D4" w14:textId="77777777" w:rsidR="00EB55C0" w:rsidRDefault="00EB55C0"/>
    <w:tbl>
      <w:tblPr>
        <w:tblStyle w:val="TableGrid10"/>
        <w:tblW w:w="9990" w:type="dxa"/>
        <w:tblInd w:w="-5" w:type="dxa"/>
        <w:tblLook w:val="04A0" w:firstRow="1" w:lastRow="0" w:firstColumn="1" w:lastColumn="0" w:noHBand="0" w:noVBand="1"/>
      </w:tblPr>
      <w:tblGrid>
        <w:gridCol w:w="1418"/>
        <w:gridCol w:w="8572"/>
      </w:tblGrid>
      <w:tr w:rsidR="00EB55C0" w14:paraId="27479DC4" w14:textId="77777777">
        <w:tc>
          <w:tcPr>
            <w:tcW w:w="1418" w:type="dxa"/>
          </w:tcPr>
          <w:p w14:paraId="11E46FC0" w14:textId="77777777" w:rsidR="00EB55C0" w:rsidRDefault="00EB55C0">
            <w:pPr>
              <w:rPr>
                <w:b/>
              </w:rPr>
            </w:pPr>
          </w:p>
        </w:tc>
        <w:tc>
          <w:tcPr>
            <w:tcW w:w="8572" w:type="dxa"/>
          </w:tcPr>
          <w:p w14:paraId="039FDF56" w14:textId="77777777" w:rsidR="00EB55C0" w:rsidRDefault="00D53FBC">
            <w:pPr>
              <w:jc w:val="center"/>
              <w:rPr>
                <w:b/>
              </w:rPr>
            </w:pPr>
            <w:r>
              <w:rPr>
                <w:b/>
              </w:rPr>
              <w:t>Company</w:t>
            </w:r>
          </w:p>
        </w:tc>
      </w:tr>
      <w:tr w:rsidR="00EB55C0" w14:paraId="0F6BE726" w14:textId="77777777">
        <w:tc>
          <w:tcPr>
            <w:tcW w:w="1418" w:type="dxa"/>
          </w:tcPr>
          <w:p w14:paraId="017C3289" w14:textId="77777777" w:rsidR="00EB55C0" w:rsidRDefault="00D53FBC">
            <w:r>
              <w:t>Support</w:t>
            </w:r>
          </w:p>
        </w:tc>
        <w:tc>
          <w:tcPr>
            <w:tcW w:w="8572" w:type="dxa"/>
          </w:tcPr>
          <w:p w14:paraId="14AB6C71" w14:textId="77777777" w:rsidR="00EB55C0" w:rsidRDefault="00EB55C0"/>
        </w:tc>
      </w:tr>
      <w:tr w:rsidR="00EB55C0" w14:paraId="40E791BC" w14:textId="77777777">
        <w:tc>
          <w:tcPr>
            <w:tcW w:w="1418" w:type="dxa"/>
          </w:tcPr>
          <w:p w14:paraId="398F4F58" w14:textId="77777777" w:rsidR="00EB55C0" w:rsidRDefault="00D53FBC">
            <w:r>
              <w:t>Not support</w:t>
            </w:r>
          </w:p>
        </w:tc>
        <w:tc>
          <w:tcPr>
            <w:tcW w:w="8572" w:type="dxa"/>
          </w:tcPr>
          <w:p w14:paraId="49E3BD72" w14:textId="77777777" w:rsidR="00EB55C0" w:rsidRDefault="00EB55C0"/>
        </w:tc>
      </w:tr>
    </w:tbl>
    <w:p w14:paraId="0ECEB28A"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4BA091A9" w14:textId="77777777">
        <w:tc>
          <w:tcPr>
            <w:tcW w:w="1411" w:type="dxa"/>
          </w:tcPr>
          <w:p w14:paraId="2AA4186C" w14:textId="77777777" w:rsidR="00EB55C0" w:rsidRDefault="00D53FBC">
            <w:pPr>
              <w:rPr>
                <w:b/>
                <w:bCs/>
              </w:rPr>
            </w:pPr>
            <w:r>
              <w:rPr>
                <w:b/>
                <w:bCs/>
                <w:lang w:val="en-US"/>
              </w:rPr>
              <w:t>Company</w:t>
            </w:r>
          </w:p>
        </w:tc>
        <w:tc>
          <w:tcPr>
            <w:tcW w:w="8574" w:type="dxa"/>
          </w:tcPr>
          <w:p w14:paraId="7449BB3A" w14:textId="77777777" w:rsidR="00EB55C0" w:rsidRDefault="00D53FBC">
            <w:pPr>
              <w:jc w:val="center"/>
              <w:rPr>
                <w:b/>
                <w:bCs/>
              </w:rPr>
            </w:pPr>
            <w:r>
              <w:rPr>
                <w:b/>
                <w:bCs/>
                <w:lang w:val="en-US"/>
              </w:rPr>
              <w:t>Comments</w:t>
            </w:r>
          </w:p>
        </w:tc>
      </w:tr>
      <w:tr w:rsidR="00EB55C0" w14:paraId="2C17F56E" w14:textId="77777777">
        <w:tc>
          <w:tcPr>
            <w:tcW w:w="1411" w:type="dxa"/>
          </w:tcPr>
          <w:p w14:paraId="6A00E851" w14:textId="77777777" w:rsidR="00EB55C0" w:rsidRDefault="00D53FBC">
            <w:r>
              <w:rPr>
                <w:lang w:val="en-US"/>
              </w:rPr>
              <w:t>Qualcomm</w:t>
            </w:r>
          </w:p>
        </w:tc>
        <w:tc>
          <w:tcPr>
            <w:tcW w:w="8574" w:type="dxa"/>
          </w:tcPr>
          <w:p w14:paraId="3FDD6928" w14:textId="77777777" w:rsidR="00EB55C0" w:rsidRDefault="00D53FBC">
            <w:r>
              <w:rPr>
                <w:lang w:val="en-US"/>
              </w:rPr>
              <w:t>Same to above comment. Replace “ToA“ by “timing“</w:t>
            </w:r>
          </w:p>
        </w:tc>
      </w:tr>
      <w:tr w:rsidR="00EB55C0" w14:paraId="5C4B30F6" w14:textId="77777777">
        <w:tc>
          <w:tcPr>
            <w:tcW w:w="1411" w:type="dxa"/>
          </w:tcPr>
          <w:p w14:paraId="2E2F44E5" w14:textId="77777777" w:rsidR="00EB55C0" w:rsidRDefault="00D53FBC">
            <w:r>
              <w:rPr>
                <w:lang w:val="en-US"/>
              </w:rPr>
              <w:t>Nokia/NSB</w:t>
            </w:r>
          </w:p>
        </w:tc>
        <w:tc>
          <w:tcPr>
            <w:tcW w:w="8574" w:type="dxa"/>
          </w:tcPr>
          <w:p w14:paraId="6672C70D" w14:textId="77777777" w:rsidR="00EB55C0" w:rsidRDefault="00D53FBC">
            <w:r>
              <w:rPr>
                <w:lang w:val="en-US"/>
              </w:rPr>
              <w:t>Same comment used in previous observation.</w:t>
            </w:r>
          </w:p>
        </w:tc>
      </w:tr>
    </w:tbl>
    <w:p w14:paraId="4BA23524" w14:textId="77777777" w:rsidR="00EB55C0" w:rsidRDefault="00EB55C0"/>
    <w:p w14:paraId="28DD95DF" w14:textId="77777777" w:rsidR="00EB55C0" w:rsidRDefault="00D53FBC">
      <w:pPr>
        <w:pStyle w:val="Heading2"/>
        <w:rPr>
          <w:lang w:val="en-US"/>
        </w:rPr>
      </w:pPr>
      <w:r>
        <w:rPr>
          <w:lang w:val="en-US"/>
        </w:rPr>
        <w:t>3</w:t>
      </w:r>
      <w:r>
        <w:rPr>
          <w:vertAlign w:val="superscript"/>
          <w:lang w:val="en-US"/>
        </w:rPr>
        <w:t>rd</w:t>
      </w:r>
      <w:r>
        <w:rPr>
          <w:lang w:val="en-US"/>
        </w:rPr>
        <w:t xml:space="preserve"> round discussion</w:t>
      </w:r>
    </w:p>
    <w:p w14:paraId="57CB6626" w14:textId="77777777" w:rsidR="00EB55C0" w:rsidRDefault="00D53FBC">
      <w:r>
        <w:t>Observation 10.4-2 is updated below to reflect the comments received.</w:t>
      </w:r>
    </w:p>
    <w:p w14:paraId="311AAD5A" w14:textId="77777777" w:rsidR="00EB55C0" w:rsidRDefault="00EB55C0"/>
    <w:p w14:paraId="67791E99" w14:textId="77777777" w:rsidR="00EB55C0" w:rsidRDefault="00D53FBC">
      <w:pPr>
        <w:rPr>
          <w:rFonts w:eastAsia="Batang" w:cstheme="minorHAnsi"/>
          <w:b/>
          <w:bCs/>
          <w:u w:val="single"/>
        </w:rPr>
      </w:pPr>
      <w:r>
        <w:rPr>
          <w:rFonts w:eastAsia="Batang" w:cstheme="minorHAnsi"/>
          <w:b/>
          <w:bCs/>
          <w:highlight w:val="yellow"/>
          <w:u w:val="single"/>
        </w:rPr>
        <w:t>Observation 10.5-1</w:t>
      </w:r>
    </w:p>
    <w:p w14:paraId="2C97C9AC" w14:textId="77777777" w:rsidR="00EB55C0" w:rsidRDefault="00D53FBC">
      <w:r>
        <w:t xml:space="preserve">Evaluation shows that AI/ML assisted positioning with </w:t>
      </w:r>
      <w:r>
        <w:rPr>
          <w:rFonts w:eastAsia="Batang" w:cstheme="minorHAnsi"/>
          <w:color w:val="FF0000"/>
        </w:rPr>
        <w:t xml:space="preserve">timing information (e.g., ToA) </w:t>
      </w:r>
      <w:r>
        <w:t>as model output is robust to small label error. The exact range of label error that can be tolerated depends on the positioning accuracy requirement,  where tighter positioning accuracy requirement demands smaller label error.</w:t>
      </w:r>
    </w:p>
    <w:p w14:paraId="56208926" w14:textId="77777777" w:rsidR="00EB55C0" w:rsidRDefault="00EB55C0"/>
    <w:tbl>
      <w:tblPr>
        <w:tblStyle w:val="TableGrid"/>
        <w:tblW w:w="9985" w:type="dxa"/>
        <w:tblLook w:val="04A0" w:firstRow="1" w:lastRow="0" w:firstColumn="1" w:lastColumn="0" w:noHBand="0" w:noVBand="1"/>
      </w:tblPr>
      <w:tblGrid>
        <w:gridCol w:w="1411"/>
        <w:gridCol w:w="8574"/>
      </w:tblGrid>
      <w:tr w:rsidR="00EB55C0" w14:paraId="554C81FB" w14:textId="77777777">
        <w:tc>
          <w:tcPr>
            <w:tcW w:w="1411" w:type="dxa"/>
          </w:tcPr>
          <w:p w14:paraId="393A6374" w14:textId="77777777" w:rsidR="00EB55C0" w:rsidRDefault="00D53FBC">
            <w:pPr>
              <w:rPr>
                <w:b/>
                <w:bCs/>
              </w:rPr>
            </w:pPr>
            <w:r>
              <w:rPr>
                <w:b/>
                <w:bCs/>
                <w:lang w:val="en-US"/>
              </w:rPr>
              <w:t>Company</w:t>
            </w:r>
          </w:p>
        </w:tc>
        <w:tc>
          <w:tcPr>
            <w:tcW w:w="8574" w:type="dxa"/>
          </w:tcPr>
          <w:p w14:paraId="10061B28" w14:textId="77777777" w:rsidR="00EB55C0" w:rsidRDefault="00D53FBC">
            <w:pPr>
              <w:jc w:val="center"/>
              <w:rPr>
                <w:b/>
                <w:bCs/>
              </w:rPr>
            </w:pPr>
            <w:r>
              <w:rPr>
                <w:b/>
                <w:bCs/>
                <w:lang w:val="en-US"/>
              </w:rPr>
              <w:t>Comments</w:t>
            </w:r>
          </w:p>
        </w:tc>
      </w:tr>
      <w:tr w:rsidR="00EB55C0" w14:paraId="5CFB636C" w14:textId="77777777">
        <w:tc>
          <w:tcPr>
            <w:tcW w:w="1411" w:type="dxa"/>
          </w:tcPr>
          <w:p w14:paraId="732359B7" w14:textId="77777777" w:rsidR="00EB55C0" w:rsidRDefault="00D53FBC">
            <w:r>
              <w:rPr>
                <w:lang w:val="en-US"/>
              </w:rPr>
              <w:t>Nokia/NSB</w:t>
            </w:r>
          </w:p>
        </w:tc>
        <w:tc>
          <w:tcPr>
            <w:tcW w:w="8574" w:type="dxa"/>
          </w:tcPr>
          <w:p w14:paraId="2E35B206" w14:textId="77777777" w:rsidR="00EB55C0" w:rsidRDefault="00D53FBC">
            <w:r>
              <w:rPr>
                <w:lang w:val="en-US"/>
              </w:rPr>
              <w:t>ok</w:t>
            </w:r>
          </w:p>
        </w:tc>
      </w:tr>
    </w:tbl>
    <w:p w14:paraId="33221EDF" w14:textId="77777777" w:rsidR="00EB55C0" w:rsidRDefault="00EB55C0"/>
    <w:p w14:paraId="3F07156C" w14:textId="77777777" w:rsidR="00EB55C0" w:rsidRDefault="00D53FBC">
      <w:pPr>
        <w:pStyle w:val="Heading1"/>
        <w:rPr>
          <w:lang w:val="en-US"/>
        </w:rPr>
      </w:pPr>
      <w:r>
        <w:rPr>
          <w:lang w:val="en-US"/>
        </w:rPr>
        <w:t>Evaluation of model monitoring methods</w:t>
      </w:r>
    </w:p>
    <w:tbl>
      <w:tblPr>
        <w:tblStyle w:val="TableGrid"/>
        <w:tblW w:w="9990" w:type="dxa"/>
        <w:tblInd w:w="-5" w:type="dxa"/>
        <w:tblLook w:val="04A0" w:firstRow="1" w:lastRow="0" w:firstColumn="1" w:lastColumn="0" w:noHBand="0" w:noVBand="1"/>
      </w:tblPr>
      <w:tblGrid>
        <w:gridCol w:w="9990"/>
      </w:tblGrid>
      <w:tr w:rsidR="00EB55C0" w14:paraId="2B5F4128" w14:textId="77777777">
        <w:trPr>
          <w:trHeight w:val="420"/>
        </w:trPr>
        <w:tc>
          <w:tcPr>
            <w:tcW w:w="9990" w:type="dxa"/>
            <w:noWrap/>
          </w:tcPr>
          <w:p w14:paraId="0DCDA3D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Nokia (R1-2304685)</w:t>
            </w:r>
          </w:p>
          <w:p w14:paraId="2513D74F" w14:textId="77777777" w:rsidR="00EB55C0" w:rsidRDefault="00D53FBC">
            <w:r>
              <w:rPr>
                <w:lang w:val="en-US"/>
              </w:rPr>
              <w:t xml:space="preserve">Observation 7: The performance monitoring based on the distribution comparison of different datasets is impacted by the feature that is selected to monitor. For instance, in evaluating the similarity between two distributions with Kolmogorov-Smirnov Test (Kstest) method, the RSRP measurement provides an accurate distribution comparison compared to CIR and PDP. </w:t>
            </w:r>
          </w:p>
          <w:p w14:paraId="0537C7DF" w14:textId="77777777" w:rsidR="00EB55C0" w:rsidRDefault="00D53FBC">
            <w:r>
              <w:rPr>
                <w:lang w:val="en-US"/>
              </w:rPr>
              <w:t>Proposal 4: RAN1 further evaluate the impact of at least RSRP measurement as dominant feature for performance monitoring.</w:t>
            </w:r>
          </w:p>
          <w:p w14:paraId="47FB6524" w14:textId="77777777" w:rsidR="00EB55C0" w:rsidRDefault="00D53FBC">
            <w:pPr>
              <w:keepNext/>
              <w:jc w:val="center"/>
            </w:pPr>
            <w:r>
              <w:rPr>
                <w:noProof/>
              </w:rPr>
              <w:lastRenderedPageBreak/>
              <w:drawing>
                <wp:inline distT="0" distB="0" distL="0" distR="0" wp14:anchorId="4C7F0FE6" wp14:editId="4191D6D4">
                  <wp:extent cx="3216275" cy="21443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219270" cy="2146182"/>
                          </a:xfrm>
                          <a:prstGeom prst="rect">
                            <a:avLst/>
                          </a:prstGeom>
                          <a:noFill/>
                          <a:ln>
                            <a:noFill/>
                          </a:ln>
                        </pic:spPr>
                      </pic:pic>
                    </a:graphicData>
                  </a:graphic>
                </wp:inline>
              </w:drawing>
            </w:r>
          </w:p>
          <w:p w14:paraId="1263F996" w14:textId="77777777" w:rsidR="00EB55C0" w:rsidRDefault="00D53FBC">
            <w:pPr>
              <w:keepNext/>
              <w:jc w:val="center"/>
            </w:pPr>
            <w:r>
              <w:rPr>
                <w:lang w:val="en-US"/>
              </w:rPr>
              <w:t>Figure 9 - ROC curve of Binary classification performance of two datasets with different statistical distribution of the RSRP with AUC score of 0.743.</w:t>
            </w:r>
          </w:p>
          <w:p w14:paraId="206AAB5D" w14:textId="77777777" w:rsidR="00EB55C0" w:rsidRDefault="00D53FBC">
            <w:r>
              <w:rPr>
                <w:lang w:val="en-US"/>
              </w:rPr>
              <w:t xml:space="preserve">Observation 8: For Performance monitoring purposes, using ML models as binary classification provides an easily discriminatory criteria between two different dataset distributions. However, in real scenarios it is expected to get a diversity set of distributions. Thus, an extension of a binary classification to a multi-class classification could be a potential alternative, in addition an extra expense of model and computational complexity could be expected. </w:t>
            </w:r>
          </w:p>
          <w:p w14:paraId="373CC748" w14:textId="77777777" w:rsidR="00EB55C0" w:rsidRDefault="00D53FBC">
            <w:r>
              <w:rPr>
                <w:lang w:val="en-US"/>
              </w:rPr>
              <w:t>Proposal 5: To RAN1 further study and evaluate the monitoring performance based on AI/ML models considering the model and computational complexity of the AI/ML model used for monitoring.</w:t>
            </w:r>
          </w:p>
          <w:p w14:paraId="31B5ED59" w14:textId="77777777" w:rsidR="00EB55C0" w:rsidRDefault="00EB55C0"/>
        </w:tc>
      </w:tr>
      <w:tr w:rsidR="00EB55C0" w14:paraId="005D8B73" w14:textId="77777777">
        <w:trPr>
          <w:trHeight w:val="600"/>
        </w:trPr>
        <w:tc>
          <w:tcPr>
            <w:tcW w:w="9990" w:type="dxa"/>
            <w:noWrap/>
          </w:tcPr>
          <w:p w14:paraId="00535C80"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vivo (R1-2304475)</w:t>
            </w:r>
          </w:p>
          <w:p w14:paraId="19103A1F" w14:textId="77777777" w:rsidR="00EB55C0" w:rsidRDefault="00D53FBC">
            <w:r>
              <w:rPr>
                <w:lang w:val="en-US"/>
              </w:rPr>
              <w:t>Observation 41: Adopting SINR as a dominant feature of CIR is valid for model monitoring</w:t>
            </w:r>
          </w:p>
          <w:p w14:paraId="1E9283C4" w14:textId="77777777" w:rsidR="00EB55C0" w:rsidRDefault="00D53FBC">
            <w:r>
              <w:rPr>
                <w:lang w:val="en-US"/>
              </w:rPr>
              <w:t>Observation 42:  The proposed adversarial validation can achieve accurate model monitoring at the cost of acceptable hardware resource consumption for online training.</w:t>
            </w:r>
          </w:p>
          <w:p w14:paraId="75D5C980" w14:textId="77777777" w:rsidR="00EB55C0" w:rsidRDefault="00D53FBC">
            <w:r>
              <w:rPr>
                <w:lang w:val="en-US"/>
              </w:rPr>
              <w:t>Observation 43: The proposed AI/ML based out-of-distribution detection can achieve accurate and flexible model monitoring without need of online training and large-scale data collection.</w:t>
            </w:r>
          </w:p>
          <w:p w14:paraId="25A03AF9" w14:textId="77777777" w:rsidR="00EB55C0" w:rsidRDefault="00D53FBC">
            <w:r>
              <w:rPr>
                <w:lang w:val="en-US"/>
              </w:rPr>
              <w:t>Observation 44: Motion state information can be used to assist model monitoring.</w:t>
            </w:r>
          </w:p>
          <w:p w14:paraId="0F032585" w14:textId="77777777" w:rsidR="00EB55C0" w:rsidRDefault="00D53FBC">
            <w:r>
              <w:rPr>
                <w:lang w:val="en-US"/>
              </w:rPr>
              <w:t>Observation 45: The proposed self-monitoring method can achieve model monitoring for AI/ML assisted positioning.</w:t>
            </w:r>
          </w:p>
          <w:p w14:paraId="06C3289A" w14:textId="77777777" w:rsidR="00EB55C0" w:rsidRDefault="00D53FBC">
            <w:r>
              <w:rPr>
                <w:lang w:val="en-US"/>
              </w:rPr>
              <w:t>Observation 46: Ranging model assisted model monitoring is valid for direct AI/ML positioning without need of ground truth label.</w:t>
            </w:r>
          </w:p>
          <w:p w14:paraId="07F941CA" w14:textId="77777777" w:rsidR="00EB55C0" w:rsidRDefault="00EB55C0">
            <w:pPr>
              <w:pStyle w:val="Reference"/>
              <w:numPr>
                <w:ilvl w:val="0"/>
                <w:numId w:val="0"/>
              </w:numPr>
              <w:ind w:left="567" w:hanging="567"/>
              <w:rPr>
                <w:rFonts w:asciiTheme="minorHAnsi" w:hAnsiTheme="minorHAnsi" w:cstheme="minorHAnsi"/>
              </w:rPr>
            </w:pPr>
          </w:p>
        </w:tc>
      </w:tr>
      <w:tr w:rsidR="00EB55C0" w14:paraId="158DB916" w14:textId="77777777">
        <w:trPr>
          <w:trHeight w:val="600"/>
        </w:trPr>
        <w:tc>
          <w:tcPr>
            <w:tcW w:w="9990" w:type="dxa"/>
            <w:noWrap/>
          </w:tcPr>
          <w:p w14:paraId="1FBB5C93"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Apple (R1-2305973)</w:t>
            </w:r>
          </w:p>
          <w:p w14:paraId="71DB23CE" w14:textId="77777777" w:rsidR="00EB55C0" w:rsidRDefault="00D53FBC">
            <w:r>
              <w:rPr>
                <w:lang w:val="en-US"/>
              </w:rPr>
              <w:t>Observation 12: For direct AI-positioning, any of the following is suitable for performance monitoring:</w:t>
            </w:r>
          </w:p>
          <w:p w14:paraId="7EF98B18" w14:textId="77777777" w:rsidR="00EB55C0" w:rsidRDefault="00D53FBC">
            <w:r>
              <w:rPr>
                <w:lang w:val="en-US"/>
              </w:rPr>
              <w:t>•</w:t>
            </w:r>
            <w:r>
              <w:rPr>
                <w:lang w:val="en-US"/>
              </w:rPr>
              <w:tab/>
              <w:t>Model monitoring using statistics of measurement(s) without ground truth label</w:t>
            </w:r>
          </w:p>
          <w:p w14:paraId="465A2243" w14:textId="77777777" w:rsidR="00EB55C0" w:rsidRDefault="00D53FBC">
            <w:r>
              <w:rPr>
                <w:lang w:val="en-US"/>
              </w:rPr>
              <w:lastRenderedPageBreak/>
              <w:t>•</w:t>
            </w:r>
            <w:r>
              <w:rPr>
                <w:lang w:val="en-US"/>
              </w:rPr>
              <w:tab/>
              <w:t xml:space="preserve">Model monitoring based on provided ground truth label (or its approximation) </w:t>
            </w:r>
          </w:p>
          <w:p w14:paraId="0AE138A3" w14:textId="77777777" w:rsidR="00EB55C0" w:rsidRDefault="00D53FBC">
            <w:r>
              <w:rPr>
                <w:lang w:val="en-US"/>
              </w:rPr>
              <w:t>•</w:t>
            </w:r>
            <w:r>
              <w:rPr>
                <w:lang w:val="en-US"/>
              </w:rPr>
              <w:tab/>
              <w:t>Model monitoring using statistics of output without ground truth  label.</w:t>
            </w:r>
          </w:p>
          <w:p w14:paraId="7D4685F3" w14:textId="77777777" w:rsidR="00EB55C0" w:rsidRDefault="00EB55C0"/>
        </w:tc>
      </w:tr>
      <w:tr w:rsidR="00EB55C0" w14:paraId="464C25A0" w14:textId="77777777">
        <w:trPr>
          <w:trHeight w:val="600"/>
        </w:trPr>
        <w:tc>
          <w:tcPr>
            <w:tcW w:w="9990" w:type="dxa"/>
            <w:noWrap/>
          </w:tcPr>
          <w:p w14:paraId="7902339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lastRenderedPageBreak/>
              <w:t>MediaTek Inc. (R1-2305659)</w:t>
            </w:r>
          </w:p>
          <w:p w14:paraId="648132D1" w14:textId="77777777" w:rsidR="00EB55C0" w:rsidRDefault="00D53FBC">
            <w:r>
              <w:rPr>
                <w:lang w:val="en-US"/>
              </w:rPr>
              <w:t>Observation 49:</w:t>
            </w:r>
            <w:r>
              <w:rPr>
                <w:lang w:val="en-US"/>
              </w:rPr>
              <w:tab/>
              <w:t>Soft information can be used to monitor the performance of the direct AI/ML positioning.</w:t>
            </w:r>
          </w:p>
          <w:p w14:paraId="4B87608E" w14:textId="77777777" w:rsidR="00EB55C0" w:rsidRDefault="00D53FBC">
            <w:r>
              <w:rPr>
                <w:lang w:val="en-US"/>
              </w:rPr>
              <w:t>Observation 50:</w:t>
            </w:r>
            <w:r>
              <w:rPr>
                <w:lang w:val="en-US"/>
              </w:rPr>
              <w:tab/>
              <w:t>Based on the soft information, the performance of the direct AI/ML model can be monitored whether the data is labeled or not.</w:t>
            </w:r>
          </w:p>
          <w:p w14:paraId="238FFF41" w14:textId="77777777" w:rsidR="00EB55C0" w:rsidRDefault="00D53FBC">
            <w:r>
              <w:rPr>
                <w:lang w:val="en-US"/>
              </w:rPr>
              <w:t>Proposal 13</w:t>
            </w:r>
            <w:r>
              <w:rPr>
                <w:lang w:val="en-US"/>
              </w:rPr>
              <w:tab/>
            </w:r>
            <w:r>
              <w:rPr>
                <w:rFonts w:ascii="MS Gothic" w:eastAsia="MS Gothic" w:hAnsi="MS Gothic" w:cs="MS Gothic"/>
                <w:lang w:val="en-US"/>
              </w:rPr>
              <w:t>：</w:t>
            </w:r>
            <w:r>
              <w:rPr>
                <w:lang w:val="en-US"/>
              </w:rPr>
              <w:t>For model monitoring of direct AI/ML positioning, support the soft information associated to the estimated location as model output.</w:t>
            </w:r>
          </w:p>
          <w:p w14:paraId="66402805" w14:textId="77777777" w:rsidR="00EB55C0" w:rsidRDefault="00EB55C0"/>
        </w:tc>
      </w:tr>
      <w:tr w:rsidR="00EB55C0" w14:paraId="11AEEFC1" w14:textId="77777777">
        <w:trPr>
          <w:trHeight w:val="600"/>
        </w:trPr>
        <w:tc>
          <w:tcPr>
            <w:tcW w:w="9990" w:type="dxa"/>
            <w:noWrap/>
          </w:tcPr>
          <w:p w14:paraId="724C54D9"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Fujitsu (R1-2304768)</w:t>
            </w:r>
          </w:p>
          <w:p w14:paraId="755FEDFB" w14:textId="77777777" w:rsidR="00EB55C0" w:rsidRDefault="00D53FBC">
            <w:r>
              <w:rPr>
                <w:lang w:val="en-US"/>
              </w:rPr>
              <w:t>Proposal 1 Before evaluating the performance of the model monitoring, the evaluation methodology and the KPI have to be discussed and aligned among companies, especially for introducing new metrics for label-free model monitoring.</w:t>
            </w:r>
          </w:p>
          <w:p w14:paraId="7C39BEC6" w14:textId="77777777" w:rsidR="00EB55C0" w:rsidRDefault="00D53FBC">
            <w:r>
              <w:rPr>
                <w:lang w:val="en-US"/>
              </w:rPr>
              <w:t xml:space="preserve">Proposal 2 Study the baseline method for model monitoring performance evaluation in order to achieve comparable results among companies. </w:t>
            </w:r>
          </w:p>
          <w:p w14:paraId="4E58B73A" w14:textId="77777777" w:rsidR="00EB55C0" w:rsidRDefault="00D53FBC">
            <w:r>
              <w:rPr>
                <w:lang w:val="en-US"/>
              </w:rPr>
              <w:t>Proposal 3 For the label-free model monitoring for positioning method, study at least the following methods:</w:t>
            </w:r>
          </w:p>
          <w:p w14:paraId="3C7A0B4E" w14:textId="77777777" w:rsidR="00EB55C0" w:rsidRDefault="00D53FBC">
            <w:r>
              <w:rPr>
                <w:lang w:val="en-US"/>
              </w:rPr>
              <w:t>•</w:t>
            </w:r>
            <w:r>
              <w:rPr>
                <w:lang w:val="en-US"/>
              </w:rPr>
              <w:tab/>
              <w:t>AI/ML model applicability condition information.</w:t>
            </w:r>
          </w:p>
          <w:p w14:paraId="31108402" w14:textId="77777777" w:rsidR="00EB55C0" w:rsidRDefault="00D53FBC">
            <w:r>
              <w:rPr>
                <w:lang w:val="en-US"/>
              </w:rPr>
              <w:t>•</w:t>
            </w:r>
            <w:r>
              <w:rPr>
                <w:lang w:val="en-US"/>
              </w:rPr>
              <w:tab/>
              <w:t>Historical model monitoring results.</w:t>
            </w:r>
          </w:p>
          <w:p w14:paraId="61A4FDF1" w14:textId="77777777" w:rsidR="00EB55C0" w:rsidRDefault="00EB55C0"/>
        </w:tc>
      </w:tr>
      <w:tr w:rsidR="00EB55C0" w14:paraId="429087BC" w14:textId="77777777">
        <w:trPr>
          <w:trHeight w:val="600"/>
        </w:trPr>
        <w:tc>
          <w:tcPr>
            <w:tcW w:w="9990" w:type="dxa"/>
            <w:noWrap/>
          </w:tcPr>
          <w:p w14:paraId="7F30737C"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LG (R1-2305300)</w:t>
            </w:r>
          </w:p>
          <w:p w14:paraId="00CB5AFB" w14:textId="77777777" w:rsidR="00EB55C0" w:rsidRDefault="00D53FBC">
            <w:r>
              <w:rPr>
                <w:lang w:val="en-US"/>
              </w:rPr>
              <w:t>Proposal #2: Consider model monitoring metric based on model input depending on the amount of similarity for output distribution between full-set and sub-set of model input on MTRP construction.</w:t>
            </w:r>
          </w:p>
          <w:p w14:paraId="146DF746" w14:textId="77777777" w:rsidR="00EB55C0" w:rsidRDefault="00D53FBC">
            <w:r>
              <w:rPr>
                <w:lang w:val="en-US"/>
              </w:rPr>
              <w:t>Proposal #3: For model monitoring evaluation, consider to align the procedure (e.g. model fine-tuning/transfer) depending on model monitoring metric/performance among companies.</w:t>
            </w:r>
          </w:p>
          <w:p w14:paraId="59B3F2B9" w14:textId="77777777" w:rsidR="00EB55C0" w:rsidRDefault="00D53FBC">
            <w:r>
              <w:rPr>
                <w:lang w:val="en-US"/>
              </w:rPr>
              <w:t>Proposal #4: Consider model monitoring metric based on model input depending on the amount of similarity between input and training data distribution.</w:t>
            </w:r>
          </w:p>
          <w:p w14:paraId="677394AF" w14:textId="77777777" w:rsidR="00EB55C0" w:rsidRDefault="00D53FBC">
            <w:r>
              <w:rPr>
                <w:lang w:val="en-US"/>
              </w:rPr>
              <w:t>Proposal #5: For LOS/NLOS classification of AI/ML assisted positioning, consider also to utilize a soft value of the ML output as a LOS classification accuracy and model monitoring metric.</w:t>
            </w:r>
          </w:p>
          <w:p w14:paraId="581BEE44" w14:textId="77777777" w:rsidR="00EB55C0" w:rsidRDefault="00EB55C0"/>
        </w:tc>
      </w:tr>
      <w:tr w:rsidR="00EB55C0" w14:paraId="6B5C20B4" w14:textId="77777777">
        <w:trPr>
          <w:trHeight w:val="420"/>
        </w:trPr>
        <w:tc>
          <w:tcPr>
            <w:tcW w:w="9990" w:type="dxa"/>
            <w:noWrap/>
          </w:tcPr>
          <w:p w14:paraId="3DB419C1" w14:textId="77777777" w:rsidR="00EB55C0" w:rsidRDefault="00D53FBC">
            <w:pPr>
              <w:pStyle w:val="Reference"/>
              <w:numPr>
                <w:ilvl w:val="0"/>
                <w:numId w:val="25"/>
              </w:numPr>
              <w:ind w:left="617"/>
              <w:rPr>
                <w:rFonts w:asciiTheme="minorHAnsi" w:hAnsiTheme="minorHAnsi" w:cstheme="minorHAnsi"/>
              </w:rPr>
            </w:pPr>
            <w:r>
              <w:rPr>
                <w:rFonts w:asciiTheme="minorHAnsi" w:hAnsiTheme="minorHAnsi" w:cstheme="minorHAnsi"/>
                <w:lang w:val="en-US"/>
              </w:rPr>
              <w:t>CATT (R1-2304726)</w:t>
            </w:r>
          </w:p>
          <w:p w14:paraId="414CCE84" w14:textId="77777777" w:rsidR="00EB55C0" w:rsidRDefault="00D53FBC">
            <w:pPr>
              <w:rPr>
                <w:rFonts w:ascii="Times New Roman" w:hAnsi="Times New Roman" w:cs="Times New Roman"/>
                <w:b/>
                <w:sz w:val="20"/>
                <w:szCs w:val="20"/>
              </w:rPr>
            </w:pPr>
            <w:r>
              <w:rPr>
                <w:rFonts w:ascii="Times New Roman" w:hAnsi="Times New Roman" w:cs="Times New Roman"/>
                <w:b/>
                <w:sz w:val="20"/>
                <w:szCs w:val="20"/>
                <w:lang w:val="en-US"/>
              </w:rPr>
              <w:t>Observation 31: For direct AI/ML positioning, the relative displacement method can monitor the model performance.</w:t>
            </w:r>
          </w:p>
          <w:p w14:paraId="3A9B69C8" w14:textId="77777777" w:rsidR="00EB55C0" w:rsidRDefault="00D53FBC">
            <w:r>
              <w:rPr>
                <w:rFonts w:ascii="Times New Roman" w:hAnsi="Times New Roman" w:cs="Times New Roman"/>
                <w:b/>
                <w:sz w:val="20"/>
                <w:szCs w:val="20"/>
                <w:lang w:val="en-US"/>
              </w:rPr>
              <w:lastRenderedPageBreak/>
              <w:t>Observation 32: For AI/ML-assisted positioning, the relative displacement method can monitor the model performance.</w:t>
            </w:r>
          </w:p>
          <w:p w14:paraId="7735F099" w14:textId="77777777" w:rsidR="00EB55C0" w:rsidRDefault="00EB55C0"/>
        </w:tc>
      </w:tr>
    </w:tbl>
    <w:p w14:paraId="485F94CC" w14:textId="77777777" w:rsidR="00EB55C0" w:rsidRDefault="00EB55C0"/>
    <w:p w14:paraId="15DC363F" w14:textId="77777777" w:rsidR="00EB55C0" w:rsidRDefault="00EB55C0"/>
    <w:p w14:paraId="3C19C416" w14:textId="77777777" w:rsidR="00EB55C0" w:rsidRDefault="00D53FBC">
      <w:pPr>
        <w:pStyle w:val="Heading1"/>
        <w:ind w:left="540" w:hanging="540"/>
        <w:rPr>
          <w:lang w:val="en-US"/>
        </w:rPr>
      </w:pPr>
      <w:r>
        <w:rPr>
          <w:lang w:val="en-US"/>
        </w:rPr>
        <w:t>Proposals for online sessions</w:t>
      </w:r>
    </w:p>
    <w:p w14:paraId="4384587C" w14:textId="77777777" w:rsidR="00EB55C0" w:rsidRDefault="00D53FBC">
      <w:pPr>
        <w:pStyle w:val="Heading2"/>
        <w:rPr>
          <w:lang w:val="en-US"/>
        </w:rPr>
      </w:pPr>
      <w:r>
        <w:rPr>
          <w:lang w:val="en-US"/>
        </w:rPr>
        <w:t>Proposals for Monday online session</w:t>
      </w:r>
    </w:p>
    <w:p w14:paraId="47435461" w14:textId="77777777" w:rsidR="00EB55C0" w:rsidRDefault="00D53FBC">
      <w:pPr>
        <w:rPr>
          <w:b/>
          <w:bCs/>
          <w:u w:val="single"/>
        </w:rPr>
      </w:pPr>
      <w:r>
        <w:rPr>
          <w:b/>
          <w:bCs/>
          <w:highlight w:val="green"/>
          <w:u w:val="single"/>
        </w:rPr>
        <w:t>Proposal 3.2.1-1</w:t>
      </w:r>
    </w:p>
    <w:p w14:paraId="7D08E414" w14:textId="77777777" w:rsidR="00EB55C0" w:rsidRDefault="00D53FBC">
      <w:r>
        <w:t>The agreement made in RAN1#112bis is updated to the following.</w:t>
      </w:r>
    </w:p>
    <w:p w14:paraId="5922C11C" w14:textId="77777777" w:rsidR="00EB55C0" w:rsidRDefault="00D53FBC">
      <w:pPr>
        <w:rPr>
          <w:rFonts w:ascii="Times" w:eastAsia="Batang" w:hAnsi="Times" w:cs="Times New Roman"/>
        </w:rPr>
      </w:pPr>
      <w:r>
        <w:rPr>
          <w:rFonts w:ascii="Times" w:eastAsia="Batang" w:hAnsi="Times" w:cs="Times New Roman"/>
        </w:rPr>
        <w:t>Agreement</w:t>
      </w:r>
    </w:p>
    <w:p w14:paraId="2557341A" w14:textId="77777777" w:rsidR="00EB55C0" w:rsidRDefault="00D53FBC">
      <w:pPr>
        <w:rPr>
          <w:rFonts w:ascii="Times" w:eastAsia="Batang" w:hAnsi="Times" w:cs="Times New Roman"/>
        </w:rPr>
      </w:pPr>
      <w:r>
        <w:rPr>
          <w:rFonts w:ascii="Times" w:eastAsia="Batang" w:hAnsi="Times" w:cs="Times New Roman"/>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1D7696A0" w14:textId="77777777" w:rsidR="00EB55C0" w:rsidRDefault="00D53FBC">
      <w:pPr>
        <w:numPr>
          <w:ilvl w:val="0"/>
          <w:numId w:val="36"/>
        </w:numPr>
        <w:ind w:leftChars="105" w:left="591"/>
        <w:rPr>
          <w:rFonts w:ascii="Times" w:eastAsia="Batang" w:hAnsi="Times" w:cs="Times New Roman"/>
        </w:rPr>
      </w:pPr>
      <w:r>
        <w:rPr>
          <w:rFonts w:ascii="Times" w:eastAsia="Batang" w:hAnsi="Times" w:cs="Times New Roman"/>
          <w:b/>
          <w:bCs/>
        </w:rPr>
        <w:t>Approach 1</w:t>
      </w:r>
      <w:r>
        <w:rPr>
          <w:rFonts w:ascii="Times" w:eastAsia="Batang" w:hAnsi="Times" w:cs="Times New Roman"/>
        </w:rPr>
        <w:t>: Model input size stays constant as N</w:t>
      </w:r>
      <w:r>
        <w:rPr>
          <w:rFonts w:ascii="Times" w:eastAsia="Batang" w:hAnsi="Times" w:cs="Times New Roman"/>
          <w:vertAlign w:val="subscript"/>
        </w:rPr>
        <w:t>TRP</w:t>
      </w:r>
      <w:r>
        <w:rPr>
          <w:rFonts w:ascii="Times" w:eastAsia="Batang" w:hAnsi="Times" w:cs="Times New Roman"/>
        </w:rPr>
        <w:t>=18. The number of TRPs (N’</w:t>
      </w:r>
      <w:r>
        <w:rPr>
          <w:rFonts w:ascii="Times" w:eastAsia="Batang" w:hAnsi="Times" w:cs="Times New Roman"/>
          <w:vertAlign w:val="subscript"/>
        </w:rPr>
        <w:t>TRP</w:t>
      </w:r>
      <w:r>
        <w:rPr>
          <w:rFonts w:ascii="Times" w:eastAsia="Batang" w:hAnsi="Times" w:cs="Times New Roman"/>
        </w:rPr>
        <w:t>) that provide measurements to model input varies. When N’</w:t>
      </w:r>
      <w:r>
        <w:rPr>
          <w:rFonts w:ascii="Times" w:eastAsia="Batang" w:hAnsi="Times" w:cs="Times New Roman"/>
          <w:vertAlign w:val="subscript"/>
        </w:rPr>
        <w:t xml:space="preserve">TRP </w:t>
      </w:r>
      <w:r>
        <w:rPr>
          <w:rFonts w:ascii="Times" w:eastAsia="Batang" w:hAnsi="Times" w:cs="Times New Roman"/>
        </w:rPr>
        <w:t>&lt; N</w:t>
      </w:r>
      <w:r>
        <w:rPr>
          <w:rFonts w:ascii="Times" w:eastAsia="Batang" w:hAnsi="Times" w:cs="Times New Roman"/>
          <w:vertAlign w:val="subscript"/>
        </w:rPr>
        <w:t>TRP</w:t>
      </w:r>
      <w:r>
        <w:rPr>
          <w:rFonts w:ascii="Times" w:eastAsia="Batang" w:hAnsi="Times" w:cs="Times New Roman"/>
        </w:rPr>
        <w:t>, the remaining (N</w:t>
      </w:r>
      <w:r>
        <w:rPr>
          <w:rFonts w:ascii="Times" w:eastAsia="Batang" w:hAnsi="Times" w:cs="Times New Roman"/>
          <w:vertAlign w:val="subscript"/>
        </w:rPr>
        <w:t xml:space="preserve">TRP </w:t>
      </w:r>
      <w:r>
        <w:rPr>
          <w:rFonts w:ascii="Times" w:eastAsia="Batang" w:hAnsi="Times" w:cs="Times New Roman"/>
        </w:rPr>
        <w:sym w:font="Symbol" w:char="F02D"/>
      </w:r>
      <w:r>
        <w:rPr>
          <w:rFonts w:ascii="Times" w:eastAsia="Batang" w:hAnsi="Times" w:cs="Times New Roman"/>
        </w:rPr>
        <w:t xml:space="preserve"> N’</w:t>
      </w:r>
      <w:r>
        <w:rPr>
          <w:rFonts w:ascii="Times" w:eastAsia="Batang" w:hAnsi="Times" w:cs="Times New Roman"/>
          <w:vertAlign w:val="subscript"/>
        </w:rPr>
        <w:t>TRP</w:t>
      </w:r>
      <w:r>
        <w:rPr>
          <w:rFonts w:ascii="Times" w:eastAsia="Batang" w:hAnsi="Times" w:cs="Times New Roman"/>
        </w:rPr>
        <w:t xml:space="preserve">) TRPs do not provide measurements to model input, i.e., measurement value is set </w:t>
      </w:r>
      <w:r>
        <w:rPr>
          <w:rFonts w:ascii="Times" w:eastAsia="Batang" w:hAnsi="Times" w:cs="Times New Roman"/>
          <w:strike/>
          <w:color w:val="FF0000"/>
        </w:rPr>
        <w:t>to 0</w:t>
      </w:r>
      <w:r>
        <w:rPr>
          <w:rFonts w:ascii="Times" w:eastAsia="Batang" w:hAnsi="Times" w:cs="Times New Roman"/>
          <w:color w:val="FF0000"/>
        </w:rPr>
        <w:t xml:space="preserve"> such that the (N</w:t>
      </w:r>
      <w:r>
        <w:rPr>
          <w:rFonts w:ascii="Times" w:eastAsia="Batang" w:hAnsi="Times" w:cs="Times New Roman"/>
          <w:color w:val="FF0000"/>
          <w:vertAlign w:val="subscript"/>
        </w:rPr>
        <w:t xml:space="preserve">TRP </w:t>
      </w:r>
      <w:r>
        <w:rPr>
          <w:rFonts w:ascii="Times" w:eastAsia="Batang" w:hAnsi="Times" w:cs="Times New Roman"/>
          <w:color w:val="FF0000"/>
        </w:rPr>
        <w:sym w:font="Symbol" w:char="F02D"/>
      </w:r>
      <w:r>
        <w:rPr>
          <w:rFonts w:ascii="Times" w:eastAsia="Batang" w:hAnsi="Times" w:cs="Times New Roman"/>
          <w:color w:val="FF0000"/>
        </w:rPr>
        <w:t xml:space="preserve"> N’</w:t>
      </w:r>
      <w:r>
        <w:rPr>
          <w:rFonts w:ascii="Times" w:eastAsia="Batang" w:hAnsi="Times" w:cs="Times New Roman"/>
          <w:color w:val="FF0000"/>
          <w:vertAlign w:val="subscript"/>
        </w:rPr>
        <w:t>TRP</w:t>
      </w:r>
      <w:r>
        <w:rPr>
          <w:rFonts w:ascii="Times" w:eastAsia="Batang" w:hAnsi="Times" w:cs="Times New Roman"/>
          <w:color w:val="FF0000"/>
        </w:rPr>
        <w:t>) TRPs do not affect model output</w:t>
      </w:r>
      <w:r>
        <w:rPr>
          <w:rFonts w:ascii="Times" w:eastAsia="Batang" w:hAnsi="Times" w:cs="Times New Roman"/>
        </w:rPr>
        <w:t>.</w:t>
      </w:r>
    </w:p>
    <w:p w14:paraId="697D2F0C"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b/>
          <w:bCs/>
        </w:rPr>
        <w:t>Approach 1-A</w:t>
      </w:r>
      <w:r>
        <w:rPr>
          <w:rFonts w:ascii="Times" w:eastAsia="Batang" w:hAnsi="Times" w:cs="Times New Roman"/>
        </w:rPr>
        <w:t>. The set of TRPs (N’</w:t>
      </w:r>
      <w:r>
        <w:rPr>
          <w:rFonts w:ascii="Times" w:eastAsia="Batang" w:hAnsi="Times" w:cs="Times New Roman"/>
          <w:vertAlign w:val="subscript"/>
        </w:rPr>
        <w:t>TRP</w:t>
      </w:r>
      <w:r>
        <w:rPr>
          <w:rFonts w:ascii="Times" w:eastAsia="Batang" w:hAnsi="Times" w:cs="Times New Roman"/>
        </w:rPr>
        <w:t>) that provide measurements is fixed.</w:t>
      </w:r>
    </w:p>
    <w:p w14:paraId="0282BEAC"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b/>
          <w:bCs/>
        </w:rPr>
        <w:t>Approach 1-B</w:t>
      </w:r>
      <w:r>
        <w:rPr>
          <w:rFonts w:ascii="Times" w:eastAsia="Batang" w:hAnsi="Times" w:cs="Times New Roman"/>
        </w:rPr>
        <w:t>. The set of TRPs (N’</w:t>
      </w:r>
      <w:r>
        <w:rPr>
          <w:rFonts w:ascii="Times" w:eastAsia="Batang" w:hAnsi="Times" w:cs="Times New Roman"/>
          <w:vertAlign w:val="subscript"/>
        </w:rPr>
        <w:t>TRP</w:t>
      </w:r>
      <w:r>
        <w:rPr>
          <w:rFonts w:ascii="Times" w:eastAsia="Batang" w:hAnsi="Times" w:cs="Times New Roman"/>
        </w:rPr>
        <w:t>) that provide measurements can change dynamically.</w:t>
      </w:r>
    </w:p>
    <w:p w14:paraId="6CD981C2"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rPr>
        <w:t>Note: for Approach 1, one model is provided to cover the entire evaluation area.</w:t>
      </w:r>
    </w:p>
    <w:p w14:paraId="6F53CEEF" w14:textId="77777777" w:rsidR="00EB55C0" w:rsidRDefault="00D53FBC">
      <w:pPr>
        <w:numPr>
          <w:ilvl w:val="0"/>
          <w:numId w:val="36"/>
        </w:numPr>
        <w:ind w:leftChars="105" w:left="591"/>
        <w:rPr>
          <w:rFonts w:ascii="Times" w:eastAsia="Batang" w:hAnsi="Times" w:cs="Times New Roman"/>
        </w:rPr>
      </w:pPr>
      <w:r>
        <w:rPr>
          <w:rFonts w:ascii="Times" w:eastAsia="Batang" w:hAnsi="Times" w:cs="Times New Roman"/>
          <w:b/>
          <w:bCs/>
        </w:rPr>
        <w:t>Approach 2</w:t>
      </w:r>
      <w:r>
        <w:rPr>
          <w:rFonts w:ascii="Times" w:eastAsia="Batang" w:hAnsi="Times" w:cs="Times New Roman"/>
        </w:rPr>
        <w:t>: The TRP dimension of model input is equal to the number of TRPs (N’</w:t>
      </w:r>
      <w:r>
        <w:rPr>
          <w:rFonts w:ascii="Times" w:eastAsia="Batang" w:hAnsi="Times" w:cs="Times New Roman"/>
          <w:vertAlign w:val="subscript"/>
        </w:rPr>
        <w:t>TRP</w:t>
      </w:r>
      <w:r>
        <w:rPr>
          <w:rFonts w:ascii="Times" w:eastAsia="Batang" w:hAnsi="Times" w:cs="Times New Roman"/>
        </w:rPr>
        <w:t>) that provide measurements as model input. When N’</w:t>
      </w:r>
      <w:r>
        <w:rPr>
          <w:rFonts w:ascii="Times" w:eastAsia="Batang" w:hAnsi="Times" w:cs="Times New Roman"/>
          <w:vertAlign w:val="subscript"/>
        </w:rPr>
        <w:t xml:space="preserve">TRP </w:t>
      </w:r>
      <w:r>
        <w:rPr>
          <w:rFonts w:ascii="Times" w:eastAsia="Batang" w:hAnsi="Times" w:cs="Times New Roman"/>
        </w:rPr>
        <w:t>&lt; N</w:t>
      </w:r>
      <w:r>
        <w:rPr>
          <w:rFonts w:ascii="Times" w:eastAsia="Batang" w:hAnsi="Times" w:cs="Times New Roman"/>
          <w:vertAlign w:val="subscript"/>
        </w:rPr>
        <w:t>TRP</w:t>
      </w:r>
      <w:r>
        <w:rPr>
          <w:rFonts w:ascii="Times" w:eastAsia="Batang" w:hAnsi="Times" w:cs="Times New Roman"/>
        </w:rPr>
        <w:t>, the remaining (N</w:t>
      </w:r>
      <w:r>
        <w:rPr>
          <w:rFonts w:ascii="Times" w:eastAsia="Batang" w:hAnsi="Times" w:cs="Times New Roman"/>
          <w:vertAlign w:val="subscript"/>
        </w:rPr>
        <w:t xml:space="preserve">TRP </w:t>
      </w:r>
      <w:r>
        <w:rPr>
          <w:rFonts w:ascii="Times" w:eastAsia="Batang" w:hAnsi="Times" w:cs="Times New Roman"/>
        </w:rPr>
        <w:sym w:font="Symbol" w:char="F02D"/>
      </w:r>
      <w:r>
        <w:rPr>
          <w:rFonts w:ascii="Times" w:eastAsia="Batang" w:hAnsi="Times" w:cs="Times New Roman"/>
        </w:rPr>
        <w:t xml:space="preserve"> N’</w:t>
      </w:r>
      <w:r>
        <w:rPr>
          <w:rFonts w:ascii="Times" w:eastAsia="Batang" w:hAnsi="Times" w:cs="Times New Roman"/>
          <w:vertAlign w:val="subscript"/>
        </w:rPr>
        <w:t>TRP</w:t>
      </w:r>
      <w:r>
        <w:rPr>
          <w:rFonts w:ascii="Times" w:eastAsia="Batang" w:hAnsi="Times" w:cs="Times New Roman"/>
        </w:rPr>
        <w:t xml:space="preserve">) TRPs are ignored by the given model. </w:t>
      </w:r>
      <w:r>
        <w:rPr>
          <w:rFonts w:ascii="Times" w:eastAsia="Batang" w:hAnsi="Times" w:cs="Times New Roman"/>
          <w:strike/>
          <w:color w:val="FF0000"/>
        </w:rPr>
        <w:t>For a given AI/ML model, the set of TRPs (N’</w:t>
      </w:r>
      <w:r>
        <w:rPr>
          <w:rFonts w:ascii="Times" w:eastAsia="Batang" w:hAnsi="Times" w:cs="Times New Roman"/>
          <w:strike/>
          <w:color w:val="FF0000"/>
          <w:vertAlign w:val="subscript"/>
        </w:rPr>
        <w:t>TRP</w:t>
      </w:r>
      <w:r>
        <w:rPr>
          <w:rFonts w:ascii="Times" w:eastAsia="Batang" w:hAnsi="Times" w:cs="Times New Roman"/>
          <w:strike/>
          <w:color w:val="FF0000"/>
        </w:rPr>
        <w:t>) that provide measurements is fixed.</w:t>
      </w:r>
      <w:r>
        <w:rPr>
          <w:rFonts w:ascii="Times" w:eastAsia="Batang" w:hAnsi="Times" w:cs="Times New Roman"/>
        </w:rPr>
        <w:t xml:space="preserve"> </w:t>
      </w:r>
    </w:p>
    <w:p w14:paraId="7D36A779" w14:textId="77777777" w:rsidR="00EB55C0" w:rsidRDefault="00D53FBC">
      <w:pPr>
        <w:numPr>
          <w:ilvl w:val="1"/>
          <w:numId w:val="36"/>
        </w:numPr>
        <w:ind w:leftChars="465" w:left="1383"/>
        <w:rPr>
          <w:rFonts w:ascii="Times" w:eastAsia="Batang" w:hAnsi="Times" w:cs="Times New Roman"/>
          <w:color w:val="FF0000"/>
        </w:rPr>
      </w:pPr>
      <w:r>
        <w:rPr>
          <w:rFonts w:ascii="Times" w:eastAsia="Batang" w:hAnsi="Times" w:cs="Times New Roman"/>
          <w:b/>
          <w:bCs/>
          <w:color w:val="FF0000"/>
        </w:rPr>
        <w:t>Approach 2-A</w:t>
      </w:r>
      <w:r>
        <w:rPr>
          <w:rFonts w:ascii="Times" w:eastAsia="Batang" w:hAnsi="Times" w:cs="Times New Roman"/>
          <w:color w:val="FF0000"/>
        </w:rPr>
        <w:t>. The set of active TRPs (N’</w:t>
      </w:r>
      <w:r>
        <w:rPr>
          <w:rFonts w:ascii="Times" w:eastAsia="Batang" w:hAnsi="Times" w:cs="Times New Roman"/>
          <w:color w:val="FF0000"/>
          <w:vertAlign w:val="subscript"/>
        </w:rPr>
        <w:t>TRP</w:t>
      </w:r>
      <w:r>
        <w:rPr>
          <w:rFonts w:ascii="Times" w:eastAsia="Batang" w:hAnsi="Times" w:cs="Times New Roman"/>
          <w:color w:val="FF0000"/>
        </w:rPr>
        <w:t>) that provide measurements is fixed.</w:t>
      </w:r>
    </w:p>
    <w:p w14:paraId="34C3C884" w14:textId="77777777" w:rsidR="00EB55C0" w:rsidRDefault="00D53FBC">
      <w:pPr>
        <w:numPr>
          <w:ilvl w:val="2"/>
          <w:numId w:val="36"/>
        </w:numPr>
        <w:rPr>
          <w:rFonts w:ascii="Times" w:eastAsia="Batang" w:hAnsi="Times" w:cs="Times New Roman"/>
        </w:rPr>
      </w:pPr>
      <w:r>
        <w:rPr>
          <w:rFonts w:ascii="Times" w:eastAsia="Batang" w:hAnsi="Times" w:cs="Times New Roman"/>
        </w:rPr>
        <w:t xml:space="preserve">For Approach </w:t>
      </w:r>
      <w:r>
        <w:rPr>
          <w:rFonts w:ascii="Times" w:eastAsia="Batang" w:hAnsi="Times" w:cs="Times New Roman"/>
          <w:color w:val="FF0000"/>
        </w:rPr>
        <w:t>2-A</w:t>
      </w:r>
      <w:r>
        <w:rPr>
          <w:rFonts w:ascii="Times" w:eastAsia="Batang" w:hAnsi="Times" w:cs="Times New Roman"/>
        </w:rPr>
        <w:t>: one model can be provided to cover the entire evaluation area, which is equivalent to deploying N’</w:t>
      </w:r>
      <w:r>
        <w:rPr>
          <w:rFonts w:ascii="Times" w:eastAsia="Batang" w:hAnsi="Times" w:cs="Times New Roman"/>
          <w:vertAlign w:val="subscript"/>
        </w:rPr>
        <w:t>TRP</w:t>
      </w:r>
      <w:r>
        <w:rPr>
          <w:rFonts w:ascii="Times" w:eastAsia="Batang" w:hAnsi="Times" w:cs="Times New Roman"/>
        </w:rPr>
        <w:t xml:space="preserve"> TRPs in the evaluation area for positioning if ignoring the potential inference from the remaining (18</w:t>
      </w:r>
      <w:r>
        <w:rPr>
          <w:rFonts w:ascii="Times" w:eastAsia="Batang" w:hAnsi="Times" w:cs="Times New Roman"/>
          <w:vertAlign w:val="subscript"/>
        </w:rPr>
        <w:t xml:space="preserve"> </w:t>
      </w:r>
      <w:r>
        <w:rPr>
          <w:rFonts w:ascii="Times" w:eastAsia="Batang" w:hAnsi="Times" w:cs="Times New Roman"/>
        </w:rPr>
        <w:sym w:font="Symbol" w:char="F02D"/>
      </w:r>
      <w:r>
        <w:rPr>
          <w:rFonts w:ascii="Times" w:eastAsia="Batang" w:hAnsi="Times" w:cs="Times New Roman"/>
        </w:rPr>
        <w:t xml:space="preserve"> N’</w:t>
      </w:r>
      <w:r>
        <w:rPr>
          <w:rFonts w:ascii="Times" w:eastAsia="Batang" w:hAnsi="Times" w:cs="Times New Roman"/>
          <w:vertAlign w:val="subscript"/>
        </w:rPr>
        <w:t>TRP</w:t>
      </w:r>
      <w:r>
        <w:rPr>
          <w:rFonts w:ascii="Times" w:eastAsia="Batang" w:hAnsi="Times" w:cs="Times New Roman"/>
        </w:rPr>
        <w:t>) TRPs.</w:t>
      </w:r>
    </w:p>
    <w:p w14:paraId="55F037A9" w14:textId="77777777" w:rsidR="00EB55C0" w:rsidRDefault="00D53FBC">
      <w:pPr>
        <w:numPr>
          <w:ilvl w:val="1"/>
          <w:numId w:val="36"/>
        </w:numPr>
        <w:ind w:leftChars="465" w:left="1383"/>
        <w:rPr>
          <w:rFonts w:ascii="Times" w:eastAsia="Batang" w:hAnsi="Times" w:cs="Times New Roman"/>
          <w:color w:val="FF0000"/>
        </w:rPr>
      </w:pPr>
      <w:r>
        <w:rPr>
          <w:rFonts w:ascii="Times" w:eastAsia="Batang" w:hAnsi="Times" w:cs="Times New Roman"/>
          <w:b/>
          <w:bCs/>
          <w:color w:val="FF0000"/>
        </w:rPr>
        <w:t>Approach 2-B</w:t>
      </w:r>
      <w:r>
        <w:rPr>
          <w:rFonts w:ascii="Times" w:eastAsia="Batang" w:hAnsi="Times" w:cs="Times New Roman"/>
          <w:color w:val="FF0000"/>
        </w:rPr>
        <w:t>. The set of active TRPs (N’</w:t>
      </w:r>
      <w:r>
        <w:rPr>
          <w:rFonts w:ascii="Times" w:eastAsia="Batang" w:hAnsi="Times" w:cs="Times New Roman"/>
          <w:color w:val="FF0000"/>
          <w:vertAlign w:val="subscript"/>
        </w:rPr>
        <w:t>TRP</w:t>
      </w:r>
      <w:r>
        <w:rPr>
          <w:rFonts w:ascii="Times" w:eastAsia="Batang" w:hAnsi="Times" w:cs="Times New Roman"/>
          <w:color w:val="FF0000"/>
        </w:rPr>
        <w:t>) that provide measurements can change dynamically.</w:t>
      </w:r>
    </w:p>
    <w:p w14:paraId="7B9421B6" w14:textId="77777777" w:rsidR="00EB55C0" w:rsidRDefault="00D53FBC">
      <w:pPr>
        <w:numPr>
          <w:ilvl w:val="2"/>
          <w:numId w:val="36"/>
        </w:numPr>
        <w:rPr>
          <w:rFonts w:ascii="Times" w:eastAsia="Batang" w:hAnsi="Times" w:cs="Times New Roman"/>
          <w:color w:val="FF0000"/>
        </w:rPr>
      </w:pPr>
      <w:r>
        <w:rPr>
          <w:rFonts w:ascii="Times" w:eastAsia="Batang" w:hAnsi="Times" w:cs="Times New Roman"/>
          <w:color w:val="FF0000"/>
        </w:rPr>
        <w:t xml:space="preserve">For Approach 2-B, one model is developed to handle various patterns of active TRPs. </w:t>
      </w:r>
    </w:p>
    <w:p w14:paraId="7CDE42B7" w14:textId="77777777" w:rsidR="00EB55C0" w:rsidRDefault="00D53FBC">
      <w:pPr>
        <w:numPr>
          <w:ilvl w:val="1"/>
          <w:numId w:val="36"/>
        </w:numPr>
        <w:ind w:leftChars="465" w:left="1383"/>
        <w:rPr>
          <w:rFonts w:ascii="Times" w:eastAsia="Batang" w:hAnsi="Times" w:cs="Times New Roman"/>
        </w:rPr>
      </w:pPr>
      <w:r>
        <w:rPr>
          <w:rFonts w:ascii="Times" w:eastAsia="Batang" w:hAnsi="Times" w:cs="Times New Roman"/>
        </w:rPr>
        <w:t>For Approach 2, if N</w:t>
      </w:r>
      <w:r>
        <w:rPr>
          <w:rFonts w:ascii="Times" w:eastAsia="Batang" w:hAnsi="Times" w:cs="Times New Roman"/>
          <w:vertAlign w:val="subscript"/>
        </w:rPr>
        <w:t>model</w:t>
      </w:r>
      <w:r>
        <w:rPr>
          <w:rFonts w:ascii="Times" w:eastAsia="Batang" w:hAnsi="Times" w:cs="Times New Roman"/>
        </w:rPr>
        <w:t xml:space="preserve"> (N</w:t>
      </w:r>
      <w:r>
        <w:rPr>
          <w:rFonts w:ascii="Times" w:eastAsia="Batang" w:hAnsi="Times" w:cs="Times New Roman"/>
          <w:vertAlign w:val="subscript"/>
        </w:rPr>
        <w:t>model</w:t>
      </w:r>
      <w:r>
        <w:rPr>
          <w:rFonts w:ascii="Times" w:eastAsia="Batang" w:hAnsi="Times" w:cs="Times New Roman"/>
        </w:rPr>
        <w:t xml:space="preserve"> &gt;1) models are provided to cover the entire evaluation area, the total complexity (model complexity is the summation of the N</w:t>
      </w:r>
      <w:r>
        <w:rPr>
          <w:rFonts w:ascii="Times" w:eastAsia="Batang" w:hAnsi="Times" w:cs="Times New Roman"/>
          <w:vertAlign w:val="subscript"/>
        </w:rPr>
        <w:t>model</w:t>
      </w:r>
      <w:r>
        <w:rPr>
          <w:rFonts w:ascii="Times" w:eastAsia="Batang" w:hAnsi="Times" w:cs="Times New Roman"/>
        </w:rPr>
        <w:t xml:space="preserve"> models.</w:t>
      </w:r>
    </w:p>
    <w:p w14:paraId="75B27391" w14:textId="77777777" w:rsidR="00EB55C0" w:rsidRDefault="00EB55C0"/>
    <w:p w14:paraId="5A088313" w14:textId="77777777" w:rsidR="00EB55C0" w:rsidRDefault="00EB55C0"/>
    <w:p w14:paraId="1399646B" w14:textId="77777777" w:rsidR="00EB55C0" w:rsidRDefault="00D53FBC">
      <w:pPr>
        <w:rPr>
          <w:rFonts w:eastAsia="Batang" w:cstheme="minorHAnsi"/>
          <w:b/>
          <w:bCs/>
          <w:highlight w:val="green"/>
          <w:u w:val="single"/>
        </w:rPr>
      </w:pPr>
      <w:r>
        <w:rPr>
          <w:rFonts w:eastAsia="Batang" w:cstheme="minorHAnsi"/>
          <w:b/>
          <w:bCs/>
          <w:highlight w:val="green"/>
          <w:u w:val="single"/>
        </w:rPr>
        <w:t xml:space="preserve">Observation 2.4-1 </w:t>
      </w:r>
    </w:p>
    <w:p w14:paraId="7EAE21A7" w14:textId="77777777" w:rsidR="00EB55C0" w:rsidRDefault="00D53FBC">
      <w:r>
        <w:t xml:space="preserve">For AI/ML based positioning, </w:t>
      </w:r>
      <w:r>
        <w:rPr>
          <w:strike/>
          <w:color w:val="FF0000"/>
        </w:rPr>
        <w:t>based on evaluation results using uniform or grid UE distribution in training data collection,</w:t>
      </w:r>
      <w:r>
        <w:t xml:space="preserve"> the positioning accuracy is affected by the training dataset size for a given UE distribution area (or equivalently, sample density in #samples/m</w:t>
      </w:r>
      <w:r>
        <w:rPr>
          <w:vertAlign w:val="superscript"/>
        </w:rPr>
        <w:t>2</w:t>
      </w:r>
      <w:r>
        <w:t xml:space="preserve">), </w:t>
      </w:r>
      <w:r>
        <w:rPr>
          <w:color w:val="FF0000"/>
        </w:rPr>
        <w:t>when the UE is distributed uniformly in training data collection</w:t>
      </w:r>
      <w:r>
        <w:t xml:space="preserve">. </w:t>
      </w:r>
    </w:p>
    <w:p w14:paraId="794DFA20" w14:textId="77777777" w:rsidR="00EB55C0" w:rsidRDefault="00D53FBC">
      <w:pPr>
        <w:pStyle w:val="ListParagraph"/>
        <w:numPr>
          <w:ilvl w:val="0"/>
          <w:numId w:val="26"/>
        </w:numPr>
        <w:rPr>
          <w:lang w:val="en-US"/>
        </w:rPr>
      </w:pPr>
      <w:r>
        <w:rPr>
          <w:lang w:val="en-US"/>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3F81A492" w14:textId="77777777" w:rsidR="00EB55C0" w:rsidRDefault="00D53FBC">
      <w:pPr>
        <w:pStyle w:val="ListParagraph"/>
        <w:numPr>
          <w:ilvl w:val="0"/>
          <w:numId w:val="26"/>
        </w:numPr>
        <w:rPr>
          <w:lang w:val="en-US"/>
        </w:rPr>
      </w:pPr>
      <w:r>
        <w:rPr>
          <w:lang w:val="en-US"/>
        </w:rPr>
        <w:t xml:space="preserve">Note: here a sample refers to the training data collected of one UE </w:t>
      </w:r>
      <w:r>
        <w:rPr>
          <w:color w:val="FF0000"/>
          <w:lang w:val="en-US"/>
        </w:rPr>
        <w:t>at one location</w:t>
      </w:r>
      <w:r>
        <w:rPr>
          <w:lang w:val="en-US"/>
        </w:rPr>
        <w:t>. Sample density is equivalent to the density of UEs with data collected in the training dataset.</w:t>
      </w:r>
    </w:p>
    <w:p w14:paraId="6B93541F" w14:textId="77777777" w:rsidR="00EB55C0" w:rsidRDefault="00EB55C0"/>
    <w:p w14:paraId="0E0F165C" w14:textId="77777777" w:rsidR="00EB55C0" w:rsidRDefault="00D53FBC">
      <w:pPr>
        <w:rPr>
          <w:b/>
          <w:bCs/>
          <w:u w:val="single"/>
        </w:rPr>
      </w:pPr>
      <w:r>
        <w:rPr>
          <w:b/>
          <w:bCs/>
          <w:u w:val="single"/>
        </w:rPr>
        <w:t>AI/ML assisted positioning</w:t>
      </w:r>
    </w:p>
    <w:p w14:paraId="73D98CE1" w14:textId="77777777" w:rsidR="00EB55C0" w:rsidRDefault="00EB55C0"/>
    <w:p w14:paraId="7BFE7C2F" w14:textId="77777777" w:rsidR="00EB55C0" w:rsidRDefault="00D53FBC">
      <w:pPr>
        <w:rPr>
          <w:rFonts w:eastAsia="Batang" w:cstheme="minorHAnsi"/>
          <w:b/>
          <w:bCs/>
        </w:rPr>
      </w:pPr>
      <w:r>
        <w:rPr>
          <w:rFonts w:eastAsia="Batang" w:cstheme="minorHAnsi"/>
          <w:b/>
          <w:bCs/>
          <w:highlight w:val="green"/>
        </w:rPr>
        <w:t>Observation 8.5.1.1-1:</w:t>
      </w:r>
    </w:p>
    <w:p w14:paraId="6CEF1F5E" w14:textId="77777777" w:rsidR="00EB55C0" w:rsidRDefault="00D53FBC">
      <w:pPr>
        <w:rPr>
          <w:rFonts w:eastAsia="Batang" w:cstheme="minorHAnsi"/>
        </w:rPr>
      </w:pPr>
      <w:r>
        <w:rPr>
          <w:rFonts w:eastAsia="Batang" w:cstheme="minorHAnsi"/>
        </w:rPr>
        <w:t xml:space="preserve">Evaluation of the following generalization aspects show that the positioning accuracy of AI/ML </w:t>
      </w:r>
      <w:r>
        <w:rPr>
          <w:rFonts w:eastAsia="Batang" w:cstheme="minorHAnsi"/>
          <w:color w:val="FF0000"/>
        </w:rPr>
        <w:t xml:space="preserve">assisted </w:t>
      </w:r>
      <w:r>
        <w:rPr>
          <w:rFonts w:eastAsia="Batang" w:cstheme="minorHAnsi"/>
        </w:rPr>
        <w:t xml:space="preserve">positioning </w:t>
      </w:r>
      <w:r>
        <w:rPr>
          <w:rFonts w:eastAsia="Batang" w:cstheme="minorHAnsi"/>
          <w:color w:val="FF0000"/>
        </w:rPr>
        <w:t xml:space="preserve">with ToA as model output </w:t>
      </w:r>
      <w:r>
        <w:rPr>
          <w:rFonts w:eastAsia="Batang" w:cstheme="minorHAnsi"/>
        </w:rPr>
        <w:t xml:space="preserve">deteriorates when the AI/ML model is trained with dataset of one deployment scenario, while tested with dataset of a different deployment scenario. </w:t>
      </w:r>
    </w:p>
    <w:p w14:paraId="2C934293" w14:textId="77777777" w:rsidR="00EB55C0" w:rsidRDefault="00D53FBC">
      <w:pPr>
        <w:numPr>
          <w:ilvl w:val="1"/>
          <w:numId w:val="34"/>
        </w:numPr>
        <w:rPr>
          <w:rFonts w:eastAsia="Batang" w:cstheme="minorHAnsi"/>
        </w:rPr>
      </w:pPr>
      <w:r>
        <w:rPr>
          <w:rFonts w:eastAsia="Batang" w:cstheme="minorHAnsi"/>
        </w:rPr>
        <w:t xml:space="preserve">Different drops </w:t>
      </w:r>
    </w:p>
    <w:p w14:paraId="286DCAC2"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170847A6" w14:textId="77777777" w:rsidR="00EB55C0" w:rsidRDefault="00D53FBC">
      <w:pPr>
        <w:numPr>
          <w:ilvl w:val="1"/>
          <w:numId w:val="34"/>
        </w:numPr>
        <w:rPr>
          <w:rFonts w:eastAsia="Batang" w:cstheme="minorHAnsi"/>
        </w:rPr>
      </w:pPr>
      <w:r>
        <w:rPr>
          <w:rFonts w:eastAsia="Batang" w:cstheme="minorHAnsi"/>
        </w:rPr>
        <w:t>Different InF scenarios</w:t>
      </w:r>
    </w:p>
    <w:p w14:paraId="33B1769C" w14:textId="77777777" w:rsidR="00EB55C0" w:rsidRDefault="00EB55C0"/>
    <w:p w14:paraId="3A200734" w14:textId="77777777" w:rsidR="00EB55C0" w:rsidRDefault="00D53FBC">
      <w:pPr>
        <w:rPr>
          <w:rFonts w:eastAsia="Batang" w:cstheme="minorHAnsi"/>
          <w:b/>
          <w:bCs/>
        </w:rPr>
      </w:pPr>
      <w:r>
        <w:rPr>
          <w:rFonts w:eastAsia="Batang" w:cstheme="minorHAnsi"/>
          <w:b/>
          <w:bCs/>
          <w:highlight w:val="green"/>
        </w:rPr>
        <w:t>Observation 8.5.1.1-2:</w:t>
      </w:r>
    </w:p>
    <w:p w14:paraId="79C12922" w14:textId="77777777" w:rsidR="00EB55C0" w:rsidRDefault="00D53FBC">
      <w:pPr>
        <w:rPr>
          <w:rFonts w:eastAsia="Batang" w:cstheme="minorHAnsi"/>
        </w:rPr>
      </w:pPr>
      <w:r>
        <w:t xml:space="preserve">For AI/ML </w:t>
      </w:r>
      <w:r>
        <w:rPr>
          <w:rFonts w:eastAsia="Batang" w:cstheme="minorHAnsi"/>
          <w:color w:val="FF0000"/>
        </w:rPr>
        <w:t xml:space="preserve">assisted </w:t>
      </w:r>
      <w:r>
        <w:t>positioning, evaluation results demonstrate that for the generalization aspects of:</w:t>
      </w:r>
    </w:p>
    <w:p w14:paraId="0253F5FD" w14:textId="77777777" w:rsidR="00EB55C0" w:rsidRDefault="00D53FBC">
      <w:pPr>
        <w:numPr>
          <w:ilvl w:val="1"/>
          <w:numId w:val="34"/>
        </w:numPr>
        <w:rPr>
          <w:rFonts w:eastAsia="Batang" w:cstheme="minorHAnsi"/>
        </w:rPr>
      </w:pPr>
      <w:r>
        <w:rPr>
          <w:rFonts w:eastAsia="Batang" w:cstheme="minorHAnsi"/>
        </w:rPr>
        <w:t xml:space="preserve">Different drops </w:t>
      </w:r>
    </w:p>
    <w:p w14:paraId="6A10AF78"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1D287028" w14:textId="77777777" w:rsidR="00EB55C0" w:rsidRDefault="00D53FBC">
      <w:pPr>
        <w:numPr>
          <w:ilvl w:val="1"/>
          <w:numId w:val="34"/>
        </w:numPr>
        <w:rPr>
          <w:rFonts w:eastAsia="Batang" w:cstheme="minorHAnsi"/>
        </w:rPr>
      </w:pPr>
      <w:r>
        <w:rPr>
          <w:rFonts w:eastAsia="Batang" w:cstheme="minorHAnsi"/>
        </w:rPr>
        <w:t>Different InF scenarios</w:t>
      </w:r>
    </w:p>
    <w:p w14:paraId="336365AE" w14:textId="77777777" w:rsidR="00EB55C0" w:rsidRDefault="00D53FBC">
      <w:pPr>
        <w:numPr>
          <w:ilvl w:val="1"/>
          <w:numId w:val="34"/>
        </w:numPr>
        <w:rPr>
          <w:rFonts w:eastAsia="Batang" w:cstheme="minorHAnsi"/>
        </w:rPr>
      </w:pPr>
      <w:r>
        <w:t xml:space="preserve">Network synchronization error </w:t>
      </w:r>
    </w:p>
    <w:p w14:paraId="07409211" w14:textId="77777777" w:rsidR="00EB55C0" w:rsidRDefault="00D53FBC">
      <w:pPr>
        <w:numPr>
          <w:ilvl w:val="1"/>
          <w:numId w:val="34"/>
        </w:numPr>
        <w:rPr>
          <w:rFonts w:eastAsia="Batang" w:cstheme="minorHAnsi"/>
        </w:rPr>
      </w:pPr>
      <w:r>
        <w:t>UE/gNB RX and TX timing error</w:t>
      </w:r>
    </w:p>
    <w:p w14:paraId="53303F16" w14:textId="77777777" w:rsidR="00EB55C0" w:rsidRDefault="00D53FBC">
      <w:pPr>
        <w:numPr>
          <w:ilvl w:val="1"/>
          <w:numId w:val="34"/>
        </w:numPr>
        <w:rPr>
          <w:rFonts w:eastAsia="Batang" w:cstheme="minorHAnsi"/>
        </w:rPr>
      </w:pPr>
      <w:r>
        <w:t xml:space="preserve">SNR mismatch </w:t>
      </w:r>
    </w:p>
    <w:p w14:paraId="7CF10F92" w14:textId="77777777" w:rsidR="00EB55C0" w:rsidRDefault="00D53FBC">
      <w:pPr>
        <w:numPr>
          <w:ilvl w:val="1"/>
          <w:numId w:val="34"/>
        </w:numPr>
        <w:rPr>
          <w:rFonts w:eastAsia="Batang" w:cstheme="minorHAnsi"/>
        </w:rPr>
      </w:pPr>
      <w:r>
        <w:t>channel estimation error</w:t>
      </w:r>
    </w:p>
    <w:p w14:paraId="46EF5969" w14:textId="77777777" w:rsidR="00EB55C0" w:rsidRDefault="00D53FBC">
      <w:pPr>
        <w:rPr>
          <w:rFonts w:eastAsia="Batang" w:cstheme="minorHAnsi"/>
        </w:rPr>
      </w:pPr>
      <w:r>
        <w:rPr>
          <w:rFonts w:eastAsia="Batang" w:cstheme="minorHAnsi"/>
        </w:rPr>
        <w:t>the positioning accuracy on the test dataset can be improved by better training dataset construction and/or model fine-tuning/re-training.</w:t>
      </w:r>
    </w:p>
    <w:p w14:paraId="6745F745" w14:textId="77777777" w:rsidR="00EB55C0" w:rsidRDefault="00D53FBC">
      <w:pPr>
        <w:numPr>
          <w:ilvl w:val="0"/>
          <w:numId w:val="34"/>
        </w:numPr>
        <w:adjustRightInd w:val="0"/>
        <w:rPr>
          <w:rFonts w:eastAsia="Batang" w:cstheme="minorHAnsi"/>
        </w:rPr>
      </w:pPr>
      <w:r>
        <w:rPr>
          <w:rFonts w:eastAsia="Batang" w:cstheme="minorHAnsi"/>
        </w:rPr>
        <w:lastRenderedPageBreak/>
        <w:t xml:space="preserve">Better training dataset construction: The training dataset is composed of data from multiple deployment scenarios, which include data from the same deployment scenario as the test dataset. </w:t>
      </w:r>
    </w:p>
    <w:p w14:paraId="022C0203" w14:textId="77777777" w:rsidR="00EB55C0" w:rsidRDefault="00D53FBC">
      <w:pPr>
        <w:numPr>
          <w:ilvl w:val="0"/>
          <w:numId w:val="34"/>
        </w:numPr>
        <w:rPr>
          <w:rFonts w:eastAsia="Batang" w:cstheme="minorHAnsi"/>
        </w:rPr>
      </w:pPr>
      <w:r>
        <w:rPr>
          <w:rFonts w:eastAsia="Batang" w:cstheme="minorHAnsi"/>
        </w:rPr>
        <w:t>Model fine-tuning/re-training: the model is re-trained/fine-tuned with a dataset from the same deployment scenario as the test dataset.</w:t>
      </w:r>
    </w:p>
    <w:p w14:paraId="6D55EECD" w14:textId="77777777" w:rsidR="00EB55C0" w:rsidRDefault="00EB55C0">
      <w:pPr>
        <w:rPr>
          <w:rFonts w:eastAsia="Batang" w:cstheme="minorHAnsi"/>
          <w:b/>
          <w:bCs/>
          <w:highlight w:val="yellow"/>
          <w:u w:val="single"/>
        </w:rPr>
      </w:pPr>
    </w:p>
    <w:p w14:paraId="14B713C8" w14:textId="77777777" w:rsidR="00EB55C0" w:rsidRDefault="00D53FBC">
      <w:pPr>
        <w:rPr>
          <w:rFonts w:eastAsia="Batang" w:cstheme="minorHAnsi"/>
          <w:b/>
          <w:bCs/>
        </w:rPr>
      </w:pPr>
      <w:r>
        <w:rPr>
          <w:rFonts w:eastAsia="Batang" w:cstheme="minorHAnsi"/>
          <w:b/>
          <w:bCs/>
          <w:highlight w:val="green"/>
        </w:rPr>
        <w:t>Observation 8.5.2.1-1</w:t>
      </w:r>
    </w:p>
    <w:p w14:paraId="4E7E9A06" w14:textId="77777777" w:rsidR="00EB55C0" w:rsidRDefault="00D53FBC">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 xml:space="preserve">positioning </w:t>
      </w:r>
      <w:r>
        <w:rPr>
          <w:rFonts w:eastAsia="SimSun" w:cstheme="minorHAnsi"/>
          <w:color w:val="FF0000"/>
        </w:rPr>
        <w:t>with TOA as model output</w:t>
      </w:r>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in the range of 0-50 ns, when the model is trained by a dataset with network synchronization error t1 (ns) and tested in a deployment scenario with network synchronization error t2 (ns), for a given t1,</w:t>
      </w:r>
    </w:p>
    <w:p w14:paraId="69E7C520"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smaller than t1 is better than the cases with t2 equal to t1. For example,</w:t>
      </w:r>
    </w:p>
    <w:p w14:paraId="7B823A82"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20~25ns), evaluation results submitted to RAN1#113 show the positioning error of (t1, t2)=(50ns, 20~25ns) is 0.75~0.85 times that of (t1, t2)=(50ns, 50ns).</w:t>
      </w:r>
    </w:p>
    <w:p w14:paraId="4E0B7DEB"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0ns), evaluation results submitted to RAN1#113 show the positioning error of (t1, t2)=(50ns, 0ns) is 0.76~0.80 times that of (t1, t2)=(50ns, 50ns).</w:t>
      </w:r>
    </w:p>
    <w:p w14:paraId="29EA8168"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greater than t1 is worse than the cases with t2 equal to t1. The larger the difference between t1 and t2, the more the degradation. For example,</w:t>
      </w:r>
    </w:p>
    <w:p w14:paraId="24732EE0"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10ns), evaluation results submitted to RAN1#113 show the positioning error of (0ns, 10ns) is 1.16~2.81 times that of (0ns, 0ns).</w:t>
      </w:r>
    </w:p>
    <w:p w14:paraId="71DA14C6"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20~25ns), evaluation results submitted to RAN1#113 show the positioning error of (0ns, 50ns) is 2.19~10.11 times that of (0ns, 0ns).</w:t>
      </w:r>
    </w:p>
    <w:p w14:paraId="565BE21F"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50ns), evaluation results submitted to RAN1#113 show the positioning error of (0ns, 50ns) is 9.68~31.95 times that of (0ns, 0ns).</w:t>
      </w:r>
    </w:p>
    <w:p w14:paraId="1DFE9236" w14:textId="77777777" w:rsidR="00EB55C0" w:rsidRDefault="00D53FBC">
      <w:pPr>
        <w:shd w:val="clear" w:color="auto" w:fill="FFFFFF"/>
        <w:rPr>
          <w:rFonts w:eastAsia="SimSun" w:cstheme="minorHAnsi"/>
        </w:rPr>
      </w:pPr>
      <w:r>
        <w:rPr>
          <w:rFonts w:eastAsia="SimSun" w:cstheme="minorHAnsi"/>
        </w:rPr>
        <w:t>Note: here the positioning error is the horizonal positioning error (meters) at CDF=90%.</w:t>
      </w:r>
    </w:p>
    <w:p w14:paraId="4A3BD804" w14:textId="77777777" w:rsidR="00EB55C0" w:rsidRDefault="00EB55C0"/>
    <w:p w14:paraId="74DAE658" w14:textId="77777777" w:rsidR="00EB55C0" w:rsidRDefault="00D53FBC">
      <w:pPr>
        <w:rPr>
          <w:rFonts w:eastAsia="Batang" w:cstheme="minorHAnsi"/>
          <w:b/>
          <w:bCs/>
        </w:rPr>
      </w:pPr>
      <w:r>
        <w:rPr>
          <w:rFonts w:eastAsia="Batang" w:cstheme="minorHAnsi"/>
          <w:b/>
          <w:bCs/>
          <w:highlight w:val="green"/>
        </w:rPr>
        <w:t>Observation 8.5.3.1-1</w:t>
      </w:r>
    </w:p>
    <w:p w14:paraId="0CC3B675" w14:textId="77777777" w:rsidR="00EB55C0" w:rsidRDefault="00D53FBC">
      <w:pPr>
        <w:shd w:val="clear" w:color="auto" w:fill="FFFFFF"/>
        <w:rPr>
          <w:rFonts w:eastAsia="SimSun" w:cstheme="minorHAnsi"/>
        </w:rPr>
      </w:pPr>
      <w:r>
        <w:rPr>
          <w:rFonts w:eastAsia="SimSun" w:cstheme="minorHAnsi"/>
        </w:rPr>
        <w:t xml:space="preserve">For AI/ML </w:t>
      </w:r>
      <w:r>
        <w:rPr>
          <w:rFonts w:eastAsia="SimSun" w:cstheme="minorHAnsi"/>
          <w:color w:val="FF0000"/>
        </w:rPr>
        <w:t xml:space="preserve">assisted </w:t>
      </w:r>
      <w:r>
        <w:rPr>
          <w:rFonts w:eastAsia="SimSun" w:cstheme="minorHAnsi"/>
        </w:rPr>
        <w:t xml:space="preserve">positioning </w:t>
      </w:r>
      <w:r>
        <w:rPr>
          <w:rFonts w:eastAsia="SimSun" w:cstheme="minorHAnsi"/>
          <w:color w:val="FF0000"/>
        </w:rPr>
        <w:t>with TOA as model output</w:t>
      </w:r>
      <w:r>
        <w:rPr>
          <w:rFonts w:eastAsia="SimSun" w:cstheme="minorHAnsi"/>
        </w:rPr>
        <w:t xml:space="preserve">, based on evaluation results of timing error in the range of 0-50 ns, when the model is trained by a dataset with </w:t>
      </w:r>
      <w:r>
        <w:rPr>
          <w:rFonts w:eastAsia="SimSun" w:cstheme="minorHAnsi"/>
          <w:color w:val="FF0000"/>
        </w:rPr>
        <w:t xml:space="preserve">UE/gNB RX and TX timing error </w:t>
      </w:r>
      <w:r>
        <w:rPr>
          <w:rFonts w:eastAsia="SimSun" w:cstheme="minorHAnsi"/>
        </w:rPr>
        <w:t>t1 (ns) and tested in a deployment scenario with UE/gNB RX and TX timing error t2 (ns), for a given t1,</w:t>
      </w:r>
    </w:p>
    <w:p w14:paraId="4B3B5CFA"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smaller than t1 is better than the cases with t2 equal to t1. For example,</w:t>
      </w:r>
    </w:p>
    <w:p w14:paraId="3F6ABEAF"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20~25ns), evaluation results submitted to RAN1#113 show the positioning error of (t1, t2)=(50ns, 20~25ns) is 0.75~0.96 times that of (t1, t2)=(50ns, 50ns).</w:t>
      </w:r>
    </w:p>
    <w:p w14:paraId="7D220D92"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0ns), evaluation results submitted to RAN1#113 show the positioning error of (t1, t2)=(50ns, 0ns) is 0.76~0.95 times that of (t1, t2)=(50ns, 50ns).</w:t>
      </w:r>
    </w:p>
    <w:p w14:paraId="1E6F9D9E"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lastRenderedPageBreak/>
        <w:t>For a case evaluated by a given source, the positioning accuracy of cases with t2 greater than t1 is worse than the cases with t2 equal to t1. The larger the difference between t1 and t2, the more the degradation. For example,</w:t>
      </w:r>
    </w:p>
    <w:p w14:paraId="3AFE6860"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10ns), evaluation results submitted to RAN1#113 show the positioning error of (t1, t2)=(0ns, 10ns) is 1.34~2.30 times that of (t1, t2)=(0ns, 0ns).</w:t>
      </w:r>
    </w:p>
    <w:p w14:paraId="4CF70AA2"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20~25ns), evaluation results submitted to RAN1#113 show the positioning error of (t1, t2)=(0ns, 20~25ns) is 5.66~13.0 times that of (t1, t2)=(0ns, 0ns).</w:t>
      </w:r>
    </w:p>
    <w:p w14:paraId="3C5FC7F0"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50ns), evaluation results submitted to RAN1#113 show the positioning error of (t1, t2)=(0ns, 50ns) is 10.62~51.52 times that of (t1, t2)=(0ns, 0ns).</w:t>
      </w:r>
    </w:p>
    <w:p w14:paraId="418608EC" w14:textId="77777777" w:rsidR="00EB55C0" w:rsidRDefault="00D53FBC">
      <w:pPr>
        <w:shd w:val="clear" w:color="auto" w:fill="FFFFFF"/>
        <w:rPr>
          <w:rFonts w:eastAsia="SimSun" w:cstheme="minorHAnsi"/>
          <w:color w:val="000000"/>
        </w:rPr>
      </w:pPr>
      <w:r>
        <w:rPr>
          <w:rFonts w:eastAsia="SimSun" w:cstheme="minorHAnsi"/>
        </w:rPr>
        <w:t>Note: here the positioning error is the horizonal positioning error (meters) at CDF=90%</w:t>
      </w:r>
      <w:r>
        <w:rPr>
          <w:rFonts w:eastAsia="SimSun" w:cstheme="minorHAnsi"/>
          <w:color w:val="FF0000"/>
        </w:rPr>
        <w:t>.</w:t>
      </w:r>
    </w:p>
    <w:p w14:paraId="4E110B31" w14:textId="77777777" w:rsidR="00EB55C0" w:rsidRDefault="00EB55C0">
      <w:pPr>
        <w:rPr>
          <w:rFonts w:cstheme="minorHAnsi"/>
        </w:rPr>
      </w:pPr>
    </w:p>
    <w:p w14:paraId="7EE73F3F" w14:textId="77777777" w:rsidR="00EB55C0" w:rsidRDefault="00D53FBC">
      <w:pPr>
        <w:rPr>
          <w:rFonts w:eastAsia="Batang" w:cstheme="minorHAnsi"/>
          <w:b/>
          <w:bCs/>
          <w:highlight w:val="green"/>
        </w:rPr>
      </w:pPr>
      <w:r>
        <w:rPr>
          <w:rFonts w:eastAsia="Batang" w:cstheme="minorHAnsi"/>
          <w:b/>
          <w:bCs/>
          <w:highlight w:val="green"/>
        </w:rPr>
        <w:t>Observation 10.4-1</w:t>
      </w:r>
    </w:p>
    <w:p w14:paraId="08725C09" w14:textId="77777777" w:rsidR="00EB55C0" w:rsidRDefault="00D53FBC">
      <w:pPr>
        <w:rPr>
          <w:rFonts w:eastAsia="Batang" w:cstheme="minorHAnsi"/>
        </w:rPr>
      </w:pPr>
      <w:r>
        <w:rPr>
          <w:rFonts w:eastAsia="Batang" w:cstheme="minorHAnsi"/>
        </w:rPr>
        <w:t xml:space="preserve">For AI/ML assisted positioning </w:t>
      </w:r>
      <w:r>
        <w:rPr>
          <w:rFonts w:eastAsia="Batang" w:cstheme="minorHAnsi"/>
          <w:color w:val="000000"/>
        </w:rPr>
        <w:t>with TOA as model output</w:t>
      </w:r>
      <w:r>
        <w:rPr>
          <w:rFonts w:eastAsia="Batang" w:cstheme="minorHAnsi"/>
        </w:rPr>
        <w:t xml:space="preserve">, for L in the range of 0.25m to 5m, the positioning error increases approximately in proportion to L, where L (in meters) is the standard deviation of truncated Gaussian distribution of the ground truth label error.  </w:t>
      </w:r>
    </w:p>
    <w:p w14:paraId="26417A65" w14:textId="77777777" w:rsidR="00EB55C0" w:rsidRDefault="00EB55C0"/>
    <w:p w14:paraId="39014637" w14:textId="77777777" w:rsidR="00EB55C0" w:rsidRDefault="00D53FBC">
      <w:pPr>
        <w:rPr>
          <w:rFonts w:eastAsia="Batang" w:cstheme="minorHAnsi"/>
          <w:b/>
          <w:bCs/>
          <w:u w:val="single"/>
        </w:rPr>
      </w:pPr>
      <w:r>
        <w:rPr>
          <w:rFonts w:eastAsia="Batang" w:cstheme="minorHAnsi"/>
          <w:b/>
          <w:bCs/>
          <w:highlight w:val="green"/>
          <w:u w:val="single"/>
        </w:rPr>
        <w:t>Observation 10.4-2</w:t>
      </w:r>
    </w:p>
    <w:p w14:paraId="00EF7770" w14:textId="77777777" w:rsidR="00EB55C0" w:rsidRDefault="00D53FBC">
      <w:r>
        <w:t>Evaluation shows that AI/ML assisted positioning with ToA as model output is robust to small label error. The exact range of label error that can be tolerated depends on the positioning accuracy requirement,  where tighter positioning accuracy requirement demands smaller label error.</w:t>
      </w:r>
    </w:p>
    <w:p w14:paraId="7DC5B3CA" w14:textId="77777777" w:rsidR="00EB55C0" w:rsidRDefault="00EB55C0"/>
    <w:p w14:paraId="248F3DC1" w14:textId="77777777" w:rsidR="00EB55C0" w:rsidRDefault="00D53FBC">
      <w:pPr>
        <w:rPr>
          <w:b/>
          <w:bCs/>
          <w:u w:val="single"/>
        </w:rPr>
      </w:pPr>
      <w:r>
        <w:rPr>
          <w:b/>
          <w:bCs/>
          <w:u w:val="single"/>
        </w:rPr>
        <w:t>Direct AI/ML positioning</w:t>
      </w:r>
    </w:p>
    <w:p w14:paraId="2640CD63" w14:textId="77777777" w:rsidR="00EB55C0" w:rsidRDefault="00EB55C0"/>
    <w:p w14:paraId="1F141241" w14:textId="77777777" w:rsidR="00EB55C0" w:rsidRDefault="00EB55C0"/>
    <w:p w14:paraId="600CFF6F" w14:textId="77777777" w:rsidR="00EB55C0" w:rsidRDefault="00D53FBC">
      <w:pPr>
        <w:rPr>
          <w:rFonts w:eastAsia="Batang" w:cstheme="minorHAnsi"/>
          <w:b/>
          <w:bCs/>
          <w:highlight w:val="yellow"/>
          <w:u w:val="single"/>
        </w:rPr>
      </w:pPr>
      <w:r>
        <w:rPr>
          <w:rFonts w:eastAsia="Batang" w:cstheme="minorHAnsi"/>
          <w:b/>
          <w:bCs/>
          <w:highlight w:val="green"/>
          <w:u w:val="single"/>
        </w:rPr>
        <w:t xml:space="preserve">Observation 6.1.2.1-1 </w:t>
      </w:r>
      <w:r>
        <w:rPr>
          <w:rFonts w:eastAsia="Batang" w:cstheme="minorHAnsi"/>
          <w:b/>
          <w:bCs/>
          <w:highlight w:val="yellow"/>
          <w:u w:val="single"/>
        </w:rPr>
        <w:t>(time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6DB02B86" w14:textId="77777777" w:rsidR="00EB55C0" w:rsidRDefault="00D53FBC">
      <w:r>
        <w:t>For direct AI/ML positioning, the positioning accuracy at model inference tends to degrade as the time domain window size N</w:t>
      </w:r>
      <w:r>
        <w:rPr>
          <w:vertAlign w:val="subscript"/>
        </w:rPr>
        <w:t>t</w:t>
      </w:r>
      <w:r>
        <w:t xml:space="preserve"> decreases, where N</w:t>
      </w:r>
      <w:r>
        <w:rPr>
          <w:vertAlign w:val="subscript"/>
        </w:rPr>
        <w:t>t</w:t>
      </w:r>
      <w:r>
        <w:t xml:space="preserve"> consecutive time domain samples are used as model input. Evaluation results submitted to RAN1#113 show that show that when CIR or PDP are used as model input, using different N</w:t>
      </w:r>
      <w:r>
        <w:rPr>
          <w:vertAlign w:val="subscript"/>
        </w:rPr>
        <w:t>t</w:t>
      </w:r>
      <w:r>
        <w:t xml:space="preserve"> while holding other parameters constant,  </w:t>
      </w:r>
    </w:p>
    <w:p w14:paraId="1A82AA98" w14:textId="77777777" w:rsidR="00EB55C0" w:rsidRDefault="00D53FBC">
      <w:pPr>
        <w:pStyle w:val="ListParagraph"/>
        <w:numPr>
          <w:ilvl w:val="0"/>
          <w:numId w:val="26"/>
        </w:numPr>
        <w:rPr>
          <w:lang w:val="en-US"/>
        </w:rPr>
      </w:pPr>
      <w:r>
        <w:rPr>
          <w:lang w:val="en-US"/>
        </w:rPr>
        <w:t>Positioning error of N</w:t>
      </w:r>
      <w:r>
        <w:rPr>
          <w:vertAlign w:val="subscript"/>
          <w:lang w:val="en-US"/>
        </w:rPr>
        <w:t>t</w:t>
      </w:r>
      <w:r>
        <w:rPr>
          <w:lang w:val="en-US"/>
        </w:rPr>
        <w:t>=128 is 0.81 ~ 1.19 times the positioning error of N</w:t>
      </w:r>
      <w:r>
        <w:rPr>
          <w:vertAlign w:val="subscript"/>
          <w:lang w:val="en-US"/>
        </w:rPr>
        <w:t>t</w:t>
      </w:r>
      <w:r>
        <w:rPr>
          <w:lang w:val="en-US"/>
        </w:rPr>
        <w:t>=256;</w:t>
      </w:r>
    </w:p>
    <w:p w14:paraId="21D746E3" w14:textId="77777777" w:rsidR="00EB55C0" w:rsidRDefault="00D53FBC">
      <w:pPr>
        <w:pStyle w:val="ListParagraph"/>
        <w:numPr>
          <w:ilvl w:val="1"/>
          <w:numId w:val="26"/>
        </w:numPr>
        <w:rPr>
          <w:lang w:val="en-US"/>
        </w:rPr>
      </w:pPr>
      <w:r>
        <w:rPr>
          <w:lang w:val="en-US"/>
        </w:rPr>
        <w:t>Thus: Reducing N</w:t>
      </w:r>
      <w:r>
        <w:rPr>
          <w:vertAlign w:val="subscript"/>
          <w:lang w:val="en-US"/>
        </w:rPr>
        <w:t>t</w:t>
      </w:r>
      <w:r>
        <w:rPr>
          <w:lang w:val="en-US"/>
        </w:rPr>
        <w:t xml:space="preserve"> from 256 to 128 does not appreciably degrade the positioning accuracy, while the measurement size and signaling overhead shrink to ½ of N</w:t>
      </w:r>
      <w:r>
        <w:rPr>
          <w:vertAlign w:val="subscript"/>
          <w:lang w:val="en-US"/>
        </w:rPr>
        <w:t>t</w:t>
      </w:r>
      <w:r>
        <w:rPr>
          <w:lang w:val="en-US"/>
        </w:rPr>
        <w:t>=256.</w:t>
      </w:r>
    </w:p>
    <w:p w14:paraId="5AC738BF" w14:textId="77777777" w:rsidR="00EB55C0" w:rsidRDefault="00D53FBC">
      <w:pPr>
        <w:pStyle w:val="ListParagraph"/>
        <w:numPr>
          <w:ilvl w:val="0"/>
          <w:numId w:val="26"/>
        </w:numPr>
        <w:rPr>
          <w:lang w:val="en-US"/>
        </w:rPr>
      </w:pPr>
      <w:r>
        <w:rPr>
          <w:lang w:val="en-US"/>
        </w:rPr>
        <w:t>Positioning error of N</w:t>
      </w:r>
      <w:r>
        <w:rPr>
          <w:vertAlign w:val="subscript"/>
          <w:lang w:val="en-US"/>
        </w:rPr>
        <w:t>t</w:t>
      </w:r>
      <w:r>
        <w:rPr>
          <w:lang w:val="en-US"/>
        </w:rPr>
        <w:t>=64 is 0.88 ~ 1.79 times the positioning error of N</w:t>
      </w:r>
      <w:r>
        <w:rPr>
          <w:vertAlign w:val="subscript"/>
          <w:lang w:val="en-US"/>
        </w:rPr>
        <w:t>t</w:t>
      </w:r>
      <w:r>
        <w:rPr>
          <w:lang w:val="en-US"/>
        </w:rPr>
        <w:t>=256;</w:t>
      </w:r>
    </w:p>
    <w:p w14:paraId="27D8DFC3" w14:textId="77777777" w:rsidR="00EB55C0" w:rsidRDefault="00D53FBC">
      <w:pPr>
        <w:pStyle w:val="ListParagraph"/>
        <w:numPr>
          <w:ilvl w:val="0"/>
          <w:numId w:val="26"/>
        </w:numPr>
        <w:rPr>
          <w:lang w:val="en-US"/>
        </w:rPr>
      </w:pPr>
      <w:r>
        <w:rPr>
          <w:lang w:val="en-US"/>
        </w:rPr>
        <w:t>Positioning error of N</w:t>
      </w:r>
      <w:r>
        <w:rPr>
          <w:vertAlign w:val="subscript"/>
          <w:lang w:val="en-US"/>
        </w:rPr>
        <w:t>t</w:t>
      </w:r>
      <w:r>
        <w:rPr>
          <w:lang w:val="en-US"/>
        </w:rPr>
        <w:t>=32 is 1.05 ~ 4.29 times the positioning error of N</w:t>
      </w:r>
      <w:r>
        <w:rPr>
          <w:vertAlign w:val="subscript"/>
          <w:lang w:val="en-US"/>
        </w:rPr>
        <w:t>t</w:t>
      </w:r>
      <w:r>
        <w:rPr>
          <w:lang w:val="en-US"/>
        </w:rPr>
        <w:t>=256;</w:t>
      </w:r>
    </w:p>
    <w:p w14:paraId="460D16A7" w14:textId="77777777" w:rsidR="00EB55C0" w:rsidRDefault="00D53FBC">
      <w:pPr>
        <w:pStyle w:val="ListParagraph"/>
        <w:numPr>
          <w:ilvl w:val="1"/>
          <w:numId w:val="26"/>
        </w:numPr>
        <w:rPr>
          <w:lang w:val="en-US"/>
        </w:rPr>
      </w:pPr>
      <w:r>
        <w:rPr>
          <w:lang w:val="en-US"/>
        </w:rPr>
        <w:lastRenderedPageBreak/>
        <w:t>Thus: Reducing N</w:t>
      </w:r>
      <w:r>
        <w:rPr>
          <w:vertAlign w:val="subscript"/>
          <w:lang w:val="en-US"/>
        </w:rPr>
        <w:t>t</w:t>
      </w:r>
      <w:r>
        <w:rPr>
          <w:lang w:val="en-US"/>
        </w:rPr>
        <w:t xml:space="preserve"> from 256 to 64~32 may degrade the positioning accuracy, while the measurement size and signaling overhead shrink to 1/4 ~1/8 of N</w:t>
      </w:r>
      <w:r>
        <w:rPr>
          <w:vertAlign w:val="subscript"/>
          <w:lang w:val="en-US"/>
        </w:rPr>
        <w:t>t</w:t>
      </w:r>
      <w:r>
        <w:rPr>
          <w:lang w:val="en-US"/>
        </w:rPr>
        <w:t xml:space="preserve">=256, respectively. </w:t>
      </w:r>
    </w:p>
    <w:p w14:paraId="7F2AE433" w14:textId="77777777" w:rsidR="00EB55C0" w:rsidRDefault="00D53FBC">
      <w:pPr>
        <w:pStyle w:val="ListParagraph"/>
        <w:numPr>
          <w:ilvl w:val="1"/>
          <w:numId w:val="26"/>
        </w:numPr>
        <w:rPr>
          <w:lang w:val="en-US"/>
        </w:rPr>
      </w:pPr>
      <w:r>
        <w:rPr>
          <w:lang w:val="en-US"/>
        </w:rPr>
        <w:t>In terms of achievable positioning accuracy, N</w:t>
      </w:r>
      <w:r>
        <w:rPr>
          <w:vertAlign w:val="subscript"/>
          <w:lang w:val="en-US"/>
        </w:rPr>
        <w:t>t</w:t>
      </w:r>
      <w:r>
        <w:rPr>
          <w:lang w:val="en-US"/>
        </w:rPr>
        <w:t xml:space="preserve"> can be reduced to 64~32 while maintaining positioning accuracy around or below 1 meter.</w:t>
      </w:r>
    </w:p>
    <w:p w14:paraId="2B816912" w14:textId="77777777" w:rsidR="00EB55C0" w:rsidRDefault="00EB55C0"/>
    <w:p w14:paraId="1EA8AAC9" w14:textId="77777777" w:rsidR="00EB55C0" w:rsidRDefault="00D53FBC">
      <w:pPr>
        <w:rPr>
          <w:rFonts w:eastAsia="Batang" w:cstheme="minorHAnsi"/>
          <w:b/>
          <w:bCs/>
          <w:highlight w:val="yellow"/>
          <w:u w:val="single"/>
        </w:rPr>
      </w:pPr>
      <w:r>
        <w:rPr>
          <w:rFonts w:eastAsia="Batang" w:cstheme="minorHAnsi"/>
          <w:b/>
          <w:bCs/>
          <w:highlight w:val="green"/>
          <w:u w:val="single"/>
        </w:rPr>
        <w:t xml:space="preserve">Observation </w:t>
      </w:r>
      <w:r>
        <w:rPr>
          <w:rFonts w:eastAsia="Batang" w:cstheme="minorHAnsi"/>
          <w:b/>
          <w:bCs/>
          <w:highlight w:val="yellow"/>
          <w:u w:val="single"/>
        </w:rPr>
        <w:t>6.1.3.1-1 (size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47ACB34A" w14:textId="77777777" w:rsidR="00EB55C0" w:rsidRDefault="00D53FBC">
      <w:r>
        <w:t>For direct AI/ML positioning, the positioning accuracy at model inference tends to degrade as N'</w:t>
      </w:r>
      <w:r>
        <w:rPr>
          <w:vertAlign w:val="subscript"/>
        </w:rPr>
        <w:t>t</w:t>
      </w:r>
      <w:r>
        <w:t xml:space="preserve"> decreases, where N'</w:t>
      </w:r>
      <w:r>
        <w:rPr>
          <w:vertAlign w:val="subscript"/>
        </w:rPr>
        <w:t>t</w:t>
      </w:r>
      <w:r>
        <w:t xml:space="preserve"> time domain samples (i.e., paths) with the strongest power are selected as model input. Evaluation results submitted to RAN1#113 show that for model input of CIR or PDP and N</w:t>
      </w:r>
      <w:r>
        <w:rPr>
          <w:vertAlign w:val="subscript"/>
        </w:rPr>
        <w:t>t</w:t>
      </w:r>
      <w:r>
        <w:t>=256, using different N'</w:t>
      </w:r>
      <w:r>
        <w:rPr>
          <w:vertAlign w:val="subscript"/>
        </w:rPr>
        <w:t>t</w:t>
      </w:r>
      <w:r>
        <w:t xml:space="preserve"> while holding other parameters constant,</w:t>
      </w:r>
    </w:p>
    <w:p w14:paraId="476708A8"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=64 is 1.02 ~ 1.21 times the positioning error of N</w:t>
      </w:r>
      <w:r>
        <w:rPr>
          <w:vertAlign w:val="subscript"/>
          <w:lang w:val="en-US"/>
        </w:rPr>
        <w:t>t</w:t>
      </w:r>
      <w:r>
        <w:rPr>
          <w:lang w:val="en-US"/>
        </w:rPr>
        <w:t>=N'</w:t>
      </w:r>
      <w:r>
        <w:rPr>
          <w:vertAlign w:val="subscript"/>
          <w:lang w:val="en-US"/>
        </w:rPr>
        <w:t>t</w:t>
      </w:r>
      <w:r>
        <w:rPr>
          <w:lang w:val="en-US"/>
        </w:rPr>
        <w:t>=256;</w:t>
      </w:r>
    </w:p>
    <w:p w14:paraId="56C3E8A6" w14:textId="77777777" w:rsidR="00EB55C0" w:rsidRDefault="00D53FBC">
      <w:pPr>
        <w:pStyle w:val="ListParagraph"/>
        <w:numPr>
          <w:ilvl w:val="1"/>
          <w:numId w:val="25"/>
        </w:numPr>
        <w:rPr>
          <w:lang w:val="en-US"/>
        </w:rPr>
      </w:pPr>
      <w:r>
        <w:rPr>
          <w:lang w:val="en-US"/>
        </w:rPr>
        <w:t>Thus: Reducing N'</w:t>
      </w:r>
      <w:r>
        <w:rPr>
          <w:vertAlign w:val="subscript"/>
          <w:lang w:val="en-US"/>
        </w:rPr>
        <w:t>t</w:t>
      </w:r>
      <w:r>
        <w:rPr>
          <w:lang w:val="en-US"/>
        </w:rPr>
        <w:t xml:space="preserve"> from 256 to 64 does not appreciably degrade the positioning accuracy, while the measurement size and signaling overhead shrink to (approximately) ¼ of N</w:t>
      </w:r>
      <w:r>
        <w:rPr>
          <w:vertAlign w:val="subscript"/>
          <w:lang w:val="en-US"/>
        </w:rPr>
        <w:t>t</w:t>
      </w:r>
      <w:r>
        <w:rPr>
          <w:lang w:val="en-US"/>
        </w:rPr>
        <w:t>=N'</w:t>
      </w:r>
      <w:r>
        <w:rPr>
          <w:vertAlign w:val="subscript"/>
          <w:lang w:val="en-US"/>
        </w:rPr>
        <w:t>t</w:t>
      </w:r>
      <w:r>
        <w:rPr>
          <w:lang w:val="en-US"/>
        </w:rPr>
        <w:t>=256.</w:t>
      </w:r>
    </w:p>
    <w:p w14:paraId="34C11D6B"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=32 is 1.14 ~ 2.03 times the positioning error of N</w:t>
      </w:r>
      <w:r>
        <w:rPr>
          <w:vertAlign w:val="subscript"/>
          <w:lang w:val="en-US"/>
        </w:rPr>
        <w:t>t</w:t>
      </w:r>
      <w:r>
        <w:rPr>
          <w:lang w:val="en-US"/>
        </w:rPr>
        <w:t>=N'</w:t>
      </w:r>
      <w:r>
        <w:rPr>
          <w:vertAlign w:val="subscript"/>
          <w:lang w:val="en-US"/>
        </w:rPr>
        <w:t>t</w:t>
      </w:r>
      <w:r>
        <w:rPr>
          <w:lang w:val="en-US"/>
        </w:rPr>
        <w:t>=256;</w:t>
      </w:r>
    </w:p>
    <w:p w14:paraId="6F926809"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=16 is 1.35 ~ 2.54 times the positioning error of N</w:t>
      </w:r>
      <w:r>
        <w:rPr>
          <w:vertAlign w:val="subscript"/>
          <w:lang w:val="en-US"/>
        </w:rPr>
        <w:t>t</w:t>
      </w:r>
      <w:r>
        <w:rPr>
          <w:lang w:val="en-US"/>
        </w:rPr>
        <w:t>=N'</w:t>
      </w:r>
      <w:r>
        <w:rPr>
          <w:vertAlign w:val="subscript"/>
          <w:lang w:val="en-US"/>
        </w:rPr>
        <w:t>t</w:t>
      </w:r>
      <w:r>
        <w:rPr>
          <w:lang w:val="en-US"/>
        </w:rPr>
        <w:t>=256;</w:t>
      </w:r>
    </w:p>
    <w:p w14:paraId="5EAE1D20" w14:textId="77777777" w:rsidR="00EB55C0" w:rsidRDefault="00D53FBC">
      <w:pPr>
        <w:pStyle w:val="ListParagraph"/>
        <w:numPr>
          <w:ilvl w:val="1"/>
          <w:numId w:val="25"/>
        </w:numPr>
        <w:rPr>
          <w:lang w:val="en-US"/>
        </w:rPr>
      </w:pPr>
      <w:r>
        <w:rPr>
          <w:lang w:val="en-US"/>
        </w:rPr>
        <w:t>Thus: Reducing N'</w:t>
      </w:r>
      <w:r>
        <w:rPr>
          <w:vertAlign w:val="subscript"/>
          <w:lang w:val="en-US"/>
        </w:rPr>
        <w:t>t</w:t>
      </w:r>
      <w:r>
        <w:rPr>
          <w:lang w:val="en-US"/>
        </w:rPr>
        <w:t xml:space="preserve"> from 256 to 32~16 may degrade the positioning accuracy, while the measurement size and signaling overhead shrink to (approximately) 1/8 ~ 1/16 of N</w:t>
      </w:r>
      <w:r>
        <w:rPr>
          <w:vertAlign w:val="subscript"/>
          <w:lang w:val="en-US"/>
        </w:rPr>
        <w:t>t</w:t>
      </w:r>
      <w:r>
        <w:rPr>
          <w:lang w:val="en-US"/>
        </w:rPr>
        <w:t>=N'</w:t>
      </w:r>
      <w:r>
        <w:rPr>
          <w:vertAlign w:val="subscript"/>
          <w:lang w:val="en-US"/>
        </w:rPr>
        <w:t>t</w:t>
      </w:r>
      <w:r>
        <w:rPr>
          <w:lang w:val="en-US"/>
        </w:rPr>
        <w:t xml:space="preserve">=256. </w:t>
      </w:r>
    </w:p>
    <w:p w14:paraId="58A03834" w14:textId="77777777" w:rsidR="00EB55C0" w:rsidRDefault="00D53FBC">
      <w:pPr>
        <w:pStyle w:val="ListParagraph"/>
        <w:numPr>
          <w:ilvl w:val="1"/>
          <w:numId w:val="25"/>
        </w:numPr>
        <w:rPr>
          <w:lang w:val="en-US"/>
        </w:rPr>
      </w:pPr>
      <w:r>
        <w:rPr>
          <w:lang w:val="en-US"/>
        </w:rPr>
        <w:t>In terms of achievable positioning accuracy, N'</w:t>
      </w:r>
      <w:r>
        <w:rPr>
          <w:vertAlign w:val="subscript"/>
          <w:lang w:val="en-US"/>
        </w:rPr>
        <w:t>t</w:t>
      </w:r>
      <w:r>
        <w:rPr>
          <w:lang w:val="en-US"/>
        </w:rPr>
        <w:t xml:space="preserve"> can be reduced to 32~16 while maintaining positioning accuracy around or below 1 meter.</w:t>
      </w:r>
    </w:p>
    <w:p w14:paraId="15990C18" w14:textId="77777777" w:rsidR="00EB55C0" w:rsidRDefault="00D53FBC">
      <w:pPr>
        <w:pStyle w:val="ListParagraph"/>
        <w:numPr>
          <w:ilvl w:val="0"/>
          <w:numId w:val="25"/>
        </w:numPr>
        <w:rPr>
          <w:lang w:val="en-US"/>
        </w:rPr>
      </w:pPr>
      <w:r>
        <w:rPr>
          <w:lang w:val="en-US"/>
        </w:rPr>
        <w:t>Positioning error of N'</w:t>
      </w:r>
      <w:r>
        <w:rPr>
          <w:vertAlign w:val="subscript"/>
          <w:lang w:val="en-US"/>
        </w:rPr>
        <w:t>t</w:t>
      </w:r>
      <w:r>
        <w:rPr>
          <w:lang w:val="en-US"/>
        </w:rPr>
        <w:t>=9~8 is 1.62 ~ 3.29 times the positioning error of N</w:t>
      </w:r>
      <w:r>
        <w:rPr>
          <w:vertAlign w:val="subscript"/>
          <w:lang w:val="en-US"/>
        </w:rPr>
        <w:t>t</w:t>
      </w:r>
      <w:r>
        <w:rPr>
          <w:lang w:val="en-US"/>
        </w:rPr>
        <w:t>=N'</w:t>
      </w:r>
      <w:r>
        <w:rPr>
          <w:vertAlign w:val="subscript"/>
          <w:lang w:val="en-US"/>
        </w:rPr>
        <w:t>t</w:t>
      </w:r>
      <w:r>
        <w:rPr>
          <w:lang w:val="en-US"/>
        </w:rPr>
        <w:t>=256;</w:t>
      </w:r>
    </w:p>
    <w:p w14:paraId="2B71A918" w14:textId="77777777" w:rsidR="00EB55C0" w:rsidRDefault="00D53FBC">
      <w:pPr>
        <w:pStyle w:val="ListParagraph"/>
        <w:numPr>
          <w:ilvl w:val="1"/>
          <w:numId w:val="25"/>
        </w:numPr>
        <w:rPr>
          <w:lang w:val="en-US"/>
        </w:rPr>
      </w:pPr>
      <w:r>
        <w:rPr>
          <w:lang w:val="en-US"/>
        </w:rPr>
        <w:t>Thus: Reducing N'</w:t>
      </w:r>
      <w:r>
        <w:rPr>
          <w:vertAlign w:val="subscript"/>
          <w:lang w:val="en-US"/>
        </w:rPr>
        <w:t>t</w:t>
      </w:r>
      <w:r>
        <w:rPr>
          <w:lang w:val="en-US"/>
        </w:rPr>
        <w:t xml:space="preserve"> from 256 to 9~8 degrade the positioning accuracy, while the measurement size and signaling overhead shrink to (approximately) 1/32 of N</w:t>
      </w:r>
      <w:r>
        <w:rPr>
          <w:vertAlign w:val="subscript"/>
          <w:lang w:val="en-US"/>
        </w:rPr>
        <w:t>t</w:t>
      </w:r>
      <w:r>
        <w:rPr>
          <w:lang w:val="en-US"/>
        </w:rPr>
        <w:t>=N'</w:t>
      </w:r>
      <w:r>
        <w:rPr>
          <w:vertAlign w:val="subscript"/>
          <w:lang w:val="en-US"/>
        </w:rPr>
        <w:t>t</w:t>
      </w:r>
      <w:r>
        <w:rPr>
          <w:lang w:val="en-US"/>
        </w:rPr>
        <w:t xml:space="preserve">=256. </w:t>
      </w:r>
    </w:p>
    <w:p w14:paraId="4270D649" w14:textId="77777777" w:rsidR="00EB55C0" w:rsidRDefault="00D53FBC">
      <w:pPr>
        <w:pStyle w:val="ListParagraph"/>
        <w:numPr>
          <w:ilvl w:val="1"/>
          <w:numId w:val="25"/>
        </w:numPr>
        <w:rPr>
          <w:lang w:val="en-US"/>
        </w:rPr>
      </w:pPr>
      <w:r>
        <w:rPr>
          <w:lang w:val="en-US"/>
        </w:rPr>
        <w:t>In terms of achievable positioning accuracy, N'</w:t>
      </w:r>
      <w:r>
        <w:rPr>
          <w:vertAlign w:val="subscript"/>
          <w:lang w:val="en-US"/>
        </w:rPr>
        <w:t>t</w:t>
      </w:r>
      <w:r>
        <w:rPr>
          <w:lang w:val="en-US"/>
        </w:rPr>
        <w:t xml:space="preserve"> can be reduced to 9~8 while maintaining positioning accuracy in the range of 1 to 2 meters.</w:t>
      </w:r>
    </w:p>
    <w:p w14:paraId="7DD97CD1" w14:textId="77777777" w:rsidR="00EB55C0" w:rsidRDefault="00EB55C0"/>
    <w:p w14:paraId="1B965703" w14:textId="77777777" w:rsidR="00EB55C0" w:rsidRDefault="00D53FBC">
      <w:pPr>
        <w:rPr>
          <w:b/>
          <w:bCs/>
          <w:u w:val="single"/>
        </w:rPr>
      </w:pPr>
      <w:r>
        <w:rPr>
          <w:b/>
          <w:bCs/>
          <w:highlight w:val="green"/>
          <w:u w:val="single"/>
        </w:rPr>
        <w:t xml:space="preserve">Observation </w:t>
      </w:r>
      <w:r>
        <w:rPr>
          <w:b/>
          <w:bCs/>
          <w:highlight w:val="yellow"/>
          <w:u w:val="single"/>
        </w:rPr>
        <w:t>3.1.1-1</w:t>
      </w:r>
    </w:p>
    <w:p w14:paraId="7194D5F2" w14:textId="77777777" w:rsidR="00EB55C0" w:rsidRDefault="00D53FBC">
      <w:r>
        <w:t xml:space="preserve">For AI/ML based positioning with multipath measurement for model input, </w:t>
      </w:r>
    </w:p>
    <w:p w14:paraId="75E0862B" w14:textId="77777777" w:rsidR="00EB55C0" w:rsidRDefault="00D53FBC">
      <w:pPr>
        <w:pStyle w:val="ListParagraph"/>
        <w:numPr>
          <w:ilvl w:val="0"/>
          <w:numId w:val="25"/>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r>
        <w:rPr>
          <w:rFonts w:cs="Times New Roman"/>
          <w:color w:val="000000"/>
          <w:szCs w:val="20"/>
          <w:lang w:val="en-US"/>
        </w:rPr>
        <w:t>N</w:t>
      </w:r>
      <w:r>
        <w:rPr>
          <w:rFonts w:cs="Times New Roman"/>
          <w:color w:val="000000"/>
          <w:szCs w:val="20"/>
          <w:vertAlign w:val="subscript"/>
          <w:lang w:val="en-US"/>
        </w:rPr>
        <w:t>t</w:t>
      </w:r>
      <w:r>
        <w:rPr>
          <w:lang w:val="en-US"/>
        </w:rPr>
        <w:t>,</w:t>
      </w:r>
      <w:r>
        <w:rPr>
          <w:rFonts w:cs="Times New Roman"/>
          <w:color w:val="000000"/>
          <w:szCs w:val="20"/>
          <w:lang w:val="en-US"/>
        </w:rPr>
        <w:t xml:space="preserve"> N'</w:t>
      </w:r>
      <w:r>
        <w:rPr>
          <w:rFonts w:cs="Times New Roman"/>
          <w:color w:val="000000"/>
          <w:szCs w:val="20"/>
          <w:vertAlign w:val="subscript"/>
          <w:lang w:val="en-US"/>
        </w:rPr>
        <w:t>t</w:t>
      </w:r>
      <w:r>
        <w:rPr>
          <w:lang w:val="en-US"/>
        </w:rPr>
        <w:t xml:space="preserve">, </w:t>
      </w:r>
      <w:r>
        <w:rPr>
          <w:rFonts w:cs="Times New Roman"/>
          <w:color w:val="000000"/>
          <w:szCs w:val="20"/>
          <w:lang w:val="en-US"/>
        </w:rPr>
        <w:t>N</w:t>
      </w:r>
      <w:r>
        <w:rPr>
          <w:rFonts w:cs="Times New Roman"/>
          <w:color w:val="000000"/>
          <w:szCs w:val="20"/>
          <w:vertAlign w:val="subscript"/>
          <w:lang w:val="en-US"/>
        </w:rPr>
        <w:t>port</w:t>
      </w:r>
      <w:r>
        <w:rPr>
          <w:lang w:val="en-US"/>
        </w:rPr>
        <w:t>)</w:t>
      </w:r>
    </w:p>
    <w:p w14:paraId="41881722" w14:textId="77777777" w:rsidR="00EB55C0" w:rsidRDefault="00D53FBC">
      <w:pPr>
        <w:pStyle w:val="ListParagraph"/>
        <w:numPr>
          <w:ilvl w:val="1"/>
          <w:numId w:val="25"/>
        </w:numPr>
        <w:rPr>
          <w:lang w:val="en-US"/>
        </w:rPr>
      </w:pPr>
      <w:r>
        <w:rPr>
          <w:lang w:val="en-US"/>
        </w:rPr>
        <w:t>CIR has the largest measurement size, where CIR is composed of a list of per-path measurements of (a) path delay, (b) path power and (c) path phase.</w:t>
      </w:r>
    </w:p>
    <w:p w14:paraId="1CEC4267" w14:textId="77777777" w:rsidR="00EB55C0" w:rsidRDefault="00D53FBC">
      <w:pPr>
        <w:pStyle w:val="ListParagraph"/>
        <w:numPr>
          <w:ilvl w:val="1"/>
          <w:numId w:val="25"/>
        </w:numPr>
        <w:rPr>
          <w:lang w:val="en-US"/>
        </w:rPr>
      </w:pPr>
      <w:r>
        <w:rPr>
          <w:lang w:val="en-US"/>
        </w:rPr>
        <w:t>PDP has smaller measurement size than CIR, where PDP is composed of a list of per-path measurements of (a) path delay and (b) path power.</w:t>
      </w:r>
    </w:p>
    <w:p w14:paraId="2EBC3519" w14:textId="77777777" w:rsidR="00EB55C0" w:rsidRDefault="00D53FBC">
      <w:pPr>
        <w:pStyle w:val="ListParagraph"/>
        <w:numPr>
          <w:ilvl w:val="1"/>
          <w:numId w:val="25"/>
        </w:numPr>
        <w:rPr>
          <w:lang w:val="en-US"/>
        </w:rPr>
      </w:pPr>
      <w:r>
        <w:rPr>
          <w:lang w:val="en-US"/>
        </w:rPr>
        <w:t>DP has the smallest measurement size, where DP is composed of a list of selected path delays.</w:t>
      </w:r>
    </w:p>
    <w:p w14:paraId="054DC518" w14:textId="77777777" w:rsidR="00EB55C0" w:rsidRDefault="00D53FBC">
      <w:pPr>
        <w:pStyle w:val="ListParagraph"/>
        <w:numPr>
          <w:ilvl w:val="2"/>
          <w:numId w:val="25"/>
        </w:numPr>
        <w:rPr>
          <w:strike/>
          <w:color w:val="FF0000"/>
          <w:lang w:val="en-US"/>
        </w:rPr>
      </w:pPr>
      <w:r>
        <w:rPr>
          <w:strike/>
          <w:color w:val="FF0000"/>
          <w:lang w:val="en-US"/>
        </w:rPr>
        <w:t xml:space="preserve">Note: for DP, </w:t>
      </w:r>
      <w:r>
        <w:rPr>
          <w:rFonts w:cs="Times New Roman"/>
          <w:strike/>
          <w:color w:val="FF0000"/>
          <w:szCs w:val="20"/>
          <w:lang w:val="en-US"/>
        </w:rPr>
        <w:t>N</w:t>
      </w:r>
      <w:r>
        <w:rPr>
          <w:rFonts w:cs="Times New Roman"/>
          <w:strike/>
          <w:color w:val="FF0000"/>
          <w:szCs w:val="20"/>
          <w:vertAlign w:val="subscript"/>
          <w:lang w:val="en-US"/>
        </w:rPr>
        <w:t>port</w:t>
      </w:r>
      <w:r>
        <w:rPr>
          <w:strike/>
          <w:color w:val="FF0000"/>
          <w:lang w:val="en-US"/>
        </w:rPr>
        <w:t xml:space="preserve"> =1</w:t>
      </w:r>
    </w:p>
    <w:p w14:paraId="138EE85D" w14:textId="77777777" w:rsidR="00EB55C0" w:rsidRDefault="00EB55C0"/>
    <w:p w14:paraId="6C74E590" w14:textId="77777777" w:rsidR="00EB55C0" w:rsidRDefault="00D53FBC">
      <w:pPr>
        <w:rPr>
          <w:b/>
          <w:bCs/>
          <w:u w:val="single"/>
        </w:rPr>
      </w:pPr>
      <w:r>
        <w:rPr>
          <w:b/>
          <w:bCs/>
          <w:highlight w:val="green"/>
          <w:u w:val="single"/>
        </w:rPr>
        <w:t>Observation</w:t>
      </w:r>
      <w:r>
        <w:rPr>
          <w:b/>
          <w:bCs/>
          <w:highlight w:val="yellow"/>
          <w:u w:val="single"/>
        </w:rPr>
        <w:t xml:space="preserve"> 3.1.1-2</w:t>
      </w:r>
    </w:p>
    <w:p w14:paraId="5B97C4D7" w14:textId="77777777" w:rsidR="00EB55C0" w:rsidRDefault="00D53FBC">
      <w:r>
        <w:t xml:space="preserve">For AI/ML based positioning with multipath measurement for model input, </w:t>
      </w:r>
    </w:p>
    <w:p w14:paraId="68674BF0" w14:textId="77777777" w:rsidR="00EB55C0" w:rsidRDefault="00D53FBC">
      <w:pPr>
        <w:pStyle w:val="ListParagraph"/>
        <w:numPr>
          <w:ilvl w:val="0"/>
          <w:numId w:val="25"/>
        </w:numPr>
        <w:rPr>
          <w:lang w:val="en-US"/>
        </w:rPr>
      </w:pPr>
      <w:r>
        <w:rPr>
          <w:lang w:val="en-US"/>
        </w:rPr>
        <w:t>For each model input type (CIR, PDP, DP)</w:t>
      </w:r>
    </w:p>
    <w:p w14:paraId="5DD91C3D" w14:textId="77777777" w:rsidR="00EB55C0" w:rsidRDefault="00D53FBC">
      <w:pPr>
        <w:pStyle w:val="ListParagraph"/>
        <w:numPr>
          <w:ilvl w:val="1"/>
          <w:numId w:val="25"/>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6D1D3922" w14:textId="77777777" w:rsidR="00EB55C0" w:rsidRDefault="00D53FBC">
      <w:pPr>
        <w:pStyle w:val="ListParagraph"/>
        <w:numPr>
          <w:ilvl w:val="0"/>
          <w:numId w:val="25"/>
        </w:numPr>
        <w:rPr>
          <w:lang w:val="en-US"/>
        </w:rPr>
      </w:pPr>
      <w:r>
        <w:rPr>
          <w:lang w:val="en-US"/>
        </w:rPr>
        <w:t>For model input type CIR and PDP,</w:t>
      </w:r>
    </w:p>
    <w:p w14:paraId="1525B98D" w14:textId="77777777" w:rsidR="00EB55C0" w:rsidRDefault="00D53FBC">
      <w:pPr>
        <w:pStyle w:val="ListParagraph"/>
        <w:numPr>
          <w:ilvl w:val="1"/>
          <w:numId w:val="25"/>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port</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port</w:t>
      </w:r>
      <w:r>
        <w:rPr>
          <w:lang w:val="en-US"/>
        </w:rPr>
        <w:t xml:space="preserve"> is the number of transmit/receive antenna port pairs that provide measurements for the positioning.</w:t>
      </w:r>
    </w:p>
    <w:p w14:paraId="634C14C9" w14:textId="77777777" w:rsidR="00EB55C0" w:rsidRDefault="00D53FBC">
      <w:pPr>
        <w:pStyle w:val="ListParagraph"/>
        <w:numPr>
          <w:ilvl w:val="1"/>
          <w:numId w:val="25"/>
        </w:numPr>
        <w:rPr>
          <w:rFonts w:asciiTheme="minorHAnsi" w:hAnsiTheme="minorHAnsi" w:cstheme="minorHAnsi"/>
          <w:lang w:val="en-US"/>
        </w:rPr>
      </w:pPr>
      <w:r>
        <w:rPr>
          <w:rFonts w:asciiTheme="minorHAnsi" w:eastAsia="Batang" w:hAnsiTheme="minorHAnsi" w:cstheme="minorHAnsi"/>
          <w:lang w:val="en-US"/>
        </w:rPr>
        <w:t>If N’</w:t>
      </w:r>
      <w:r>
        <w:rPr>
          <w:rFonts w:asciiTheme="minorHAnsi" w:eastAsia="Batang" w:hAnsiTheme="minorHAnsi" w:cstheme="minorHAnsi"/>
          <w:vertAlign w:val="subscript"/>
          <w:lang w:val="en-US"/>
        </w:rPr>
        <w:t>t</w:t>
      </w:r>
      <w:r>
        <w:rPr>
          <w:rFonts w:asciiTheme="minorHAnsi" w:eastAsia="Batang" w:hAnsiTheme="minorHAnsi" w:cstheme="minorHAnsi"/>
          <w:lang w:val="en-US"/>
        </w:rPr>
        <w:t xml:space="preserve"> (N’</w:t>
      </w:r>
      <w:r>
        <w:rPr>
          <w:rFonts w:asciiTheme="minorHAnsi" w:eastAsia="Batang" w:hAnsiTheme="minorHAnsi" w:cstheme="minorHAnsi"/>
          <w:vertAlign w:val="subscript"/>
          <w:lang w:val="en-US"/>
        </w:rPr>
        <w:t>t</w:t>
      </w:r>
      <w:r>
        <w:rPr>
          <w:rFonts w:asciiTheme="minorHAnsi" w:eastAsia="Batang" w:hAnsiTheme="minorHAnsi" w:cstheme="minorHAnsi"/>
          <w:lang w:val="en-US"/>
        </w:rPr>
        <w:t xml:space="preserve"> &lt; N</w:t>
      </w:r>
      <w:r>
        <w:rPr>
          <w:rFonts w:asciiTheme="minorHAnsi" w:eastAsia="Batang" w:hAnsiTheme="minorHAnsi" w:cstheme="minorHAnsi"/>
          <w:vertAlign w:val="subscript"/>
          <w:lang w:val="en-US"/>
        </w:rPr>
        <w:t>t</w:t>
      </w:r>
      <w:r>
        <w:rPr>
          <w:rFonts w:asciiTheme="minorHAnsi" w:eastAsia="Batang" w:hAnsiTheme="minorHAnsi" w:cstheme="minorHAnsi"/>
          <w:lang w:val="en-US"/>
        </w:rPr>
        <w:t xml:space="preserve">) samples with the strongest power are selected as model input, </w:t>
      </w:r>
      <w:r>
        <w:rPr>
          <w:rFonts w:asciiTheme="minorHAnsi" w:hAnsiTheme="minorHAnsi" w:cstheme="minorHAnsi"/>
          <w:lang w:val="en-US"/>
        </w:rPr>
        <w:t xml:space="preserve">measurement size for model input increases (approximately) linearly with </w:t>
      </w:r>
      <w:r>
        <w:rPr>
          <w:rFonts w:asciiTheme="minorHAnsi" w:eastAsia="Batang" w:hAnsiTheme="minorHAnsi" w:cstheme="minorHAnsi"/>
          <w:lang w:val="en-US"/>
        </w:rPr>
        <w:t>N’</w:t>
      </w:r>
      <w:r>
        <w:rPr>
          <w:rFonts w:asciiTheme="minorHAnsi" w:eastAsia="Batang" w:hAnsiTheme="minorHAnsi" w:cstheme="minorHAnsi"/>
          <w:vertAlign w:val="subscript"/>
          <w:lang w:val="en-US"/>
        </w:rPr>
        <w:t>t</w:t>
      </w:r>
      <w:r>
        <w:rPr>
          <w:rFonts w:asciiTheme="minorHAnsi" w:hAnsiTheme="minorHAnsi" w:cstheme="minorHAnsi"/>
          <w:lang w:val="en-US"/>
        </w:rPr>
        <w:t xml:space="preserve">; </w:t>
      </w:r>
    </w:p>
    <w:p w14:paraId="78C6568E" w14:textId="77777777" w:rsidR="00EB55C0" w:rsidRDefault="00D53FBC">
      <w:pPr>
        <w:pStyle w:val="ListParagraph"/>
        <w:numPr>
          <w:ilvl w:val="1"/>
          <w:numId w:val="25"/>
        </w:numPr>
        <w:rPr>
          <w:rFonts w:asciiTheme="minorHAnsi" w:hAnsiTheme="minorHAnsi" w:cstheme="minorHAnsi"/>
          <w:lang w:val="en-US"/>
        </w:rPr>
      </w:pPr>
      <w:r>
        <w:rPr>
          <w:rFonts w:asciiTheme="minorHAnsi" w:hAnsiTheme="minorHAnsi" w:cstheme="minorHAnsi"/>
          <w:lang w:val="en-US"/>
        </w:rPr>
        <w:t xml:space="preserve">If full set of </w:t>
      </w:r>
      <w:r>
        <w:rPr>
          <w:rFonts w:asciiTheme="minorHAnsi" w:eastAsia="Batang" w:hAnsiTheme="minorHAnsi" w:cstheme="minorHAnsi"/>
          <w:lang w:val="en-US"/>
        </w:rPr>
        <w:t>N</w:t>
      </w:r>
      <w:r>
        <w:rPr>
          <w:rFonts w:asciiTheme="minorHAnsi" w:eastAsia="Batang" w:hAnsiTheme="minorHAnsi" w:cstheme="minorHAnsi"/>
          <w:vertAlign w:val="subscript"/>
          <w:lang w:val="en-US"/>
        </w:rPr>
        <w:t>t</w:t>
      </w:r>
      <w:r>
        <w:rPr>
          <w:rFonts w:asciiTheme="minorHAnsi" w:eastAsia="Batang" w:hAnsiTheme="minorHAnsi" w:cstheme="minorHAnsi"/>
          <w:lang w:val="en-US"/>
        </w:rPr>
        <w:t xml:space="preserve"> samples in time domain is used as model input</w:t>
      </w:r>
      <w:r>
        <w:rPr>
          <w:rFonts w:asciiTheme="minorHAnsi" w:hAnsiTheme="minorHAnsi" w:cstheme="minorHAnsi"/>
          <w:lang w:val="en-US"/>
        </w:rPr>
        <w:t xml:space="preserve">, measurement size for model input </w:t>
      </w:r>
      <w:r>
        <w:rPr>
          <w:lang w:val="en-US"/>
        </w:rPr>
        <w:t xml:space="preserve">(approximately) </w:t>
      </w:r>
      <w:r>
        <w:rPr>
          <w:rFonts w:asciiTheme="minorHAnsi" w:hAnsiTheme="minorHAnsi" w:cstheme="minorHAnsi"/>
          <w:lang w:val="en-US"/>
        </w:rPr>
        <w:t xml:space="preserve">increases linearly with </w:t>
      </w:r>
      <w:r>
        <w:rPr>
          <w:rFonts w:asciiTheme="minorHAnsi" w:eastAsia="Batang" w:hAnsiTheme="minorHAnsi" w:cstheme="minorHAnsi"/>
          <w:lang w:val="en-US"/>
        </w:rPr>
        <w:t>N</w:t>
      </w:r>
      <w:r>
        <w:rPr>
          <w:rFonts w:asciiTheme="minorHAnsi" w:eastAsia="Batang" w:hAnsiTheme="minorHAnsi" w:cstheme="minorHAnsi"/>
          <w:vertAlign w:val="subscript"/>
          <w:lang w:val="en-US"/>
        </w:rPr>
        <w:t>t</w:t>
      </w:r>
      <w:r>
        <w:rPr>
          <w:rFonts w:asciiTheme="minorHAnsi" w:hAnsiTheme="minorHAnsi" w:cstheme="minorHAnsi"/>
          <w:lang w:val="en-US"/>
        </w:rPr>
        <w:t>;</w:t>
      </w:r>
    </w:p>
    <w:p w14:paraId="6BF3893C" w14:textId="77777777" w:rsidR="00EB55C0" w:rsidRDefault="00D53FBC">
      <w:pPr>
        <w:pStyle w:val="ListParagraph"/>
        <w:numPr>
          <w:ilvl w:val="0"/>
          <w:numId w:val="25"/>
        </w:numPr>
        <w:rPr>
          <w:lang w:val="en-US"/>
        </w:rPr>
      </w:pPr>
      <w:r>
        <w:rPr>
          <w:lang w:val="en-US"/>
        </w:rPr>
        <w:t>Note: for Case 2b and 3b, measurement size of model input has impact to signaling overhead for model inference.</w:t>
      </w:r>
    </w:p>
    <w:p w14:paraId="78E4A22D" w14:textId="77777777" w:rsidR="00EB55C0" w:rsidRDefault="00EB55C0"/>
    <w:p w14:paraId="762EA163" w14:textId="77777777" w:rsidR="00EB55C0" w:rsidRDefault="00D53FBC">
      <w:pPr>
        <w:rPr>
          <w:rFonts w:eastAsia="Batang" w:cstheme="minorHAnsi"/>
          <w:b/>
          <w:bCs/>
          <w:u w:val="single"/>
        </w:rPr>
      </w:pPr>
      <w:r>
        <w:rPr>
          <w:rFonts w:eastAsia="Batang" w:cstheme="minorHAnsi"/>
          <w:b/>
          <w:bCs/>
          <w:highlight w:val="green"/>
          <w:u w:val="single"/>
        </w:rPr>
        <w:t>Observation 7.3-1</w:t>
      </w:r>
    </w:p>
    <w:p w14:paraId="75F25BB5" w14:textId="77777777" w:rsidR="00EB55C0" w:rsidRDefault="00D53FBC">
      <w:r>
        <w:t>Evaluation shows that direct AI/ML positioning is robust to small label error. The exact range of label error that can be tolerated depends on the positioning accuracy requirement,  where tighter positioning accuracy requirement demands smaller label error.</w:t>
      </w:r>
    </w:p>
    <w:p w14:paraId="6DB51B9F" w14:textId="77777777" w:rsidR="00EB55C0" w:rsidRDefault="00EB55C0"/>
    <w:p w14:paraId="57F1A01E" w14:textId="77777777" w:rsidR="00EB55C0" w:rsidRDefault="00D53FBC">
      <w:pPr>
        <w:pStyle w:val="Heading2"/>
        <w:rPr>
          <w:lang w:val="en-US"/>
        </w:rPr>
      </w:pPr>
      <w:r>
        <w:rPr>
          <w:lang w:val="en-US"/>
        </w:rPr>
        <w:t>Proposals for Tuesday online session</w:t>
      </w:r>
    </w:p>
    <w:p w14:paraId="6B987464" w14:textId="77777777" w:rsidR="00EB55C0" w:rsidRDefault="00D53FBC">
      <w:pPr>
        <w:rPr>
          <w:b/>
          <w:bCs/>
          <w:u w:val="single"/>
        </w:rPr>
      </w:pPr>
      <w:r>
        <w:rPr>
          <w:b/>
          <w:bCs/>
          <w:u w:val="single"/>
        </w:rPr>
        <w:t>Direct AI/ML positioning</w:t>
      </w:r>
    </w:p>
    <w:p w14:paraId="52B603D5" w14:textId="77777777" w:rsidR="00EB55C0" w:rsidRDefault="00D53FBC">
      <w:pPr>
        <w:rPr>
          <w:rFonts w:eastAsia="Batang" w:cstheme="minorHAnsi"/>
          <w:b/>
          <w:bCs/>
          <w:highlight w:val="yellow"/>
          <w:u w:val="single"/>
        </w:rPr>
      </w:pPr>
      <w:r>
        <w:rPr>
          <w:rFonts w:eastAsia="Batang" w:cstheme="minorHAnsi"/>
          <w:b/>
          <w:bCs/>
          <w:highlight w:val="yellow"/>
          <w:u w:val="single"/>
        </w:rPr>
        <w:t>Observation 6.1.1.2-1 (CIR vs PDP vs DP)</w:t>
      </w:r>
    </w:p>
    <w:p w14:paraId="2BBDE49D" w14:textId="77777777" w:rsidR="00EB55C0" w:rsidRDefault="00D53FBC">
      <w:r>
        <w:t xml:space="preserve">For direct AI/ML positioning, the positioning accuracy at model inference is affected by the type of model input </w:t>
      </w:r>
      <w:r>
        <w:rPr>
          <w:color w:val="FF0000"/>
        </w:rPr>
        <w:t>and model complexity</w:t>
      </w:r>
      <w:r>
        <w:t xml:space="preserve">.  Evaluation results submitted </w:t>
      </w:r>
      <w:r>
        <w:rPr>
          <w:color w:val="FF0000"/>
        </w:rPr>
        <w:t>up</w:t>
      </w:r>
      <w:r>
        <w:t xml:space="preserve">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2EF81388" w14:textId="77777777" w:rsidR="00EB55C0" w:rsidRDefault="00D53FBC">
      <w:pPr>
        <w:pStyle w:val="ListParagraph"/>
        <w:numPr>
          <w:ilvl w:val="0"/>
          <w:numId w:val="26"/>
        </w:numPr>
        <w:rPr>
          <w:lang w:val="en-US"/>
        </w:rPr>
      </w:pPr>
      <w:r>
        <w:rPr>
          <w:lang w:val="en-US"/>
        </w:rPr>
        <w:t xml:space="preserve">When comparing PDP and CIR as model input, </w:t>
      </w:r>
    </w:p>
    <w:p w14:paraId="7E122098" w14:textId="77777777" w:rsidR="00EB55C0" w:rsidRDefault="00D53FBC">
      <w:pPr>
        <w:pStyle w:val="ListParagraph"/>
        <w:numPr>
          <w:ilvl w:val="1"/>
          <w:numId w:val="26"/>
        </w:numPr>
        <w:rPr>
          <w:lang w:val="en-US"/>
        </w:rPr>
      </w:pPr>
      <w:r>
        <w:rPr>
          <w:color w:val="00B050"/>
          <w:lang w:val="en-US"/>
        </w:rPr>
        <w:t xml:space="preserve">Five </w:t>
      </w:r>
      <w:r>
        <w:rPr>
          <w:lang w:val="en-US"/>
        </w:rPr>
        <w:t>sources (</w:t>
      </w:r>
      <w:r>
        <w:rPr>
          <w:rFonts w:eastAsia="Times New Roman" w:cs="Calibri"/>
          <w:color w:val="000000"/>
          <w:lang w:val="en-US"/>
        </w:rPr>
        <w:t xml:space="preserve">MediaTek R1-2305659, vivo R1-2304475, </w:t>
      </w:r>
      <w:r>
        <w:rPr>
          <w:rFonts w:eastAsia="Times New Roman" w:cs="Calibri"/>
          <w:color w:val="FF0000"/>
          <w:lang w:val="en-US"/>
        </w:rPr>
        <w:t xml:space="preserve">ZTE R1-2302538, </w:t>
      </w:r>
      <w:r>
        <w:rPr>
          <w:rFonts w:eastAsia="Times New Roman" w:cs="Calibri"/>
          <w:color w:val="000000"/>
          <w:lang w:val="en-US"/>
        </w:rPr>
        <w:t xml:space="preserve">Ericsson R1-2304339, </w:t>
      </w:r>
      <w:r>
        <w:rPr>
          <w:rFonts w:eastAsia="Times New Roman" w:cs="Calibri"/>
          <w:color w:val="00B050"/>
          <w:lang w:val="en-US"/>
        </w:rPr>
        <w:t>Apple R1-2306112</w:t>
      </w:r>
      <w:r>
        <w:rPr>
          <w:rFonts w:eastAsia="Times New Roman" w:cs="Calibri"/>
          <w:color w:val="000000"/>
          <w:lang w:val="en-US"/>
        </w:rPr>
        <w:t xml:space="preserve">) </w:t>
      </w:r>
      <w:r>
        <w:rPr>
          <w:lang w:val="en-US"/>
        </w:rPr>
        <w:t xml:space="preserve">showed evaluation results where the positioning error of PDP as model input is 1.10 ~ </w:t>
      </w:r>
      <w:r>
        <w:rPr>
          <w:color w:val="FF0000"/>
          <w:lang w:val="en-US"/>
        </w:rPr>
        <w:t xml:space="preserve">1.61 </w:t>
      </w:r>
      <w:r>
        <w:rPr>
          <w:lang w:val="en-US"/>
        </w:rPr>
        <w:t>times the positioning error of CIR as model input.</w:t>
      </w:r>
    </w:p>
    <w:p w14:paraId="18795F68" w14:textId="77777777" w:rsidR="00EB55C0" w:rsidRDefault="00D53FBC">
      <w:pPr>
        <w:pStyle w:val="ListParagraph"/>
        <w:numPr>
          <w:ilvl w:val="1"/>
          <w:numId w:val="26"/>
        </w:numPr>
        <w:rPr>
          <w:lang w:val="en-US"/>
        </w:rPr>
      </w:pPr>
      <w:r>
        <w:rPr>
          <w:color w:val="FF0000"/>
          <w:lang w:val="en-US"/>
        </w:rPr>
        <w:t xml:space="preserve">Four </w:t>
      </w:r>
      <w:r>
        <w:rPr>
          <w:lang w:val="en-US"/>
        </w:rPr>
        <w:t>sources (</w:t>
      </w:r>
      <w:r>
        <w:rPr>
          <w:rFonts w:eastAsia="Times New Roman" w:cs="Calibri"/>
          <w:color w:val="000000"/>
          <w:lang w:val="en-US"/>
        </w:rPr>
        <w:t xml:space="preserve">MediaTek R1-2305659, Apple </w:t>
      </w:r>
      <w:r>
        <w:rPr>
          <w:rFonts w:eastAsia="Times New Roman" w:cs="Calibri"/>
          <w:color w:val="00B050"/>
          <w:lang w:val="en-US"/>
        </w:rPr>
        <w:t xml:space="preserve">R1-2306112, </w:t>
      </w:r>
      <w:r>
        <w:rPr>
          <w:rFonts w:eastAsia="Times New Roman" w:cs="Calibri"/>
          <w:color w:val="FF0000"/>
          <w:lang w:val="en-US"/>
        </w:rPr>
        <w:t>Huawei R1-2305332, Nokia R1-2300608</w:t>
      </w:r>
      <w:r>
        <w:rPr>
          <w:rFonts w:eastAsia="Times New Roman" w:cs="Calibri"/>
          <w:color w:val="000000"/>
          <w:lang w:val="en-US"/>
        </w:rPr>
        <w:t xml:space="preserve">) </w:t>
      </w:r>
      <w:r>
        <w:rPr>
          <w:lang w:val="en-US"/>
        </w:rPr>
        <w:t xml:space="preserve">showed evaluation results where the positioning error of PDP as model input is </w:t>
      </w:r>
      <w:r>
        <w:rPr>
          <w:color w:val="FF0000"/>
          <w:lang w:val="en-US"/>
        </w:rPr>
        <w:t xml:space="preserve">0.61 </w:t>
      </w:r>
      <w:r>
        <w:rPr>
          <w:lang w:val="en-US"/>
        </w:rPr>
        <w:t>~ 0.96 times the positioning error of CIR as model input.</w:t>
      </w:r>
    </w:p>
    <w:p w14:paraId="034DD9C0" w14:textId="77777777" w:rsidR="00EB55C0" w:rsidRDefault="00D53FBC">
      <w:pPr>
        <w:pStyle w:val="ListParagraph"/>
        <w:numPr>
          <w:ilvl w:val="0"/>
          <w:numId w:val="26"/>
        </w:numPr>
        <w:rPr>
          <w:lang w:val="en-US"/>
        </w:rPr>
      </w:pPr>
      <w:r>
        <w:rPr>
          <w:lang w:val="en-US"/>
        </w:rPr>
        <w:lastRenderedPageBreak/>
        <w:t xml:space="preserve">When comparing DP and CIR as model input, </w:t>
      </w:r>
    </w:p>
    <w:p w14:paraId="5CA73A5E" w14:textId="77777777" w:rsidR="00EB55C0" w:rsidRDefault="00D53FBC">
      <w:pPr>
        <w:pStyle w:val="ListParagraph"/>
        <w:numPr>
          <w:ilvl w:val="1"/>
          <w:numId w:val="26"/>
        </w:numPr>
        <w:rPr>
          <w:lang w:val="en-US"/>
        </w:rPr>
      </w:pPr>
      <w:r>
        <w:rPr>
          <w:rFonts w:eastAsia="Times New Roman" w:cs="Calibri"/>
          <w:color w:val="00B050"/>
          <w:lang w:val="en-US"/>
        </w:rPr>
        <w:t xml:space="preserve">Three </w:t>
      </w:r>
      <w:r>
        <w:rPr>
          <w:rFonts w:eastAsia="Times New Roman" w:cs="Calibri"/>
          <w:lang w:val="en-US"/>
        </w:rPr>
        <w:t>s</w:t>
      </w:r>
      <w:r>
        <w:rPr>
          <w:lang w:val="en-US"/>
        </w:rPr>
        <w:t>ources (</w:t>
      </w:r>
      <w:r>
        <w:rPr>
          <w:rFonts w:eastAsia="Times New Roman" w:cs="Calibri"/>
          <w:color w:val="000000"/>
          <w:lang w:val="en-US"/>
        </w:rPr>
        <w:t xml:space="preserve">vivo R1-2304475, Ericsson R1-2304339, </w:t>
      </w:r>
      <w:r>
        <w:rPr>
          <w:rFonts w:eastAsia="Times New Roman" w:cs="Calibri"/>
          <w:color w:val="00B050"/>
          <w:lang w:val="en-US"/>
        </w:rPr>
        <w:t>Apple R1-2306112</w:t>
      </w:r>
      <w:r>
        <w:rPr>
          <w:rFonts w:eastAsia="Times New Roman" w:cs="Calibri"/>
          <w:color w:val="000000"/>
          <w:lang w:val="en-US"/>
        </w:rPr>
        <w:t xml:space="preserve">) </w:t>
      </w:r>
      <w:r>
        <w:rPr>
          <w:lang w:val="en-US"/>
        </w:rPr>
        <w:t xml:space="preserve">showed evaluation results where the positioning error of DP as model input is </w:t>
      </w:r>
      <w:r>
        <w:rPr>
          <w:color w:val="00B050"/>
          <w:lang w:val="en-US"/>
        </w:rPr>
        <w:t xml:space="preserve">1.18 </w:t>
      </w:r>
      <w:r>
        <w:rPr>
          <w:lang w:val="en-US"/>
        </w:rPr>
        <w:t>~ 1.96 times the positioning error of CIR as model input.</w:t>
      </w:r>
    </w:p>
    <w:p w14:paraId="16771B05" w14:textId="77777777" w:rsidR="00EB55C0" w:rsidRDefault="00D53FBC">
      <w:pPr>
        <w:pStyle w:val="ListParagraph"/>
        <w:numPr>
          <w:ilvl w:val="1"/>
          <w:numId w:val="26"/>
        </w:numPr>
        <w:rPr>
          <w:lang w:val="en-US"/>
        </w:rPr>
      </w:pPr>
      <w:r>
        <w:rPr>
          <w:lang w:val="en-US"/>
        </w:rPr>
        <w:t>Two sources (</w:t>
      </w:r>
      <w:r>
        <w:rPr>
          <w:rFonts w:eastAsia="Times New Roman" w:cs="Calibri"/>
          <w:color w:val="00B050"/>
          <w:lang w:val="en-US"/>
        </w:rPr>
        <w:t>Apple R1-2306112</w:t>
      </w:r>
      <w:r>
        <w:rPr>
          <w:rFonts w:eastAsia="Times New Roman" w:cs="Calibri"/>
          <w:color w:val="000000"/>
          <w:lang w:val="en-US"/>
        </w:rPr>
        <w:t xml:space="preserve">, </w:t>
      </w:r>
      <w:r>
        <w:rPr>
          <w:rFonts w:eastAsia="Times New Roman" w:cs="Calibri"/>
          <w:color w:val="FF0000"/>
          <w:lang w:val="en-US"/>
        </w:rPr>
        <w:t>Qaulcomm R1-2305332</w:t>
      </w:r>
      <w:r>
        <w:rPr>
          <w:rFonts w:eastAsia="Times New Roman" w:cs="Calibri"/>
          <w:color w:val="000000"/>
          <w:lang w:val="en-US"/>
        </w:rPr>
        <w:t xml:space="preserve">) </w:t>
      </w:r>
      <w:r>
        <w:rPr>
          <w:lang w:val="en-US"/>
        </w:rPr>
        <w:t xml:space="preserve">showed evaluation results where the positioning error of DP as model input is </w:t>
      </w:r>
      <w:r>
        <w:rPr>
          <w:color w:val="FF0000"/>
          <w:lang w:val="en-US"/>
        </w:rPr>
        <w:t xml:space="preserve">0.79~0.92 </w:t>
      </w:r>
      <w:r>
        <w:rPr>
          <w:lang w:val="en-US"/>
        </w:rPr>
        <w:t>times the positioning error of CIR as model input.</w:t>
      </w:r>
    </w:p>
    <w:p w14:paraId="72544463" w14:textId="77777777" w:rsidR="00EB55C0" w:rsidRDefault="00D53FBC">
      <w:pPr>
        <w:pStyle w:val="ListParagraph"/>
        <w:numPr>
          <w:ilvl w:val="0"/>
          <w:numId w:val="26"/>
        </w:numPr>
        <w:rPr>
          <w:lang w:val="en-US"/>
        </w:rPr>
      </w:pPr>
      <w:r>
        <w:rPr>
          <w:lang w:val="en-US"/>
        </w:rPr>
        <w:t>Note: DP uses N</w:t>
      </w:r>
      <w:r>
        <w:rPr>
          <w:vertAlign w:val="subscript"/>
          <w:lang w:val="en-US"/>
        </w:rPr>
        <w:t>port</w:t>
      </w:r>
      <w:r>
        <w:rPr>
          <w:lang w:val="en-US"/>
        </w:rPr>
        <w:t xml:space="preserve">=1 only. </w:t>
      </w:r>
    </w:p>
    <w:p w14:paraId="25D0854C" w14:textId="77777777" w:rsidR="00EB55C0" w:rsidRDefault="00D53FBC">
      <w:pPr>
        <w:pStyle w:val="ListParagraph"/>
        <w:numPr>
          <w:ilvl w:val="0"/>
          <w:numId w:val="26"/>
        </w:numPr>
        <w:rPr>
          <w:lang w:val="en-US"/>
        </w:rPr>
      </w:pPr>
      <w:r>
        <w:rPr>
          <w:lang w:val="en-US"/>
        </w:rPr>
        <w:t xml:space="preserve">Note: For </w:t>
      </w:r>
      <w:r>
        <w:rPr>
          <w:rFonts w:eastAsia="Times New Roman" w:cs="Calibri"/>
          <w:color w:val="00B050"/>
          <w:lang w:val="en-US"/>
        </w:rPr>
        <w:t xml:space="preserve">Apple R1-2306112, the difference in relative performance is based on the complexity of the AI/ML model. </w:t>
      </w:r>
    </w:p>
    <w:p w14:paraId="4B968DD9" w14:textId="77777777" w:rsidR="00EB55C0" w:rsidRDefault="00EB55C0"/>
    <w:p w14:paraId="69CCA47B" w14:textId="77777777" w:rsidR="00EB55C0" w:rsidRDefault="00D53FBC">
      <w:pPr>
        <w:rPr>
          <w:rFonts w:eastAsia="Batang" w:cstheme="minorHAnsi"/>
          <w:b/>
          <w:bCs/>
          <w:highlight w:val="yellow"/>
          <w:u w:val="single"/>
        </w:rPr>
      </w:pPr>
      <w:r>
        <w:rPr>
          <w:rFonts w:eastAsia="Batang" w:cstheme="minorHAnsi"/>
          <w:b/>
          <w:bCs/>
          <w:highlight w:val="yellow"/>
          <w:u w:val="single"/>
        </w:rPr>
        <w:t>Observation 6.1.2.2-1 (time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6ACEFD0A" w14:textId="77777777" w:rsidR="00EB55C0" w:rsidRDefault="00D53FBC">
      <w:r>
        <w:t xml:space="preserve">For direct AI/ML positioning, </w:t>
      </w:r>
      <w:r>
        <w:rPr>
          <w:color w:val="FF0000"/>
        </w:rPr>
        <w:t xml:space="preserve">with </w:t>
      </w:r>
      <w:r>
        <w:t>N</w:t>
      </w:r>
      <w:r>
        <w:rPr>
          <w:vertAlign w:val="subscript"/>
        </w:rPr>
        <w:t>t</w:t>
      </w:r>
      <w:r>
        <w:t xml:space="preserve"> consecutive time domain samples used as model input, evaluation results submitted to RAN1#113 show that show that when CIR or PDP are used as model input, using different N</w:t>
      </w:r>
      <w:r>
        <w:rPr>
          <w:vertAlign w:val="subscript"/>
        </w:rPr>
        <w:t>t</w:t>
      </w:r>
      <w:r>
        <w:t xml:space="preserve"> while holding other parameters </w:t>
      </w:r>
      <w:r>
        <w:rPr>
          <w:color w:val="FF0000"/>
        </w:rPr>
        <w:t>the same</w:t>
      </w:r>
      <w:r>
        <w:t xml:space="preserve">,  </w:t>
      </w:r>
    </w:p>
    <w:p w14:paraId="21CE5A3A"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128 does not appreciably degrade the positioning accuracy, while the measurement size and signaling overhead shrink to </w:t>
      </w:r>
      <w:r>
        <w:rPr>
          <w:color w:val="FF0000"/>
          <w:lang w:val="en-US"/>
        </w:rPr>
        <w:t>(approximately)</w:t>
      </w:r>
      <w:r>
        <w:rPr>
          <w:lang w:val="en-US"/>
        </w:rPr>
        <w:t xml:space="preserve"> 1/2 that of N</w:t>
      </w:r>
      <w:r>
        <w:rPr>
          <w:vertAlign w:val="subscript"/>
          <w:lang w:val="en-US"/>
        </w:rPr>
        <w:t>t</w:t>
      </w:r>
      <w:r>
        <w:rPr>
          <w:lang w:val="en-US"/>
        </w:rPr>
        <w:t>=256.</w:t>
      </w:r>
    </w:p>
    <w:p w14:paraId="046824A3"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=128 is 0.81 ~ 1.19 times the positioning error of N</w:t>
      </w:r>
      <w:r>
        <w:rPr>
          <w:vertAlign w:val="subscript"/>
          <w:lang w:val="en-US"/>
        </w:rPr>
        <w:t>t</w:t>
      </w:r>
      <w:r>
        <w:rPr>
          <w:lang w:val="en-US"/>
        </w:rPr>
        <w:t>=256;</w:t>
      </w:r>
    </w:p>
    <w:p w14:paraId="2A523238" w14:textId="77777777" w:rsidR="00EB55C0" w:rsidRDefault="00D53FBC">
      <w:pPr>
        <w:pStyle w:val="ListParagraph"/>
        <w:numPr>
          <w:ilvl w:val="0"/>
          <w:numId w:val="26"/>
        </w:numPr>
        <w:rPr>
          <w:lang w:val="en-US"/>
        </w:rPr>
      </w:pPr>
      <w:r>
        <w:rPr>
          <w:lang w:val="en-US"/>
        </w:rPr>
        <w:t>Reducing N</w:t>
      </w:r>
      <w:r>
        <w:rPr>
          <w:vertAlign w:val="subscript"/>
          <w:lang w:val="en-US"/>
        </w:rPr>
        <w:t>t</w:t>
      </w:r>
      <w:r>
        <w:rPr>
          <w:lang w:val="en-US"/>
        </w:rPr>
        <w:t xml:space="preserve"> from 256 to 64~32 may degrade the positioning accuracy, while the measurement size and signaling overhead shrink to </w:t>
      </w:r>
      <w:r>
        <w:rPr>
          <w:color w:val="FF0000"/>
          <w:lang w:val="en-US"/>
        </w:rPr>
        <w:t>(approximately)</w:t>
      </w:r>
      <w:r>
        <w:rPr>
          <w:lang w:val="en-US"/>
        </w:rPr>
        <w:t xml:space="preserve"> 1/4 ~1/8 that of N</w:t>
      </w:r>
      <w:r>
        <w:rPr>
          <w:vertAlign w:val="subscript"/>
          <w:lang w:val="en-US"/>
        </w:rPr>
        <w:t>t</w:t>
      </w:r>
      <w:r>
        <w:rPr>
          <w:lang w:val="en-US"/>
        </w:rPr>
        <w:t xml:space="preserve">=256, respectively. </w:t>
      </w:r>
      <w:r>
        <w:rPr>
          <w:strike/>
          <w:color w:val="FF0000"/>
          <w:lang w:val="en-US"/>
        </w:rPr>
        <w:t>In terms of achievable positioning accuracy, N</w:t>
      </w:r>
      <w:r>
        <w:rPr>
          <w:strike/>
          <w:color w:val="FF0000"/>
          <w:vertAlign w:val="subscript"/>
          <w:lang w:val="en-US"/>
        </w:rPr>
        <w:t>t</w:t>
      </w:r>
      <w:r>
        <w:rPr>
          <w:strike/>
          <w:color w:val="FF0000"/>
          <w:lang w:val="en-US"/>
        </w:rPr>
        <w:t xml:space="preserve"> can be reduced to 64~32 while maintaining positioning accuracy around or below 1 meter.</w:t>
      </w:r>
    </w:p>
    <w:p w14:paraId="2E5D603E"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=64 is 0.88 ~ 1.79 times the positioning error of N</w:t>
      </w:r>
      <w:r>
        <w:rPr>
          <w:vertAlign w:val="subscript"/>
          <w:lang w:val="en-US"/>
        </w:rPr>
        <w:t>t</w:t>
      </w:r>
      <w:r>
        <w:rPr>
          <w:lang w:val="en-US"/>
        </w:rPr>
        <w:t>=256;</w:t>
      </w:r>
    </w:p>
    <w:p w14:paraId="4F41F274" w14:textId="77777777" w:rsidR="00EB55C0" w:rsidRDefault="00D53FBC">
      <w:pPr>
        <w:pStyle w:val="ListParagraph"/>
        <w:numPr>
          <w:ilvl w:val="1"/>
          <w:numId w:val="26"/>
        </w:numPr>
        <w:rPr>
          <w:lang w:val="en-US"/>
        </w:rPr>
      </w:pPr>
      <w:r>
        <w:rPr>
          <w:lang w:val="en-US"/>
        </w:rPr>
        <w:t>Positioning error of N</w:t>
      </w:r>
      <w:r>
        <w:rPr>
          <w:vertAlign w:val="subscript"/>
          <w:lang w:val="en-US"/>
        </w:rPr>
        <w:t>t</w:t>
      </w:r>
      <w:r>
        <w:rPr>
          <w:lang w:val="en-US"/>
        </w:rPr>
        <w:t>=32 is 1.05 ~ 4.29 times the positioning error of N</w:t>
      </w:r>
      <w:r>
        <w:rPr>
          <w:vertAlign w:val="subscript"/>
          <w:lang w:val="en-US"/>
        </w:rPr>
        <w:t>t</w:t>
      </w:r>
      <w:r>
        <w:rPr>
          <w:lang w:val="en-US"/>
        </w:rPr>
        <w:t>=256;</w:t>
      </w:r>
    </w:p>
    <w:p w14:paraId="2FFF345E" w14:textId="77777777" w:rsidR="00EB55C0" w:rsidRDefault="00EB55C0"/>
    <w:p w14:paraId="6C88C706" w14:textId="77777777" w:rsidR="00EB55C0" w:rsidRDefault="00D53FBC">
      <w:pPr>
        <w:rPr>
          <w:b/>
          <w:bCs/>
          <w:u w:val="single"/>
        </w:rPr>
      </w:pPr>
      <w:r>
        <w:rPr>
          <w:b/>
          <w:bCs/>
          <w:u w:val="single"/>
        </w:rPr>
        <w:t>AI/ML assisted positioning</w:t>
      </w:r>
    </w:p>
    <w:p w14:paraId="564818F4" w14:textId="77777777" w:rsidR="00EB55C0" w:rsidRDefault="00EB55C0"/>
    <w:p w14:paraId="26F23883" w14:textId="77777777" w:rsidR="00EB55C0" w:rsidRDefault="00D53FBC">
      <w:pPr>
        <w:rPr>
          <w:rFonts w:eastAsia="Batang" w:cstheme="minorHAnsi"/>
          <w:b/>
          <w:bCs/>
        </w:rPr>
      </w:pPr>
      <w:r>
        <w:rPr>
          <w:rFonts w:eastAsia="Batang" w:cstheme="minorHAnsi"/>
          <w:b/>
          <w:bCs/>
          <w:highlight w:val="yellow"/>
        </w:rPr>
        <w:t>Observation 8.5.1.2-1:</w:t>
      </w:r>
    </w:p>
    <w:p w14:paraId="356EB456" w14:textId="77777777" w:rsidR="00EB55C0" w:rsidRDefault="00D53FBC">
      <w:pPr>
        <w:rPr>
          <w:rFonts w:eastAsia="Batang" w:cstheme="minorHAnsi"/>
        </w:rPr>
      </w:pPr>
      <w:r>
        <w:rPr>
          <w:rFonts w:eastAsia="Batang" w:cstheme="minorHAnsi"/>
        </w:rPr>
        <w:t xml:space="preserve">For AI/ML </w:t>
      </w:r>
      <w:r>
        <w:rPr>
          <w:rFonts w:eastAsia="Batang" w:cstheme="minorHAnsi"/>
          <w:color w:val="FF0000"/>
        </w:rPr>
        <w:t xml:space="preserve">assisted </w:t>
      </w:r>
      <w:r>
        <w:rPr>
          <w:rFonts w:eastAsia="Batang" w:cstheme="minorHAnsi"/>
        </w:rPr>
        <w:t xml:space="preserve">positioning with </w:t>
      </w:r>
      <w:r>
        <w:rPr>
          <w:rFonts w:eastAsia="Batang" w:cstheme="minorHAnsi"/>
          <w:color w:val="FF0000"/>
        </w:rPr>
        <w:t xml:space="preserve">timing information (e.g., ToA) </w:t>
      </w:r>
      <w:r>
        <w:rPr>
          <w:rFonts w:eastAsia="Batang" w:cstheme="minorHAnsi"/>
        </w:rPr>
        <w:t xml:space="preserve">as model output, evaluation of the following generalization aspects show that: </w:t>
      </w:r>
    </w:p>
    <w:p w14:paraId="73090A4D" w14:textId="77777777" w:rsidR="00EB55C0" w:rsidRDefault="00D53FBC">
      <w:pPr>
        <w:pStyle w:val="ListParagraph"/>
        <w:numPr>
          <w:ilvl w:val="0"/>
          <w:numId w:val="34"/>
        </w:numPr>
        <w:rPr>
          <w:rFonts w:eastAsia="Batang" w:cstheme="minorHAnsi"/>
          <w:lang w:val="en-US"/>
        </w:rPr>
      </w:pPr>
      <w:r>
        <w:rPr>
          <w:rFonts w:eastAsia="Batang" w:cstheme="minorHAnsi"/>
          <w:lang w:val="en-US"/>
        </w:rPr>
        <w:t xml:space="preserve">the positioning accuracy </w:t>
      </w:r>
      <w:r>
        <w:rPr>
          <w:rFonts w:eastAsia="Batang" w:cstheme="minorHAnsi"/>
          <w:color w:val="FF0000"/>
          <w:lang w:val="en-US"/>
        </w:rPr>
        <w:t xml:space="preserve">deteriorates </w:t>
      </w:r>
      <w:r>
        <w:rPr>
          <w:rFonts w:eastAsia="Batang" w:cstheme="minorHAnsi"/>
          <w:lang w:val="en-US"/>
        </w:rPr>
        <w:t xml:space="preserve">when the AI/ML model is trained with dataset of one deployment scenario, while tested with dataset of a different deployment scenario. </w:t>
      </w:r>
    </w:p>
    <w:p w14:paraId="3CDD1B9E" w14:textId="77777777" w:rsidR="00EB55C0" w:rsidRDefault="00D53FBC">
      <w:pPr>
        <w:numPr>
          <w:ilvl w:val="1"/>
          <w:numId w:val="34"/>
        </w:numPr>
        <w:rPr>
          <w:rFonts w:eastAsia="Batang" w:cstheme="minorHAnsi"/>
        </w:rPr>
      </w:pPr>
      <w:r>
        <w:rPr>
          <w:rFonts w:eastAsia="Batang" w:cstheme="minorHAnsi"/>
        </w:rPr>
        <w:t xml:space="preserve">Different drops </w:t>
      </w:r>
    </w:p>
    <w:p w14:paraId="097948C1"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0CE8CB1D" w14:textId="77777777" w:rsidR="00EB55C0" w:rsidRDefault="00D53FBC">
      <w:pPr>
        <w:numPr>
          <w:ilvl w:val="1"/>
          <w:numId w:val="34"/>
        </w:numPr>
        <w:rPr>
          <w:rFonts w:eastAsia="Batang" w:cstheme="minorHAnsi"/>
        </w:rPr>
      </w:pPr>
      <w:r>
        <w:rPr>
          <w:rFonts w:eastAsia="Batang" w:cstheme="minorHAnsi"/>
        </w:rPr>
        <w:lastRenderedPageBreak/>
        <w:t>Different InF scenarios</w:t>
      </w:r>
    </w:p>
    <w:p w14:paraId="59C4D773" w14:textId="77777777" w:rsidR="00EB55C0" w:rsidRDefault="00D53FBC">
      <w:pPr>
        <w:pStyle w:val="ListParagraph"/>
        <w:numPr>
          <w:ilvl w:val="0"/>
          <w:numId w:val="34"/>
        </w:numPr>
        <w:rPr>
          <w:lang w:val="en-US"/>
        </w:rPr>
      </w:pPr>
      <w:r>
        <w:rPr>
          <w:rFonts w:eastAsia="Batang" w:cstheme="minorHAnsi"/>
          <w:lang w:val="en-US"/>
        </w:rPr>
        <w:t xml:space="preserve">the positioning accuracy deteriorates </w:t>
      </w:r>
      <w:r>
        <w:rPr>
          <w:rFonts w:eastAsia="Batang" w:cstheme="minorHAnsi"/>
          <w:color w:val="FF0000"/>
          <w:lang w:val="en-US"/>
        </w:rPr>
        <w:t xml:space="preserve">may or may not deteriorate </w:t>
      </w:r>
      <w:r>
        <w:rPr>
          <w:rFonts w:eastAsia="Batang" w:cstheme="minorHAnsi"/>
          <w:lang w:val="en-US"/>
        </w:rPr>
        <w:t>when the AI/ML model is trained with dataset of one deployment scenario, while tested with dataset of a different deployment scenario.</w:t>
      </w:r>
    </w:p>
    <w:p w14:paraId="6F8A2E4A" w14:textId="77777777" w:rsidR="00EB55C0" w:rsidRDefault="00D53FBC">
      <w:pPr>
        <w:numPr>
          <w:ilvl w:val="1"/>
          <w:numId w:val="34"/>
        </w:numPr>
        <w:rPr>
          <w:rFonts w:eastAsia="Batang" w:cstheme="minorHAnsi"/>
        </w:rPr>
      </w:pPr>
      <w:r>
        <w:t xml:space="preserve">Network synchronization error </w:t>
      </w:r>
    </w:p>
    <w:p w14:paraId="231ED315" w14:textId="77777777" w:rsidR="00EB55C0" w:rsidRDefault="00D53FBC">
      <w:pPr>
        <w:numPr>
          <w:ilvl w:val="1"/>
          <w:numId w:val="34"/>
        </w:numPr>
        <w:rPr>
          <w:rFonts w:eastAsia="Batang" w:cstheme="minorHAnsi"/>
        </w:rPr>
      </w:pPr>
      <w:r>
        <w:t>UE/gNB RX and TX timing error</w:t>
      </w:r>
    </w:p>
    <w:p w14:paraId="70948C64" w14:textId="77777777" w:rsidR="00EB55C0" w:rsidRDefault="00D53FBC">
      <w:pPr>
        <w:numPr>
          <w:ilvl w:val="1"/>
          <w:numId w:val="34"/>
        </w:numPr>
        <w:rPr>
          <w:rFonts w:eastAsia="Batang" w:cstheme="minorHAnsi"/>
        </w:rPr>
      </w:pPr>
      <w:r>
        <w:t xml:space="preserve">SNR mismatch </w:t>
      </w:r>
    </w:p>
    <w:p w14:paraId="0DDAC846" w14:textId="77777777" w:rsidR="00EB55C0" w:rsidRDefault="00D53FBC">
      <w:pPr>
        <w:numPr>
          <w:ilvl w:val="1"/>
          <w:numId w:val="34"/>
        </w:numPr>
        <w:rPr>
          <w:rFonts w:eastAsia="Batang" w:cstheme="minorHAnsi"/>
        </w:rPr>
      </w:pPr>
      <w:r>
        <w:t>Channel estimation error</w:t>
      </w:r>
    </w:p>
    <w:p w14:paraId="1D41E74B" w14:textId="77777777" w:rsidR="00EB55C0" w:rsidRDefault="00EB55C0"/>
    <w:p w14:paraId="0452F520" w14:textId="77777777" w:rsidR="00EB55C0" w:rsidRDefault="00D53FBC">
      <w:pPr>
        <w:rPr>
          <w:rFonts w:eastAsia="Batang" w:cstheme="minorHAnsi"/>
          <w:b/>
          <w:bCs/>
        </w:rPr>
      </w:pPr>
      <w:r>
        <w:rPr>
          <w:rFonts w:eastAsia="Batang" w:cstheme="minorHAnsi"/>
          <w:b/>
          <w:bCs/>
          <w:highlight w:val="yellow"/>
        </w:rPr>
        <w:t>Observation 8.5.1.2-2:</w:t>
      </w:r>
    </w:p>
    <w:p w14:paraId="7D928E09" w14:textId="77777777" w:rsidR="00EB55C0" w:rsidRDefault="00D53FBC">
      <w:pPr>
        <w:rPr>
          <w:rFonts w:eastAsia="Batang" w:cstheme="minorHAnsi"/>
        </w:rPr>
      </w:pPr>
      <w:r>
        <w:t xml:space="preserve">For AI/ML </w:t>
      </w:r>
      <w:r>
        <w:rPr>
          <w:rFonts w:eastAsia="Batang" w:cstheme="minorHAnsi"/>
          <w:color w:val="FF0000"/>
        </w:rPr>
        <w:t xml:space="preserve">assisted </w:t>
      </w:r>
      <w:r>
        <w:t>positioning, evaluation results demonstrate that for the generalization aspects of:</w:t>
      </w:r>
    </w:p>
    <w:p w14:paraId="7A5FDF0F" w14:textId="77777777" w:rsidR="00EB55C0" w:rsidRDefault="00D53FBC">
      <w:pPr>
        <w:numPr>
          <w:ilvl w:val="1"/>
          <w:numId w:val="34"/>
        </w:numPr>
        <w:rPr>
          <w:rFonts w:eastAsia="Batang" w:cstheme="minorHAnsi"/>
        </w:rPr>
      </w:pPr>
      <w:r>
        <w:rPr>
          <w:rFonts w:eastAsia="Batang" w:cstheme="minorHAnsi"/>
        </w:rPr>
        <w:t xml:space="preserve">Different drops </w:t>
      </w:r>
    </w:p>
    <w:p w14:paraId="4AFD42F3" w14:textId="77777777" w:rsidR="00EB55C0" w:rsidRDefault="00D53FBC">
      <w:pPr>
        <w:numPr>
          <w:ilvl w:val="1"/>
          <w:numId w:val="34"/>
        </w:numPr>
        <w:rPr>
          <w:rFonts w:eastAsia="Batang" w:cstheme="minorHAnsi"/>
        </w:rPr>
      </w:pPr>
      <w:r>
        <w:rPr>
          <w:rFonts w:eastAsia="Batang" w:cstheme="minorHAnsi"/>
        </w:rPr>
        <w:t xml:space="preserve">Different clutter parameters </w:t>
      </w:r>
    </w:p>
    <w:p w14:paraId="70FE51E5" w14:textId="77777777" w:rsidR="00EB55C0" w:rsidRDefault="00D53FBC">
      <w:pPr>
        <w:numPr>
          <w:ilvl w:val="1"/>
          <w:numId w:val="34"/>
        </w:numPr>
        <w:rPr>
          <w:rFonts w:eastAsia="Batang" w:cstheme="minorHAnsi"/>
        </w:rPr>
      </w:pPr>
      <w:r>
        <w:rPr>
          <w:rFonts w:eastAsia="Batang" w:cstheme="minorHAnsi"/>
        </w:rPr>
        <w:t>Different InF scenarios</w:t>
      </w:r>
    </w:p>
    <w:p w14:paraId="6798B46D" w14:textId="77777777" w:rsidR="00EB55C0" w:rsidRDefault="00D53FBC">
      <w:pPr>
        <w:numPr>
          <w:ilvl w:val="1"/>
          <w:numId w:val="34"/>
        </w:numPr>
        <w:rPr>
          <w:rFonts w:eastAsia="Batang" w:cstheme="minorHAnsi"/>
        </w:rPr>
      </w:pPr>
      <w:r>
        <w:t xml:space="preserve">Network synchronization error </w:t>
      </w:r>
    </w:p>
    <w:p w14:paraId="684EABB6" w14:textId="77777777" w:rsidR="00EB55C0" w:rsidRDefault="00D53FBC">
      <w:pPr>
        <w:numPr>
          <w:ilvl w:val="1"/>
          <w:numId w:val="34"/>
        </w:numPr>
        <w:rPr>
          <w:rFonts w:eastAsia="Batang" w:cstheme="minorHAnsi"/>
        </w:rPr>
      </w:pPr>
      <w:r>
        <w:t>UE/gNB RX and TX timing error</w:t>
      </w:r>
    </w:p>
    <w:p w14:paraId="2D1E5776" w14:textId="77777777" w:rsidR="00EB55C0" w:rsidRDefault="00D53FBC">
      <w:pPr>
        <w:numPr>
          <w:ilvl w:val="1"/>
          <w:numId w:val="34"/>
        </w:numPr>
        <w:rPr>
          <w:rFonts w:eastAsia="Batang" w:cstheme="minorHAnsi"/>
        </w:rPr>
      </w:pPr>
      <w:r>
        <w:t xml:space="preserve">SNR mismatch </w:t>
      </w:r>
    </w:p>
    <w:p w14:paraId="000E0464" w14:textId="77777777" w:rsidR="00EB55C0" w:rsidRDefault="00D53FBC">
      <w:pPr>
        <w:numPr>
          <w:ilvl w:val="1"/>
          <w:numId w:val="34"/>
        </w:numPr>
        <w:rPr>
          <w:rFonts w:eastAsia="Batang" w:cstheme="minorHAnsi"/>
        </w:rPr>
      </w:pPr>
      <w:r>
        <w:t>Channel estimation error</w:t>
      </w:r>
    </w:p>
    <w:p w14:paraId="34CB1E7C" w14:textId="77777777" w:rsidR="00EB55C0" w:rsidRDefault="00D53FBC">
      <w:pPr>
        <w:rPr>
          <w:rFonts w:eastAsia="Batang" w:cstheme="minorHAnsi"/>
        </w:rPr>
      </w:pPr>
      <w:r>
        <w:rPr>
          <w:rFonts w:eastAsia="Batang" w:cstheme="minorHAnsi"/>
          <w:color w:val="FF0000"/>
        </w:rPr>
        <w:t xml:space="preserve">if the positioning accuracy </w:t>
      </w:r>
      <w:r>
        <w:rPr>
          <w:rFonts w:eastAsia="Batang" w:cstheme="minorHAnsi"/>
          <w:b/>
          <w:bCs/>
          <w:color w:val="FF0000"/>
        </w:rPr>
        <w:t>would deteriorate</w:t>
      </w:r>
      <w:r>
        <w:rPr>
          <w:rFonts w:eastAsia="Batang" w:cstheme="minorHAnsi"/>
          <w:color w:val="FF0000"/>
        </w:rPr>
        <w:t xml:space="preserve"> when the AI/ML model is trained with dataset of one deployment scenario and tested with dataset of a different deployment scenario, </w:t>
      </w:r>
      <w:r>
        <w:rPr>
          <w:rFonts w:eastAsia="Batang" w:cstheme="minorHAnsi"/>
        </w:rPr>
        <w:t>the positioning accuracy on the test dataset can be improved by better training dataset construction and/or model fine-tuning/re-training.</w:t>
      </w:r>
    </w:p>
    <w:p w14:paraId="6F5D50B0" w14:textId="77777777" w:rsidR="00EB55C0" w:rsidRDefault="00D53FBC">
      <w:pPr>
        <w:numPr>
          <w:ilvl w:val="0"/>
          <w:numId w:val="34"/>
        </w:numPr>
        <w:adjustRightInd w:val="0"/>
        <w:rPr>
          <w:rFonts w:eastAsia="Batang" w:cstheme="minorHAnsi"/>
        </w:rPr>
      </w:pPr>
      <w:r>
        <w:rPr>
          <w:rFonts w:eastAsia="Batang" w:cstheme="minorHAnsi"/>
        </w:rPr>
        <w:t xml:space="preserve">Better training dataset construction: The training dataset is composed of data from multiple deployment scenarios, which include data from the same deployment scenario as the test dataset. </w:t>
      </w:r>
    </w:p>
    <w:p w14:paraId="69ED6F03" w14:textId="77777777" w:rsidR="00EB55C0" w:rsidRDefault="00D53FBC">
      <w:pPr>
        <w:numPr>
          <w:ilvl w:val="0"/>
          <w:numId w:val="34"/>
        </w:numPr>
        <w:rPr>
          <w:rFonts w:eastAsia="Batang" w:cstheme="minorHAnsi"/>
        </w:rPr>
      </w:pPr>
      <w:r>
        <w:rPr>
          <w:rFonts w:eastAsia="Batang" w:cstheme="minorHAnsi"/>
        </w:rPr>
        <w:t>Model fine-tuning/re-training: the model is re-trained/fine-tuned with a dataset from the same deployment scenario as the test dataset.</w:t>
      </w:r>
    </w:p>
    <w:p w14:paraId="54C8C8B0" w14:textId="77777777" w:rsidR="00EB55C0" w:rsidRDefault="00D53FBC">
      <w:pPr>
        <w:rPr>
          <w:color w:val="FF0000"/>
        </w:rPr>
      </w:pPr>
      <w:r>
        <w:rPr>
          <w:color w:val="FF0000"/>
        </w:rPr>
        <w:t>Note: ideal model training and switching may provide the upper bound of achievable performance when the AI/ML model needs to handle different deployment scenarios.</w:t>
      </w:r>
    </w:p>
    <w:p w14:paraId="35C7F8C8" w14:textId="77777777" w:rsidR="00EB55C0" w:rsidRDefault="00EB55C0"/>
    <w:p w14:paraId="539FD943" w14:textId="77777777" w:rsidR="00EB55C0" w:rsidRDefault="00D53FBC">
      <w:pPr>
        <w:rPr>
          <w:rFonts w:eastAsia="Batang" w:cstheme="minorHAnsi"/>
          <w:b/>
          <w:bCs/>
        </w:rPr>
      </w:pPr>
      <w:r>
        <w:rPr>
          <w:rFonts w:eastAsia="Batang" w:cstheme="minorHAnsi"/>
          <w:b/>
          <w:bCs/>
          <w:highlight w:val="yellow"/>
        </w:rPr>
        <w:t>Observation 8.5.2.1-1</w:t>
      </w:r>
    </w:p>
    <w:p w14:paraId="365EB98E" w14:textId="77777777" w:rsidR="00EB55C0" w:rsidRDefault="00D53FBC">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positioning</w:t>
      </w:r>
      <w:r>
        <w:rPr>
          <w:rFonts w:eastAsia="SimSun" w:cstheme="minorHAnsi"/>
          <w:color w:val="FF0000"/>
        </w:rPr>
        <w:t xml:space="preserve"> with timing information (e.g., ToA) as model output</w:t>
      </w:r>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in the range of 0-50 ns, when the model is trained by a dataset with network synchronization error t1 (ns) and tested in a deployment scenario with network synchronization error t2 (ns), for a given t1,</w:t>
      </w:r>
    </w:p>
    <w:p w14:paraId="6B014ABC"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lastRenderedPageBreak/>
        <w:t>For a case evaluated by a given source, the positioning accuracy of cases with t2 smaller than t1 is better than the cases with t2 equal to t1. For example,</w:t>
      </w:r>
    </w:p>
    <w:p w14:paraId="2B9CF972"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20~25ns), evaluation results submitted to RAN1#113 show the positioning error of (t1, t2)=(50ns, 20~25ns) is 0.75~0.85 times that of (t1, t2)=(50ns, 50ns).</w:t>
      </w:r>
    </w:p>
    <w:p w14:paraId="401A5AAA"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0ns), evaluation results submitted to RAN1#113 show the positioning error of (t1, t2)=(50ns, 0ns) is 0.76~0.80 times that of (t1, t2)=(50ns, 50ns).</w:t>
      </w:r>
    </w:p>
    <w:p w14:paraId="4E14F3D7" w14:textId="77777777" w:rsidR="00EB55C0" w:rsidRDefault="00D53FBC">
      <w:pPr>
        <w:numPr>
          <w:ilvl w:val="0"/>
          <w:numId w:val="52"/>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greater than t1 is worse than the cases with t2 equal to t1. The larger the difference between t1 and t2, the more the degradation. For example,</w:t>
      </w:r>
    </w:p>
    <w:p w14:paraId="14DB4EE8"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10ns), evaluation results submitted to RAN1#113 show the positioning error of (0ns, 10ns) is 1.16~2.81 times that of (0ns, 0ns).</w:t>
      </w:r>
    </w:p>
    <w:p w14:paraId="3C6EDEEB"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20~25ns), evaluation results submitted to RAN1#113 show the positioning error of (0ns, 50ns) is 2.19~10.11 times that of (0ns, 0ns).</w:t>
      </w:r>
    </w:p>
    <w:p w14:paraId="046A9F89" w14:textId="77777777" w:rsidR="00EB55C0" w:rsidRDefault="00D53FBC">
      <w:pPr>
        <w:numPr>
          <w:ilvl w:val="1"/>
          <w:numId w:val="52"/>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50ns), evaluation results submitted to RAN1#113 show the positioning error of (0ns, 50ns) is 9.68~31.95 times that of (0ns, 0ns).</w:t>
      </w:r>
    </w:p>
    <w:p w14:paraId="09770D29" w14:textId="77777777" w:rsidR="00EB55C0" w:rsidRDefault="00D53FBC">
      <w:pPr>
        <w:shd w:val="clear" w:color="auto" w:fill="FFFFFF"/>
        <w:rPr>
          <w:rFonts w:eastAsia="SimSun" w:cstheme="minorHAnsi"/>
        </w:rPr>
      </w:pPr>
      <w:r>
        <w:rPr>
          <w:rFonts w:eastAsia="SimSun" w:cstheme="minorHAnsi"/>
        </w:rPr>
        <w:t>Note: here the positioning error is the horizonal positioning error (meters) at CDF=90%.</w:t>
      </w:r>
    </w:p>
    <w:p w14:paraId="37408ED3" w14:textId="77777777" w:rsidR="00EB55C0" w:rsidRDefault="00EB55C0"/>
    <w:p w14:paraId="42B3FF95" w14:textId="77777777" w:rsidR="00EB55C0" w:rsidRDefault="00D53FBC">
      <w:pPr>
        <w:rPr>
          <w:rFonts w:eastAsia="Batang" w:cstheme="minorHAnsi"/>
          <w:b/>
          <w:bCs/>
        </w:rPr>
      </w:pPr>
      <w:r>
        <w:rPr>
          <w:rFonts w:eastAsia="Batang" w:cstheme="minorHAnsi"/>
          <w:b/>
          <w:bCs/>
          <w:highlight w:val="yellow"/>
        </w:rPr>
        <w:t>Observation 8.5.3.2-1</w:t>
      </w:r>
    </w:p>
    <w:p w14:paraId="0E60C32F" w14:textId="77777777" w:rsidR="00EB55C0" w:rsidRDefault="00D53FBC">
      <w:pPr>
        <w:shd w:val="clear" w:color="auto" w:fill="FFFFFF"/>
        <w:rPr>
          <w:rFonts w:eastAsia="SimSun" w:cstheme="minorHAnsi"/>
        </w:rPr>
      </w:pPr>
      <w:r>
        <w:rPr>
          <w:rFonts w:eastAsia="SimSun" w:cstheme="minorHAnsi"/>
        </w:rPr>
        <w:t xml:space="preserve">For AI/ML </w:t>
      </w:r>
      <w:r>
        <w:rPr>
          <w:rFonts w:eastAsia="SimSun" w:cstheme="minorHAnsi"/>
          <w:color w:val="FF0000"/>
        </w:rPr>
        <w:t xml:space="preserve">assisted </w:t>
      </w:r>
      <w:r>
        <w:rPr>
          <w:rFonts w:eastAsia="SimSun" w:cstheme="minorHAnsi"/>
        </w:rPr>
        <w:t xml:space="preserve">positioning </w:t>
      </w:r>
      <w:r>
        <w:rPr>
          <w:rFonts w:eastAsia="SimSun" w:cstheme="minorHAnsi"/>
          <w:color w:val="FF0000"/>
        </w:rPr>
        <w:t>with timing information (e.g., ToA) as model output</w:t>
      </w:r>
      <w:r>
        <w:rPr>
          <w:rFonts w:eastAsia="SimSun" w:cstheme="minorHAnsi"/>
        </w:rPr>
        <w:t xml:space="preserve">, based on evaluation results of timing error in the range of 0-50 ns, when the model is trained by a dataset with </w:t>
      </w:r>
      <w:r>
        <w:rPr>
          <w:rFonts w:eastAsia="SimSun" w:cstheme="minorHAnsi"/>
          <w:color w:val="FF0000"/>
        </w:rPr>
        <w:t xml:space="preserve">UE/gNB RX and TX timing error </w:t>
      </w:r>
      <w:r>
        <w:rPr>
          <w:rFonts w:eastAsia="SimSun" w:cstheme="minorHAnsi"/>
        </w:rPr>
        <w:t>t1 (ns) and tested in a deployment scenario with UE/gNB RX and TX timing error t2 (ns), for a given t1,</w:t>
      </w:r>
    </w:p>
    <w:p w14:paraId="312CA390"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smaller than t1 is better than the cases with t2 equal to t1. For example,</w:t>
      </w:r>
    </w:p>
    <w:p w14:paraId="188B9BB7"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20~25ns), evaluation results submitted to RAN1#113 show the positioning error of (t1, t2)=(50ns, 20~25ns) is 0.75~0.96 times that of (t1, t2)=(50ns, 50ns).</w:t>
      </w:r>
    </w:p>
    <w:p w14:paraId="3EE16B23"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t2)=(50ns, 0ns), evaluation results submitted to RAN1#113 show the positioning error of (t1, t2)=(50ns, 0ns) is 0.76~0.95 times that of (t1, t2)=(50ns, 50ns).</w:t>
      </w:r>
    </w:p>
    <w:p w14:paraId="68D7E545" w14:textId="77777777" w:rsidR="00EB55C0" w:rsidRDefault="00D53FBC">
      <w:pPr>
        <w:numPr>
          <w:ilvl w:val="0"/>
          <w:numId w:val="53"/>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greater than t1 is worse than the cases with t2 equal to t1. The larger the difference between t1 and t2, the more the degradation. For example,</w:t>
      </w:r>
    </w:p>
    <w:p w14:paraId="3D8373D0"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10ns), evaluation results submitted to RAN1#113 show the positioning error of (t1, t2)=(0ns, 10ns) is 1.34~2.30 times that of (t1, t2)=(0ns, 0ns).</w:t>
      </w:r>
    </w:p>
    <w:p w14:paraId="76FED40B"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20~25ns), evaluation results submitted to RAN1#113 show the positioning error of (t1, t2)=(0ns, 20~25ns) is 5.66~13.0 times that of (t1, t2)=(0ns, 0ns).</w:t>
      </w:r>
    </w:p>
    <w:p w14:paraId="29198FE6" w14:textId="77777777" w:rsidR="00EB55C0" w:rsidRDefault="00D53FBC">
      <w:pPr>
        <w:numPr>
          <w:ilvl w:val="1"/>
          <w:numId w:val="53"/>
        </w:numPr>
        <w:shd w:val="clear" w:color="auto" w:fill="FFFFFF"/>
        <w:spacing w:line="210" w:lineRule="atLeast"/>
        <w:ind w:leftChars="465" w:left="1383"/>
        <w:rPr>
          <w:rFonts w:eastAsia="Microsoft YaHei UI" w:cstheme="minorHAnsi"/>
        </w:rPr>
      </w:pPr>
      <w:r>
        <w:rPr>
          <w:rFonts w:eastAsia="Microsoft YaHei UI" w:cstheme="minorHAnsi"/>
        </w:rPr>
        <w:t>For the case of (t1, t2)=(0ns, 50ns), evaluation results submitted to RAN1#113 show the positioning error of (t1, t2)=(0ns, 50ns) is 10.62~51.52 times that of (t1, t2)=(0ns, 0ns).</w:t>
      </w:r>
    </w:p>
    <w:p w14:paraId="54B24597" w14:textId="77777777" w:rsidR="00EB55C0" w:rsidRDefault="00D53FBC">
      <w:pPr>
        <w:shd w:val="clear" w:color="auto" w:fill="FFFFFF"/>
        <w:rPr>
          <w:rFonts w:eastAsia="SimSun" w:cstheme="minorHAnsi"/>
          <w:color w:val="000000"/>
        </w:rPr>
      </w:pPr>
      <w:r>
        <w:rPr>
          <w:rFonts w:eastAsia="SimSun" w:cstheme="minorHAnsi"/>
        </w:rPr>
        <w:t>Note: here the positioning error is the horizonal positioning error (meters) at CDF=90%</w:t>
      </w:r>
      <w:r>
        <w:rPr>
          <w:rFonts w:eastAsia="SimSun" w:cstheme="minorHAnsi"/>
          <w:color w:val="FF0000"/>
        </w:rPr>
        <w:t>.</w:t>
      </w:r>
    </w:p>
    <w:p w14:paraId="5624A64B" w14:textId="77777777" w:rsidR="00EB55C0" w:rsidRDefault="00D53FBC">
      <w:pPr>
        <w:rPr>
          <w:rFonts w:eastAsia="Batang" w:cstheme="minorHAnsi"/>
          <w:b/>
          <w:bCs/>
          <w:highlight w:val="yellow"/>
        </w:rPr>
      </w:pPr>
      <w:r>
        <w:rPr>
          <w:rFonts w:eastAsia="Batang" w:cstheme="minorHAnsi"/>
          <w:b/>
          <w:bCs/>
          <w:highlight w:val="yellow"/>
        </w:rPr>
        <w:lastRenderedPageBreak/>
        <w:t>Observation 10.4-1</w:t>
      </w:r>
    </w:p>
    <w:p w14:paraId="570C6F6D" w14:textId="77777777" w:rsidR="00EB55C0" w:rsidRDefault="00D53FBC">
      <w:pPr>
        <w:rPr>
          <w:rFonts w:eastAsia="Batang" w:cstheme="minorHAnsi"/>
        </w:rPr>
      </w:pPr>
      <w:r>
        <w:rPr>
          <w:rFonts w:eastAsia="Batang" w:cstheme="minorHAnsi"/>
          <w:color w:val="FF0000"/>
        </w:rPr>
        <w:t xml:space="preserve">In evaluation of </w:t>
      </w:r>
      <w:r>
        <w:rPr>
          <w:rFonts w:eastAsia="Batang" w:cstheme="minorHAnsi"/>
        </w:rPr>
        <w:t xml:space="preserve">AI/ML assisted positioning </w:t>
      </w:r>
      <w:r>
        <w:rPr>
          <w:rFonts w:eastAsia="Batang" w:cstheme="minorHAnsi"/>
          <w:color w:val="000000"/>
        </w:rPr>
        <w:t xml:space="preserve">with </w:t>
      </w:r>
      <w:r>
        <w:rPr>
          <w:rFonts w:eastAsia="Batang" w:cstheme="minorHAnsi"/>
          <w:color w:val="FF0000"/>
        </w:rPr>
        <w:t xml:space="preserve">timing information (e.g., TOA) </w:t>
      </w:r>
      <w:r>
        <w:rPr>
          <w:rFonts w:eastAsia="Batang" w:cstheme="minorHAnsi"/>
          <w:color w:val="000000"/>
        </w:rPr>
        <w:t>as model output</w:t>
      </w:r>
      <w:r>
        <w:rPr>
          <w:rFonts w:eastAsia="Batang" w:cstheme="minorHAnsi"/>
        </w:rPr>
        <w:t xml:space="preserve">, for L in the range of 0.25m to 5m, the </w:t>
      </w:r>
      <w:r>
        <w:rPr>
          <w:rFonts w:eastAsia="Batang" w:cstheme="minorHAnsi"/>
          <w:color w:val="FF0000"/>
        </w:rPr>
        <w:t xml:space="preserve">timing (e.g., TOA) estimation error and </w:t>
      </w:r>
      <w:r>
        <w:rPr>
          <w:rFonts w:eastAsia="Batang" w:cstheme="minorHAnsi"/>
        </w:rPr>
        <w:t xml:space="preserve">positioning error increases approximately in proportion to L, where L (in meters) is the standard deviation of truncated Gaussian distribution of the ground truth label error.  </w:t>
      </w:r>
    </w:p>
    <w:p w14:paraId="131B7CD2" w14:textId="77777777" w:rsidR="00EB55C0" w:rsidRDefault="00EB55C0">
      <w:pPr>
        <w:rPr>
          <w:rFonts w:cstheme="minorHAnsi"/>
        </w:rPr>
      </w:pPr>
    </w:p>
    <w:p w14:paraId="520D6C16" w14:textId="0D19DBAC" w:rsidR="00E867F2" w:rsidRDefault="00E867F2" w:rsidP="00E867F2">
      <w:pPr>
        <w:pStyle w:val="Heading2"/>
        <w:rPr>
          <w:lang w:val="en-US"/>
        </w:rPr>
      </w:pPr>
      <w:r>
        <w:rPr>
          <w:lang w:val="en-US"/>
        </w:rPr>
        <w:t>Proposals for Wednesday online session</w:t>
      </w:r>
    </w:p>
    <w:p w14:paraId="32542AC5" w14:textId="0CA8A55B" w:rsidR="009406A5" w:rsidRPr="0018677C" w:rsidRDefault="009406A5" w:rsidP="009406A5">
      <w:pPr>
        <w:rPr>
          <w:rFonts w:cstheme="minorHAnsi"/>
          <w:b/>
          <w:bCs/>
          <w:u w:val="single"/>
        </w:rPr>
      </w:pPr>
      <w:r>
        <w:rPr>
          <w:rFonts w:cstheme="minorHAnsi"/>
          <w:b/>
          <w:bCs/>
          <w:u w:val="single"/>
        </w:rPr>
        <w:t>AI/ML assisted positioning</w:t>
      </w:r>
    </w:p>
    <w:p w14:paraId="035B88A0" w14:textId="77777777" w:rsidR="009406A5" w:rsidRPr="003105B8" w:rsidRDefault="009406A5" w:rsidP="009406A5">
      <w:pPr>
        <w:rPr>
          <w:rFonts w:eastAsia="Batang" w:cstheme="minorHAnsi"/>
          <w:b/>
          <w:bCs/>
          <w:highlight w:val="green"/>
          <w:u w:val="single"/>
        </w:rPr>
      </w:pPr>
      <w:r w:rsidRPr="003105B8">
        <w:rPr>
          <w:rFonts w:eastAsia="Batang" w:cstheme="minorHAnsi"/>
          <w:b/>
          <w:bCs/>
          <w:highlight w:val="green"/>
          <w:u w:val="single"/>
        </w:rPr>
        <w:t>Observation 9.1.1.1-1 (CIR vs PDP vs DP)</w:t>
      </w:r>
    </w:p>
    <w:p w14:paraId="6995227C" w14:textId="77777777" w:rsidR="009406A5" w:rsidRDefault="009406A5" w:rsidP="009406A5">
      <w:r>
        <w:t xml:space="preserve">For AI/ML </w:t>
      </w:r>
      <w:r>
        <w:rPr>
          <w:color w:val="FF0000"/>
        </w:rPr>
        <w:t xml:space="preserve">assisted </w:t>
      </w:r>
      <w:r>
        <w:t>positioning, the positioning accuracy at model inference is affected by the type of model input.  Evaluation results submitted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1958F060" w14:textId="77777777" w:rsidR="009406A5" w:rsidRDefault="009406A5" w:rsidP="009406A5">
      <w:pPr>
        <w:pStyle w:val="ListParagraph"/>
        <w:numPr>
          <w:ilvl w:val="0"/>
          <w:numId w:val="26"/>
        </w:numPr>
        <w:rPr>
          <w:lang w:val="en-US"/>
        </w:rPr>
      </w:pPr>
      <w:r>
        <w:rPr>
          <w:lang w:val="en-US"/>
        </w:rPr>
        <w:t>The positioning error of PDP as model input is 1.17 ~ 1.63 times the positioning error of CIR as model input.</w:t>
      </w:r>
    </w:p>
    <w:p w14:paraId="040A59FC" w14:textId="77777777" w:rsidR="009406A5" w:rsidRDefault="009406A5" w:rsidP="009406A5">
      <w:pPr>
        <w:pStyle w:val="ListParagraph"/>
        <w:numPr>
          <w:ilvl w:val="0"/>
          <w:numId w:val="26"/>
        </w:numPr>
        <w:rPr>
          <w:lang w:val="en-US"/>
        </w:rPr>
      </w:pPr>
      <w:r>
        <w:rPr>
          <w:lang w:val="en-US"/>
        </w:rPr>
        <w:t>The positioning error of DP as model input is 1.33 ~ 2.01 times the positioning error of CIR as model input.</w:t>
      </w:r>
    </w:p>
    <w:p w14:paraId="1233388E" w14:textId="77777777" w:rsidR="00E867F2" w:rsidRDefault="00E867F2">
      <w:pPr>
        <w:rPr>
          <w:rFonts w:cstheme="minorHAnsi"/>
        </w:rPr>
      </w:pPr>
    </w:p>
    <w:p w14:paraId="3030BDF0" w14:textId="77777777" w:rsidR="009406A5" w:rsidRPr="003105B8" w:rsidRDefault="009406A5" w:rsidP="009406A5">
      <w:pPr>
        <w:rPr>
          <w:rFonts w:eastAsia="Batang" w:cstheme="minorHAnsi"/>
          <w:b/>
          <w:bCs/>
          <w:highlight w:val="green"/>
          <w:u w:val="single"/>
        </w:rPr>
      </w:pPr>
      <w:r w:rsidRPr="003105B8">
        <w:rPr>
          <w:rFonts w:eastAsia="Batang" w:cstheme="minorHAnsi"/>
          <w:b/>
          <w:bCs/>
          <w:highlight w:val="green"/>
          <w:u w:val="single"/>
        </w:rPr>
        <w:t>Observation 9.1.2.1-1 (time domain truncation of N</w:t>
      </w:r>
      <w:r w:rsidRPr="003105B8">
        <w:rPr>
          <w:rFonts w:eastAsia="Batang" w:cstheme="minorHAnsi"/>
          <w:b/>
          <w:bCs/>
          <w:highlight w:val="green"/>
          <w:u w:val="single"/>
          <w:vertAlign w:val="subscript"/>
        </w:rPr>
        <w:t>t</w:t>
      </w:r>
      <w:r w:rsidRPr="003105B8">
        <w:rPr>
          <w:rFonts w:eastAsia="Batang" w:cstheme="minorHAnsi"/>
          <w:b/>
          <w:bCs/>
          <w:highlight w:val="green"/>
          <w:u w:val="single"/>
        </w:rPr>
        <w:t>)</w:t>
      </w:r>
    </w:p>
    <w:p w14:paraId="58F3796D" w14:textId="384C6343" w:rsidR="009406A5" w:rsidRDefault="009406A5" w:rsidP="009406A5">
      <w:r>
        <w:t>For AI/ML assisted positioning, with N</w:t>
      </w:r>
      <w:r>
        <w:rPr>
          <w:vertAlign w:val="subscript"/>
        </w:rPr>
        <w:t>t</w:t>
      </w:r>
      <w:r>
        <w:t xml:space="preserve"> consecutive time domain samples used as model input, evaluation results submitted to RAN1#113 show that when CIR or PDP are used as model input, using different N</w:t>
      </w:r>
      <w:r>
        <w:rPr>
          <w:vertAlign w:val="subscript"/>
        </w:rPr>
        <w:t>t</w:t>
      </w:r>
      <w:r>
        <w:t xml:space="preserve"> while holding other parameters the same,  </w:t>
      </w:r>
    </w:p>
    <w:p w14:paraId="0F863141" w14:textId="77777777" w:rsidR="009406A5" w:rsidRDefault="009406A5" w:rsidP="009406A5">
      <w:pPr>
        <w:pStyle w:val="ListParagraph"/>
        <w:numPr>
          <w:ilvl w:val="0"/>
          <w:numId w:val="26"/>
        </w:numPr>
        <w:rPr>
          <w:lang w:val="en-US"/>
        </w:rPr>
      </w:pPr>
      <w:r>
        <w:rPr>
          <w:lang w:val="en-US"/>
        </w:rPr>
        <w:t>Reducing N</w:t>
      </w:r>
      <w:r>
        <w:rPr>
          <w:vertAlign w:val="subscript"/>
          <w:lang w:val="en-US"/>
        </w:rPr>
        <w:t>t</w:t>
      </w:r>
      <w:r>
        <w:rPr>
          <w:lang w:val="en-US"/>
        </w:rPr>
        <w:t xml:space="preserve"> from 256 to 128 does not appreciably degrade the positioning accuracy, while the measurement size and signaling overhead shrink to (approximately) 1/2 that of N</w:t>
      </w:r>
      <w:r>
        <w:rPr>
          <w:vertAlign w:val="subscript"/>
          <w:lang w:val="en-US"/>
        </w:rPr>
        <w:t>t</w:t>
      </w:r>
      <w:r>
        <w:rPr>
          <w:lang w:val="en-US"/>
        </w:rPr>
        <w:t>=256.</w:t>
      </w:r>
    </w:p>
    <w:p w14:paraId="2A1C383F" w14:textId="77777777" w:rsidR="009406A5" w:rsidRDefault="009406A5" w:rsidP="009406A5">
      <w:pPr>
        <w:pStyle w:val="ListParagraph"/>
        <w:numPr>
          <w:ilvl w:val="1"/>
          <w:numId w:val="26"/>
        </w:numPr>
        <w:rPr>
          <w:lang w:val="en-US"/>
        </w:rPr>
      </w:pPr>
      <w:r>
        <w:rPr>
          <w:lang w:val="en-US"/>
        </w:rPr>
        <w:t>Positioning error of N</w:t>
      </w:r>
      <w:r>
        <w:rPr>
          <w:vertAlign w:val="subscript"/>
          <w:lang w:val="en-US"/>
        </w:rPr>
        <w:t>t</w:t>
      </w:r>
      <w:r>
        <w:rPr>
          <w:lang w:val="en-US"/>
        </w:rPr>
        <w:t>=128 is 1.00 ~ 1.42 times the positioning error of N</w:t>
      </w:r>
      <w:r>
        <w:rPr>
          <w:vertAlign w:val="subscript"/>
          <w:lang w:val="en-US"/>
        </w:rPr>
        <w:t>t</w:t>
      </w:r>
      <w:r>
        <w:rPr>
          <w:lang w:val="en-US"/>
        </w:rPr>
        <w:t>=256;</w:t>
      </w:r>
    </w:p>
    <w:p w14:paraId="17A6941E" w14:textId="77777777" w:rsidR="009406A5" w:rsidRDefault="009406A5" w:rsidP="009406A5">
      <w:pPr>
        <w:pStyle w:val="ListParagraph"/>
        <w:numPr>
          <w:ilvl w:val="0"/>
          <w:numId w:val="26"/>
        </w:numPr>
        <w:rPr>
          <w:lang w:val="en-US"/>
        </w:rPr>
      </w:pPr>
      <w:r>
        <w:rPr>
          <w:lang w:val="en-US"/>
        </w:rPr>
        <w:t>Reducing N</w:t>
      </w:r>
      <w:r>
        <w:rPr>
          <w:vertAlign w:val="subscript"/>
          <w:lang w:val="en-US"/>
        </w:rPr>
        <w:t>t</w:t>
      </w:r>
      <w:r>
        <w:rPr>
          <w:lang w:val="en-US"/>
        </w:rPr>
        <w:t xml:space="preserve"> from 256 to 64~32 may degrade the positioning accuracy, while the measurement size and signaling overhead shrink to (approximately) 1/4 ~1/8 that of N</w:t>
      </w:r>
      <w:r>
        <w:rPr>
          <w:vertAlign w:val="subscript"/>
          <w:lang w:val="en-US"/>
        </w:rPr>
        <w:t>t</w:t>
      </w:r>
      <w:r>
        <w:rPr>
          <w:lang w:val="en-US"/>
        </w:rPr>
        <w:t xml:space="preserve">=256, respectively. </w:t>
      </w:r>
    </w:p>
    <w:p w14:paraId="6C8D0475" w14:textId="77777777" w:rsidR="009406A5" w:rsidRDefault="009406A5" w:rsidP="009406A5">
      <w:pPr>
        <w:pStyle w:val="ListParagraph"/>
        <w:numPr>
          <w:ilvl w:val="1"/>
          <w:numId w:val="26"/>
        </w:numPr>
        <w:rPr>
          <w:lang w:val="en-US"/>
        </w:rPr>
      </w:pPr>
      <w:r>
        <w:rPr>
          <w:lang w:val="en-US"/>
        </w:rPr>
        <w:t>Positioning error of N</w:t>
      </w:r>
      <w:r>
        <w:rPr>
          <w:vertAlign w:val="subscript"/>
          <w:lang w:val="en-US"/>
        </w:rPr>
        <w:t>t</w:t>
      </w:r>
      <w:r>
        <w:rPr>
          <w:lang w:val="en-US"/>
        </w:rPr>
        <w:t>=64 is 1.09 ~ 3.02 times the positioning error of N</w:t>
      </w:r>
      <w:r>
        <w:rPr>
          <w:vertAlign w:val="subscript"/>
          <w:lang w:val="en-US"/>
        </w:rPr>
        <w:t>t</w:t>
      </w:r>
      <w:r>
        <w:rPr>
          <w:lang w:val="en-US"/>
        </w:rPr>
        <w:t>=256;</w:t>
      </w:r>
    </w:p>
    <w:p w14:paraId="78F0FA3B" w14:textId="77777777" w:rsidR="009406A5" w:rsidRDefault="009406A5" w:rsidP="009406A5">
      <w:pPr>
        <w:pStyle w:val="ListParagraph"/>
        <w:numPr>
          <w:ilvl w:val="1"/>
          <w:numId w:val="26"/>
        </w:numPr>
        <w:rPr>
          <w:lang w:val="en-US"/>
        </w:rPr>
      </w:pPr>
      <w:r>
        <w:rPr>
          <w:lang w:val="en-US"/>
        </w:rPr>
        <w:t>Positioning error of N</w:t>
      </w:r>
      <w:r>
        <w:rPr>
          <w:vertAlign w:val="subscript"/>
          <w:lang w:val="en-US"/>
        </w:rPr>
        <w:t>t</w:t>
      </w:r>
      <w:r>
        <w:rPr>
          <w:lang w:val="en-US"/>
        </w:rPr>
        <w:t>=32 is 2.43 ~ 5.10 times the positioning error of N</w:t>
      </w:r>
      <w:r>
        <w:rPr>
          <w:vertAlign w:val="subscript"/>
          <w:lang w:val="en-US"/>
        </w:rPr>
        <w:t>t</w:t>
      </w:r>
      <w:r>
        <w:rPr>
          <w:lang w:val="en-US"/>
        </w:rPr>
        <w:t>=256;</w:t>
      </w:r>
    </w:p>
    <w:p w14:paraId="2BC7EF36" w14:textId="77777777" w:rsidR="009406A5" w:rsidRDefault="009406A5">
      <w:pPr>
        <w:rPr>
          <w:rFonts w:cstheme="minorHAnsi"/>
        </w:rPr>
      </w:pPr>
    </w:p>
    <w:p w14:paraId="7C4AE328" w14:textId="77777777" w:rsidR="009406A5" w:rsidRPr="003105B8" w:rsidRDefault="009406A5" w:rsidP="009406A5">
      <w:pPr>
        <w:rPr>
          <w:rFonts w:eastAsia="Batang" w:cstheme="minorHAnsi"/>
          <w:b/>
          <w:bCs/>
          <w:highlight w:val="green"/>
          <w:u w:val="single"/>
        </w:rPr>
      </w:pPr>
      <w:r w:rsidRPr="003105B8">
        <w:rPr>
          <w:rFonts w:eastAsia="Batang" w:cstheme="minorHAnsi"/>
          <w:b/>
          <w:bCs/>
          <w:highlight w:val="green"/>
          <w:u w:val="single"/>
        </w:rPr>
        <w:t>Observation 9.1.3.1-1 (size of sub-sampled taps N'</w:t>
      </w:r>
      <w:r w:rsidRPr="003105B8">
        <w:rPr>
          <w:rFonts w:eastAsia="Batang" w:cstheme="minorHAnsi"/>
          <w:b/>
          <w:bCs/>
          <w:highlight w:val="green"/>
          <w:u w:val="single"/>
          <w:vertAlign w:val="subscript"/>
        </w:rPr>
        <w:t>t</w:t>
      </w:r>
      <w:r w:rsidRPr="003105B8">
        <w:rPr>
          <w:rFonts w:eastAsia="Batang" w:cstheme="minorHAnsi"/>
          <w:b/>
          <w:bCs/>
          <w:highlight w:val="green"/>
          <w:u w:val="single"/>
        </w:rPr>
        <w:t>)</w:t>
      </w:r>
    </w:p>
    <w:p w14:paraId="5FF971FD" w14:textId="0D54C0CF" w:rsidR="009406A5" w:rsidRDefault="009406A5" w:rsidP="009406A5">
      <w:r>
        <w:t xml:space="preserve">For AI/ML </w:t>
      </w:r>
      <w:r>
        <w:rPr>
          <w:color w:val="FF0000"/>
        </w:rPr>
        <w:t xml:space="preserve">assisted </w:t>
      </w:r>
      <w:r>
        <w:t>positioning, when N'</w:t>
      </w:r>
      <w:r>
        <w:rPr>
          <w:vertAlign w:val="subscript"/>
        </w:rPr>
        <w:t>t</w:t>
      </w:r>
      <w:r>
        <w:t xml:space="preserve"> time domain samples with the strongest power are selected as model input, evaluation results submitted to RAN1#113 show that for model input of CIR or PDP and N</w:t>
      </w:r>
      <w:r>
        <w:rPr>
          <w:vertAlign w:val="subscript"/>
        </w:rPr>
        <w:t>t</w:t>
      </w:r>
      <w:r>
        <w:t>=256, using different N'</w:t>
      </w:r>
      <w:r>
        <w:rPr>
          <w:vertAlign w:val="subscript"/>
        </w:rPr>
        <w:t>t</w:t>
      </w:r>
      <w:r>
        <w:t xml:space="preserve"> while holding other parameters the same,</w:t>
      </w:r>
    </w:p>
    <w:p w14:paraId="7F96D3E5" w14:textId="77777777" w:rsidR="009406A5" w:rsidRDefault="009406A5" w:rsidP="009406A5">
      <w:pPr>
        <w:pStyle w:val="ListParagraph"/>
        <w:numPr>
          <w:ilvl w:val="0"/>
          <w:numId w:val="25"/>
        </w:numPr>
        <w:rPr>
          <w:lang w:val="en-US"/>
        </w:rPr>
      </w:pPr>
      <w:r>
        <w:rPr>
          <w:lang w:val="en-US"/>
        </w:rPr>
        <w:lastRenderedPageBreak/>
        <w:t>Reducing N'</w:t>
      </w:r>
      <w:r>
        <w:rPr>
          <w:vertAlign w:val="subscript"/>
          <w:lang w:val="en-US"/>
        </w:rPr>
        <w:t>t</w:t>
      </w:r>
      <w:r>
        <w:rPr>
          <w:lang w:val="en-US"/>
        </w:rPr>
        <w:t xml:space="preserve"> from 256 to 64 does not appreciably degrade the positioning accuracy, while the measurement size and signaling overhead shrink to (approximately) 1/4  that of N</w:t>
      </w:r>
      <w:r>
        <w:rPr>
          <w:vertAlign w:val="subscript"/>
          <w:lang w:val="en-US"/>
        </w:rPr>
        <w:t>t</w:t>
      </w:r>
      <w:r>
        <w:rPr>
          <w:lang w:val="en-US"/>
        </w:rPr>
        <w:t>=N'</w:t>
      </w:r>
      <w:r>
        <w:rPr>
          <w:vertAlign w:val="subscript"/>
          <w:lang w:val="en-US"/>
        </w:rPr>
        <w:t>t</w:t>
      </w:r>
      <w:r>
        <w:rPr>
          <w:lang w:val="en-US"/>
        </w:rPr>
        <w:t>=256.</w:t>
      </w:r>
    </w:p>
    <w:p w14:paraId="584BE1FD" w14:textId="77777777" w:rsidR="009406A5" w:rsidRDefault="009406A5" w:rsidP="009406A5">
      <w:pPr>
        <w:pStyle w:val="ListParagraph"/>
        <w:numPr>
          <w:ilvl w:val="1"/>
          <w:numId w:val="25"/>
        </w:numPr>
        <w:rPr>
          <w:lang w:val="en-US"/>
        </w:rPr>
      </w:pPr>
      <w:r>
        <w:rPr>
          <w:lang w:val="en-US"/>
        </w:rPr>
        <w:t>Positioning error of N'</w:t>
      </w:r>
      <w:r>
        <w:rPr>
          <w:vertAlign w:val="subscript"/>
          <w:lang w:val="en-US"/>
        </w:rPr>
        <w:t>t</w:t>
      </w:r>
      <w:r>
        <w:rPr>
          <w:lang w:val="en-US"/>
        </w:rPr>
        <w:t>=128 is 1.00 ~ 1.33 times the positioning error of N</w:t>
      </w:r>
      <w:r>
        <w:rPr>
          <w:vertAlign w:val="subscript"/>
          <w:lang w:val="en-US"/>
        </w:rPr>
        <w:t>t</w:t>
      </w:r>
      <w:r>
        <w:rPr>
          <w:lang w:val="en-US"/>
        </w:rPr>
        <w:t>=N'</w:t>
      </w:r>
      <w:r>
        <w:rPr>
          <w:vertAlign w:val="subscript"/>
          <w:lang w:val="en-US"/>
        </w:rPr>
        <w:t>t</w:t>
      </w:r>
      <w:r>
        <w:rPr>
          <w:lang w:val="en-US"/>
        </w:rPr>
        <w:t>=256;</w:t>
      </w:r>
    </w:p>
    <w:p w14:paraId="72299307" w14:textId="77777777" w:rsidR="009406A5" w:rsidRDefault="009406A5" w:rsidP="009406A5">
      <w:pPr>
        <w:pStyle w:val="ListParagraph"/>
        <w:numPr>
          <w:ilvl w:val="1"/>
          <w:numId w:val="25"/>
        </w:numPr>
        <w:rPr>
          <w:lang w:val="en-US"/>
        </w:rPr>
      </w:pPr>
      <w:r>
        <w:rPr>
          <w:lang w:val="en-US"/>
        </w:rPr>
        <w:t>Positioning error of N'</w:t>
      </w:r>
      <w:r>
        <w:rPr>
          <w:vertAlign w:val="subscript"/>
          <w:lang w:val="en-US"/>
        </w:rPr>
        <w:t>t</w:t>
      </w:r>
      <w:r>
        <w:rPr>
          <w:lang w:val="en-US"/>
        </w:rPr>
        <w:t>=64 is 0.98 ~ 1.23 times the positioning error of N</w:t>
      </w:r>
      <w:r>
        <w:rPr>
          <w:vertAlign w:val="subscript"/>
          <w:lang w:val="en-US"/>
        </w:rPr>
        <w:t>t</w:t>
      </w:r>
      <w:r>
        <w:rPr>
          <w:lang w:val="en-US"/>
        </w:rPr>
        <w:t>=N'</w:t>
      </w:r>
      <w:r>
        <w:rPr>
          <w:vertAlign w:val="subscript"/>
          <w:lang w:val="en-US"/>
        </w:rPr>
        <w:t>t</w:t>
      </w:r>
      <w:r>
        <w:rPr>
          <w:lang w:val="en-US"/>
        </w:rPr>
        <w:t>=256;</w:t>
      </w:r>
    </w:p>
    <w:p w14:paraId="3FFA77DE" w14:textId="77777777" w:rsidR="009406A5" w:rsidRDefault="009406A5" w:rsidP="009406A5">
      <w:pPr>
        <w:pStyle w:val="ListParagraph"/>
        <w:numPr>
          <w:ilvl w:val="0"/>
          <w:numId w:val="25"/>
        </w:numPr>
        <w:rPr>
          <w:lang w:val="en-US"/>
        </w:rPr>
      </w:pPr>
      <w:r>
        <w:rPr>
          <w:lang w:val="en-US"/>
        </w:rPr>
        <w:t>Reducing N'</w:t>
      </w:r>
      <w:r>
        <w:rPr>
          <w:vertAlign w:val="subscript"/>
          <w:lang w:val="en-US"/>
        </w:rPr>
        <w:t>t</w:t>
      </w:r>
      <w:r>
        <w:rPr>
          <w:lang w:val="en-US"/>
        </w:rPr>
        <w:t xml:space="preserve"> from 256 to 32~16 may degrade the positioning accuracy, while the measurement size and signaling overhead shrink to (approximately) 1/8 ~ 1/16 that of N</w:t>
      </w:r>
      <w:r>
        <w:rPr>
          <w:vertAlign w:val="subscript"/>
          <w:lang w:val="en-US"/>
        </w:rPr>
        <w:t>t</w:t>
      </w:r>
      <w:r>
        <w:rPr>
          <w:lang w:val="en-US"/>
        </w:rPr>
        <w:t>=N'</w:t>
      </w:r>
      <w:r>
        <w:rPr>
          <w:vertAlign w:val="subscript"/>
          <w:lang w:val="en-US"/>
        </w:rPr>
        <w:t>t</w:t>
      </w:r>
      <w:r>
        <w:rPr>
          <w:lang w:val="en-US"/>
        </w:rPr>
        <w:t xml:space="preserve">=256. </w:t>
      </w:r>
    </w:p>
    <w:p w14:paraId="06D55119" w14:textId="77777777" w:rsidR="009406A5" w:rsidRDefault="009406A5" w:rsidP="009406A5">
      <w:pPr>
        <w:pStyle w:val="ListParagraph"/>
        <w:numPr>
          <w:ilvl w:val="1"/>
          <w:numId w:val="25"/>
        </w:numPr>
        <w:rPr>
          <w:lang w:val="en-US"/>
        </w:rPr>
      </w:pPr>
      <w:r>
        <w:rPr>
          <w:lang w:val="en-US"/>
        </w:rPr>
        <w:t>Positioning error of N'</w:t>
      </w:r>
      <w:r>
        <w:rPr>
          <w:vertAlign w:val="subscript"/>
          <w:lang w:val="en-US"/>
        </w:rPr>
        <w:t>t</w:t>
      </w:r>
      <w:r>
        <w:rPr>
          <w:lang w:val="en-US"/>
        </w:rPr>
        <w:t>=32 is 1.15 ~ 1.69 times the positioning error of N</w:t>
      </w:r>
      <w:r>
        <w:rPr>
          <w:vertAlign w:val="subscript"/>
          <w:lang w:val="en-US"/>
        </w:rPr>
        <w:t>t</w:t>
      </w:r>
      <w:r>
        <w:rPr>
          <w:lang w:val="en-US"/>
        </w:rPr>
        <w:t>=N'</w:t>
      </w:r>
      <w:r>
        <w:rPr>
          <w:vertAlign w:val="subscript"/>
          <w:lang w:val="en-US"/>
        </w:rPr>
        <w:t>t</w:t>
      </w:r>
      <w:r>
        <w:rPr>
          <w:lang w:val="en-US"/>
        </w:rPr>
        <w:t>=256;</w:t>
      </w:r>
    </w:p>
    <w:p w14:paraId="4094F091" w14:textId="77777777" w:rsidR="009406A5" w:rsidRDefault="009406A5" w:rsidP="009406A5">
      <w:pPr>
        <w:pStyle w:val="ListParagraph"/>
        <w:numPr>
          <w:ilvl w:val="1"/>
          <w:numId w:val="25"/>
        </w:numPr>
        <w:rPr>
          <w:lang w:val="en-US"/>
        </w:rPr>
      </w:pPr>
      <w:r>
        <w:rPr>
          <w:lang w:val="en-US"/>
        </w:rPr>
        <w:t>Positioning error of N'</w:t>
      </w:r>
      <w:r>
        <w:rPr>
          <w:vertAlign w:val="subscript"/>
          <w:lang w:val="en-US"/>
        </w:rPr>
        <w:t>t</w:t>
      </w:r>
      <w:r>
        <w:rPr>
          <w:lang w:val="en-US"/>
        </w:rPr>
        <w:t>=16 is 1.04 ~ 2.67 times the positioning error of N</w:t>
      </w:r>
      <w:r>
        <w:rPr>
          <w:vertAlign w:val="subscript"/>
          <w:lang w:val="en-US"/>
        </w:rPr>
        <w:t>t</w:t>
      </w:r>
      <w:r>
        <w:rPr>
          <w:lang w:val="en-US"/>
        </w:rPr>
        <w:t>=N'</w:t>
      </w:r>
      <w:r>
        <w:rPr>
          <w:vertAlign w:val="subscript"/>
          <w:lang w:val="en-US"/>
        </w:rPr>
        <w:t>t</w:t>
      </w:r>
      <w:r>
        <w:rPr>
          <w:lang w:val="en-US"/>
        </w:rPr>
        <w:t>=256;</w:t>
      </w:r>
    </w:p>
    <w:p w14:paraId="2CDDC544" w14:textId="77777777" w:rsidR="009406A5" w:rsidRDefault="009406A5" w:rsidP="009406A5">
      <w:pPr>
        <w:pStyle w:val="ListParagraph"/>
        <w:numPr>
          <w:ilvl w:val="0"/>
          <w:numId w:val="25"/>
        </w:numPr>
        <w:rPr>
          <w:lang w:val="en-US"/>
        </w:rPr>
      </w:pPr>
      <w:r>
        <w:rPr>
          <w:lang w:val="en-US"/>
        </w:rPr>
        <w:t>Reducing N'</w:t>
      </w:r>
      <w:r>
        <w:rPr>
          <w:vertAlign w:val="subscript"/>
          <w:lang w:val="en-US"/>
        </w:rPr>
        <w:t>t</w:t>
      </w:r>
      <w:r>
        <w:rPr>
          <w:lang w:val="en-US"/>
        </w:rPr>
        <w:t xml:space="preserve"> from 256 to 9 degrade the positioning accuracy, while the measurement size and signaling overhead shrink to (approximately) 1/32 that of N</w:t>
      </w:r>
      <w:r>
        <w:rPr>
          <w:vertAlign w:val="subscript"/>
          <w:lang w:val="en-US"/>
        </w:rPr>
        <w:t>t</w:t>
      </w:r>
      <w:r>
        <w:rPr>
          <w:lang w:val="en-US"/>
        </w:rPr>
        <w:t>=N'</w:t>
      </w:r>
      <w:r>
        <w:rPr>
          <w:vertAlign w:val="subscript"/>
          <w:lang w:val="en-US"/>
        </w:rPr>
        <w:t>t</w:t>
      </w:r>
      <w:r>
        <w:rPr>
          <w:lang w:val="en-US"/>
        </w:rPr>
        <w:t xml:space="preserve">=256. </w:t>
      </w:r>
    </w:p>
    <w:p w14:paraId="52E58C55" w14:textId="77777777" w:rsidR="009406A5" w:rsidRDefault="009406A5" w:rsidP="009406A5">
      <w:pPr>
        <w:pStyle w:val="ListParagraph"/>
        <w:numPr>
          <w:ilvl w:val="1"/>
          <w:numId w:val="25"/>
        </w:numPr>
        <w:rPr>
          <w:lang w:val="en-US"/>
        </w:rPr>
      </w:pPr>
      <w:r>
        <w:rPr>
          <w:lang w:val="en-US"/>
        </w:rPr>
        <w:t>Positioning error of N'</w:t>
      </w:r>
      <w:r>
        <w:rPr>
          <w:vertAlign w:val="subscript"/>
          <w:lang w:val="en-US"/>
        </w:rPr>
        <w:t>t</w:t>
      </w:r>
      <w:r>
        <w:rPr>
          <w:lang w:val="en-US"/>
        </w:rPr>
        <w:t>=9 is 1.66 ~ 4.40 times the positioning error of N</w:t>
      </w:r>
      <w:r>
        <w:rPr>
          <w:vertAlign w:val="subscript"/>
          <w:lang w:val="en-US"/>
        </w:rPr>
        <w:t>t</w:t>
      </w:r>
      <w:r>
        <w:rPr>
          <w:lang w:val="en-US"/>
        </w:rPr>
        <w:t>=N'</w:t>
      </w:r>
      <w:r>
        <w:rPr>
          <w:vertAlign w:val="subscript"/>
          <w:lang w:val="en-US"/>
        </w:rPr>
        <w:t>t</w:t>
      </w:r>
      <w:r>
        <w:rPr>
          <w:lang w:val="en-US"/>
        </w:rPr>
        <w:t>=256;</w:t>
      </w:r>
    </w:p>
    <w:p w14:paraId="4B456F6C" w14:textId="77777777" w:rsidR="009406A5" w:rsidRDefault="009406A5" w:rsidP="009406A5"/>
    <w:p w14:paraId="59EBA30E" w14:textId="77777777" w:rsidR="009406A5" w:rsidRDefault="009406A5" w:rsidP="009406A5">
      <w:pPr>
        <w:rPr>
          <w:rFonts w:eastAsia="Batang" w:cstheme="minorHAnsi"/>
          <w:b/>
          <w:bCs/>
          <w:u w:val="single"/>
        </w:rPr>
      </w:pPr>
      <w:r w:rsidRPr="003105B8">
        <w:rPr>
          <w:rFonts w:eastAsia="Batang" w:cstheme="minorHAnsi"/>
          <w:b/>
          <w:bCs/>
          <w:highlight w:val="green"/>
          <w:u w:val="single"/>
        </w:rPr>
        <w:t>Observation 10.5-1</w:t>
      </w:r>
    </w:p>
    <w:p w14:paraId="3FDB304B" w14:textId="212E045B" w:rsidR="009406A5" w:rsidRDefault="009406A5" w:rsidP="009406A5">
      <w:r>
        <w:t xml:space="preserve">Evaluation shows that AI/ML assisted positioning with </w:t>
      </w:r>
      <w:r>
        <w:rPr>
          <w:rFonts w:eastAsia="Batang" w:cstheme="minorHAnsi"/>
          <w:color w:val="FF0000"/>
        </w:rPr>
        <w:t xml:space="preserve">timing information (e.g., ToA) </w:t>
      </w:r>
      <w:r>
        <w:t xml:space="preserve">as model output is robust to small label error. The exact range of label error that can be tolerated depends on the positioning accuracy </w:t>
      </w:r>
      <w:r w:rsidR="003E4397">
        <w:t>requirement, where</w:t>
      </w:r>
      <w:r>
        <w:t xml:space="preserve"> tighter positioning accuracy requirement demands smaller label error.</w:t>
      </w:r>
    </w:p>
    <w:p w14:paraId="3C9B713E" w14:textId="77777777" w:rsidR="009406A5" w:rsidRDefault="009406A5">
      <w:pPr>
        <w:rPr>
          <w:rFonts w:cstheme="minorHAnsi"/>
        </w:rPr>
      </w:pPr>
    </w:p>
    <w:p w14:paraId="1C2A3E9C" w14:textId="0F5FA10F" w:rsidR="00F333AA" w:rsidRPr="0018677C" w:rsidRDefault="00F333AA" w:rsidP="00F333AA">
      <w:pPr>
        <w:rPr>
          <w:rFonts w:cstheme="minorHAnsi"/>
          <w:b/>
          <w:bCs/>
          <w:u w:val="single"/>
        </w:rPr>
      </w:pPr>
      <w:r>
        <w:rPr>
          <w:rFonts w:cstheme="minorHAnsi"/>
          <w:b/>
          <w:bCs/>
          <w:u w:val="single"/>
        </w:rPr>
        <w:t>Direct AI/ML positioning</w:t>
      </w:r>
    </w:p>
    <w:p w14:paraId="208BF446" w14:textId="77777777" w:rsidR="009406A5" w:rsidRDefault="009406A5" w:rsidP="009406A5">
      <w:pPr>
        <w:rPr>
          <w:rFonts w:eastAsia="Batang" w:cstheme="minorHAnsi"/>
          <w:b/>
          <w:bCs/>
          <w:u w:val="single"/>
        </w:rPr>
      </w:pPr>
      <w:r w:rsidRPr="003105B8">
        <w:rPr>
          <w:rFonts w:eastAsia="Batang" w:cstheme="minorHAnsi"/>
          <w:b/>
          <w:bCs/>
          <w:highlight w:val="green"/>
          <w:u w:val="single"/>
        </w:rPr>
        <w:t>Observation 7.5-1</w:t>
      </w:r>
    </w:p>
    <w:p w14:paraId="3426D3B5" w14:textId="77777777" w:rsidR="009406A5" w:rsidRDefault="009406A5" w:rsidP="009406A5">
      <w:r>
        <w:t>Evaluation shows that direct AI/ML positioning is robust to small label error. The exact range of label error that can be tolerated depends on the positioning accuracy requirement, where tighter positioning accuracy requirement demands smaller label error.</w:t>
      </w:r>
    </w:p>
    <w:p w14:paraId="07D86DAC" w14:textId="77777777" w:rsidR="009406A5" w:rsidRDefault="009406A5" w:rsidP="009406A5">
      <w:pPr>
        <w:rPr>
          <w:rFonts w:eastAsia="Batang" w:cstheme="minorHAnsi"/>
          <w:b/>
          <w:bCs/>
          <w:u w:val="single"/>
        </w:rPr>
      </w:pPr>
      <w:r w:rsidRPr="003105B8">
        <w:rPr>
          <w:rFonts w:eastAsia="Batang" w:cstheme="minorHAnsi"/>
          <w:b/>
          <w:bCs/>
          <w:highlight w:val="green"/>
          <w:u w:val="single"/>
        </w:rPr>
        <w:t>Observation 7.5-2</w:t>
      </w:r>
    </w:p>
    <w:p w14:paraId="3EBAD929" w14:textId="46807DA4" w:rsidR="00F333AA" w:rsidRPr="00F817E5" w:rsidRDefault="009406A5">
      <w:r>
        <w:t>For AI/ML based positioning, evaluation results show that semi-supervised learning is helpful for improving the positioning accuracy when the same amount of labelled data is used for supervised learning, and the number of labelled data is limited.</w:t>
      </w:r>
    </w:p>
    <w:p w14:paraId="436D50BD" w14:textId="77777777" w:rsidR="00F333AA" w:rsidRDefault="00F333AA" w:rsidP="00F333AA">
      <w:pPr>
        <w:rPr>
          <w:rFonts w:eastAsia="Batang" w:cstheme="minorHAnsi"/>
          <w:b/>
          <w:bCs/>
          <w:highlight w:val="yellow"/>
          <w:u w:val="single"/>
        </w:rPr>
      </w:pPr>
      <w:r>
        <w:rPr>
          <w:rFonts w:eastAsia="Batang" w:cstheme="minorHAnsi"/>
          <w:b/>
          <w:bCs/>
          <w:highlight w:val="yellow"/>
          <w:u w:val="single"/>
        </w:rPr>
        <w:t>Observation 6.1.2.3-1 (time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53BF4CD5" w14:textId="54BE6816" w:rsidR="00F333AA" w:rsidRDefault="00F333AA" w:rsidP="00F333AA">
      <w:r>
        <w:t xml:space="preserve">For </w:t>
      </w:r>
      <w:r w:rsidRPr="00272CA0">
        <w:rPr>
          <w:color w:val="FF0000"/>
        </w:rPr>
        <w:t xml:space="preserve">direct </w:t>
      </w:r>
      <w:r>
        <w:t>AI/ML positioning, with N</w:t>
      </w:r>
      <w:r>
        <w:rPr>
          <w:vertAlign w:val="subscript"/>
        </w:rPr>
        <w:t>t</w:t>
      </w:r>
      <w:r>
        <w:t xml:space="preserve"> consecutive time domain samples used as model input, evaluation results submitted to RAN1#113 show that when CIR or PDP are used as model input, using different N</w:t>
      </w:r>
      <w:r>
        <w:rPr>
          <w:vertAlign w:val="subscript"/>
        </w:rPr>
        <w:t>t</w:t>
      </w:r>
      <w:r>
        <w:t xml:space="preserve"> while holding other parameters the same,  </w:t>
      </w:r>
    </w:p>
    <w:p w14:paraId="6CF36FFA" w14:textId="77777777" w:rsidR="00F333AA" w:rsidRDefault="00F333AA" w:rsidP="00F333AA">
      <w:pPr>
        <w:pStyle w:val="ListParagraph"/>
        <w:numPr>
          <w:ilvl w:val="0"/>
          <w:numId w:val="26"/>
        </w:numPr>
        <w:rPr>
          <w:lang w:val="en-US"/>
        </w:rPr>
      </w:pPr>
      <w:r>
        <w:rPr>
          <w:lang w:val="en-US"/>
        </w:rPr>
        <w:t>Reducing N</w:t>
      </w:r>
      <w:r>
        <w:rPr>
          <w:vertAlign w:val="subscript"/>
          <w:lang w:val="en-US"/>
        </w:rPr>
        <w:t>t</w:t>
      </w:r>
      <w:r>
        <w:rPr>
          <w:lang w:val="en-US"/>
        </w:rPr>
        <w:t xml:space="preserve"> from 256 to 128 does not appreciably degrade the positioning accuracy, while the measurement size and signaling overhead shrink to (approximately) 1/2 that of N</w:t>
      </w:r>
      <w:r>
        <w:rPr>
          <w:vertAlign w:val="subscript"/>
          <w:lang w:val="en-US"/>
        </w:rPr>
        <w:t>t</w:t>
      </w:r>
      <w:r>
        <w:rPr>
          <w:lang w:val="en-US"/>
        </w:rPr>
        <w:t>=256.</w:t>
      </w:r>
    </w:p>
    <w:p w14:paraId="521BB98A" w14:textId="6C38654B" w:rsidR="00F333AA" w:rsidRDefault="00F333AA" w:rsidP="00F333AA">
      <w:pPr>
        <w:pStyle w:val="ListParagraph"/>
        <w:numPr>
          <w:ilvl w:val="1"/>
          <w:numId w:val="26"/>
        </w:numPr>
        <w:rPr>
          <w:lang w:val="en-US"/>
        </w:rPr>
      </w:pPr>
      <w:r>
        <w:rPr>
          <w:lang w:val="en-US"/>
        </w:rPr>
        <w:t>Positioning error of N</w:t>
      </w:r>
      <w:r>
        <w:rPr>
          <w:vertAlign w:val="subscript"/>
          <w:lang w:val="en-US"/>
        </w:rPr>
        <w:t>t</w:t>
      </w:r>
      <w:r>
        <w:rPr>
          <w:lang w:val="en-US"/>
        </w:rPr>
        <w:t>=128 is 0.81 ~ 1.19 times the positioning error of N</w:t>
      </w:r>
      <w:r>
        <w:rPr>
          <w:vertAlign w:val="subscript"/>
          <w:lang w:val="en-US"/>
        </w:rPr>
        <w:t>t</w:t>
      </w:r>
      <w:r>
        <w:rPr>
          <w:lang w:val="en-US"/>
        </w:rPr>
        <w:t>=256;</w:t>
      </w:r>
    </w:p>
    <w:p w14:paraId="0CA9B662" w14:textId="77777777" w:rsidR="00F333AA" w:rsidRDefault="00F333AA" w:rsidP="00F333AA">
      <w:pPr>
        <w:pStyle w:val="ListParagraph"/>
        <w:numPr>
          <w:ilvl w:val="0"/>
          <w:numId w:val="26"/>
        </w:numPr>
        <w:rPr>
          <w:lang w:val="en-US"/>
        </w:rPr>
      </w:pPr>
      <w:r>
        <w:rPr>
          <w:lang w:val="en-US"/>
        </w:rPr>
        <w:lastRenderedPageBreak/>
        <w:t>Reducing N</w:t>
      </w:r>
      <w:r>
        <w:rPr>
          <w:vertAlign w:val="subscript"/>
          <w:lang w:val="en-US"/>
        </w:rPr>
        <w:t>t</w:t>
      </w:r>
      <w:r>
        <w:rPr>
          <w:lang w:val="en-US"/>
        </w:rPr>
        <w:t xml:space="preserve"> from 256 to 64~32 may degrade the positioning accuracy, while the measurement size and signaling overhead shrink to (approximately) 1/4 ~1/8 that of N</w:t>
      </w:r>
      <w:r>
        <w:rPr>
          <w:vertAlign w:val="subscript"/>
          <w:lang w:val="en-US"/>
        </w:rPr>
        <w:t>t</w:t>
      </w:r>
      <w:r>
        <w:rPr>
          <w:lang w:val="en-US"/>
        </w:rPr>
        <w:t xml:space="preserve">=256, respectively. </w:t>
      </w:r>
    </w:p>
    <w:p w14:paraId="65C67982" w14:textId="4A92CF47" w:rsidR="00F333AA" w:rsidRDefault="00F333AA" w:rsidP="00F333AA">
      <w:pPr>
        <w:pStyle w:val="ListParagraph"/>
        <w:numPr>
          <w:ilvl w:val="1"/>
          <w:numId w:val="26"/>
        </w:numPr>
        <w:rPr>
          <w:lang w:val="en-US"/>
        </w:rPr>
      </w:pPr>
      <w:r>
        <w:rPr>
          <w:lang w:val="en-US"/>
        </w:rPr>
        <w:t>Positioning error of N</w:t>
      </w:r>
      <w:r>
        <w:rPr>
          <w:vertAlign w:val="subscript"/>
          <w:lang w:val="en-US"/>
        </w:rPr>
        <w:t>t</w:t>
      </w:r>
      <w:r>
        <w:rPr>
          <w:lang w:val="en-US"/>
        </w:rPr>
        <w:t>=64 is 0.88 ~ 1.79 times the positioning error of N</w:t>
      </w:r>
      <w:r>
        <w:rPr>
          <w:vertAlign w:val="subscript"/>
          <w:lang w:val="en-US"/>
        </w:rPr>
        <w:t>t</w:t>
      </w:r>
      <w:r>
        <w:rPr>
          <w:lang w:val="en-US"/>
        </w:rPr>
        <w:t>=256;</w:t>
      </w:r>
    </w:p>
    <w:p w14:paraId="0A305B01" w14:textId="7D26B952" w:rsidR="00F333AA" w:rsidRDefault="00F333AA" w:rsidP="00F333AA">
      <w:pPr>
        <w:pStyle w:val="ListParagraph"/>
        <w:numPr>
          <w:ilvl w:val="1"/>
          <w:numId w:val="26"/>
        </w:numPr>
        <w:rPr>
          <w:lang w:val="en-US"/>
        </w:rPr>
      </w:pPr>
      <w:r>
        <w:rPr>
          <w:lang w:val="en-US"/>
        </w:rPr>
        <w:t>Positioning error of N</w:t>
      </w:r>
      <w:r>
        <w:rPr>
          <w:vertAlign w:val="subscript"/>
          <w:lang w:val="en-US"/>
        </w:rPr>
        <w:t>t</w:t>
      </w:r>
      <w:r>
        <w:rPr>
          <w:lang w:val="en-US"/>
        </w:rPr>
        <w:t>=32 is 1.05 ~ 4.29 times the positioning error of N</w:t>
      </w:r>
      <w:r>
        <w:rPr>
          <w:vertAlign w:val="subscript"/>
          <w:lang w:val="en-US"/>
        </w:rPr>
        <w:t>t</w:t>
      </w:r>
      <w:r>
        <w:rPr>
          <w:lang w:val="en-US"/>
        </w:rPr>
        <w:t>=256;</w:t>
      </w:r>
    </w:p>
    <w:p w14:paraId="67AF195F" w14:textId="77777777" w:rsidR="00F333AA" w:rsidRDefault="00F333AA">
      <w:pPr>
        <w:rPr>
          <w:rFonts w:cstheme="minorHAnsi"/>
        </w:rPr>
      </w:pPr>
    </w:p>
    <w:p w14:paraId="6FB6FE37" w14:textId="77777777" w:rsidR="00F333AA" w:rsidRDefault="00F333AA">
      <w:pPr>
        <w:rPr>
          <w:rFonts w:cstheme="minorHAnsi"/>
        </w:rPr>
      </w:pPr>
    </w:p>
    <w:p w14:paraId="51C9C9B6" w14:textId="36836026" w:rsidR="0018677C" w:rsidRPr="0018677C" w:rsidRDefault="0018677C">
      <w:pPr>
        <w:rPr>
          <w:rFonts w:cstheme="minorHAnsi"/>
          <w:b/>
          <w:bCs/>
          <w:u w:val="single"/>
        </w:rPr>
      </w:pPr>
      <w:r w:rsidRPr="0018677C">
        <w:rPr>
          <w:rFonts w:cstheme="minorHAnsi"/>
          <w:b/>
          <w:bCs/>
          <w:u w:val="single"/>
        </w:rPr>
        <w:t>Complexity, model input</w:t>
      </w:r>
    </w:p>
    <w:p w14:paraId="4B0D5DD3" w14:textId="77777777" w:rsidR="00D952F6" w:rsidRDefault="00D952F6" w:rsidP="00D952F6">
      <w:pPr>
        <w:rPr>
          <w:b/>
          <w:bCs/>
          <w:u w:val="single"/>
        </w:rPr>
      </w:pPr>
      <w:r>
        <w:rPr>
          <w:b/>
          <w:bCs/>
          <w:highlight w:val="yellow"/>
          <w:u w:val="single"/>
        </w:rPr>
        <w:t>Observation 2.5-1</w:t>
      </w:r>
    </w:p>
    <w:p w14:paraId="5AD54875" w14:textId="77777777" w:rsidR="00D952F6" w:rsidRDefault="00D952F6" w:rsidP="00D952F6">
      <w:r>
        <w:t>For data collection of training dataset for AI/ML based positioning, for a given deployment scenario (e.g., InF-scenario, clutter parameter, drop) and with uniform UE distribution, the required sample density (e.g., #samples/m</w:t>
      </w:r>
      <w:r>
        <w:rPr>
          <w:vertAlign w:val="superscript"/>
        </w:rPr>
        <w:t>2</w:t>
      </w:r>
      <w:r>
        <w:t>) for achieving a given positioning accuracy target varies with AI/ML design choices including:</w:t>
      </w:r>
    </w:p>
    <w:p w14:paraId="4349A46B" w14:textId="77777777" w:rsidR="00D952F6" w:rsidRDefault="00D952F6" w:rsidP="00D952F6">
      <w:pPr>
        <w:pStyle w:val="ListParagraph"/>
        <w:numPr>
          <w:ilvl w:val="0"/>
          <w:numId w:val="27"/>
        </w:numPr>
        <w:rPr>
          <w:lang w:val="en-US"/>
        </w:rPr>
      </w:pPr>
      <w:r>
        <w:rPr>
          <w:lang w:val="en-US"/>
        </w:rPr>
        <w:t xml:space="preserve">different positioning approach (direct AI/ML, AI/ML-assisted), </w:t>
      </w:r>
    </w:p>
    <w:p w14:paraId="7B3576A2" w14:textId="77777777" w:rsidR="00D952F6" w:rsidRDefault="00D952F6" w:rsidP="00D952F6">
      <w:pPr>
        <w:pStyle w:val="ListParagraph"/>
        <w:numPr>
          <w:ilvl w:val="0"/>
          <w:numId w:val="27"/>
        </w:numPr>
        <w:rPr>
          <w:lang w:val="en-US"/>
        </w:rPr>
      </w:pPr>
      <w:r>
        <w:rPr>
          <w:lang w:val="en-US"/>
        </w:rPr>
        <w:t xml:space="preserve">different type of model input </w:t>
      </w:r>
      <w:r>
        <w:rPr>
          <w:strike/>
          <w:color w:val="FF0000"/>
          <w:lang w:val="en-US"/>
        </w:rPr>
        <w:t>(e.g., CIR, PDP, DP)</w:t>
      </w:r>
      <w:r>
        <w:rPr>
          <w:lang w:val="en-US"/>
        </w:rPr>
        <w:t xml:space="preserve">, </w:t>
      </w:r>
    </w:p>
    <w:p w14:paraId="4D1515EB" w14:textId="77777777" w:rsidR="00D952F6" w:rsidRDefault="00D952F6" w:rsidP="00D952F6">
      <w:pPr>
        <w:pStyle w:val="ListParagraph"/>
        <w:numPr>
          <w:ilvl w:val="0"/>
          <w:numId w:val="27"/>
        </w:numPr>
        <w:rPr>
          <w:lang w:val="en-US"/>
        </w:rPr>
      </w:pPr>
      <w:r>
        <w:rPr>
          <w:lang w:val="en-US"/>
        </w:rPr>
        <w:t xml:space="preserve">the size of model input </w:t>
      </w:r>
      <w:r>
        <w:rPr>
          <w:strike/>
          <w:color w:val="FF0000"/>
          <w:lang w:val="en-US"/>
        </w:rPr>
        <w:t>(e.g., N</w:t>
      </w:r>
      <w:r>
        <w:rPr>
          <w:strike/>
          <w:color w:val="FF0000"/>
          <w:vertAlign w:val="subscript"/>
          <w:lang w:val="en-US"/>
        </w:rPr>
        <w:t>t</w:t>
      </w:r>
      <w:r>
        <w:rPr>
          <w:strike/>
          <w:color w:val="FF0000"/>
          <w:lang w:val="en-US"/>
        </w:rPr>
        <w:t>, N'</w:t>
      </w:r>
      <w:r>
        <w:rPr>
          <w:strike/>
          <w:color w:val="FF0000"/>
          <w:vertAlign w:val="subscript"/>
          <w:lang w:val="en-US"/>
        </w:rPr>
        <w:t>t</w:t>
      </w:r>
      <w:r>
        <w:rPr>
          <w:strike/>
          <w:color w:val="FF0000"/>
          <w:lang w:val="en-US"/>
        </w:rPr>
        <w:t>, N'</w:t>
      </w:r>
      <w:r>
        <w:rPr>
          <w:strike/>
          <w:color w:val="FF0000"/>
          <w:vertAlign w:val="subscript"/>
          <w:lang w:val="en-US"/>
        </w:rPr>
        <w:t>TRP</w:t>
      </w:r>
      <w:r>
        <w:rPr>
          <w:strike/>
          <w:color w:val="FF0000"/>
          <w:lang w:val="en-US"/>
        </w:rPr>
        <w:t>)</w:t>
      </w:r>
      <w:r>
        <w:rPr>
          <w:lang w:val="en-US"/>
        </w:rPr>
        <w:t>,</w:t>
      </w:r>
    </w:p>
    <w:p w14:paraId="3CF6B5F5" w14:textId="302196CF" w:rsidR="00D952F6" w:rsidRDefault="00D952F6" w:rsidP="00D952F6">
      <w:pPr>
        <w:pStyle w:val="ListParagraph"/>
        <w:numPr>
          <w:ilvl w:val="0"/>
          <w:numId w:val="27"/>
        </w:numPr>
        <w:rPr>
          <w:lang w:val="en-US"/>
        </w:rPr>
      </w:pPr>
      <w:r>
        <w:rPr>
          <w:lang w:val="en-US"/>
        </w:rPr>
        <w:t xml:space="preserve">AI/ML </w:t>
      </w:r>
      <w:r>
        <w:rPr>
          <w:color w:val="FF0000"/>
          <w:lang w:val="en-US"/>
        </w:rPr>
        <w:t>complexity</w:t>
      </w:r>
      <w:r>
        <w:rPr>
          <w:lang w:val="en-US"/>
        </w:rPr>
        <w:t xml:space="preserve"> (model complexity and computational complexity).</w:t>
      </w:r>
    </w:p>
    <w:p w14:paraId="188A2428" w14:textId="77777777" w:rsidR="00D952F6" w:rsidRDefault="00D952F6">
      <w:pPr>
        <w:rPr>
          <w:rFonts w:cstheme="minorHAnsi"/>
        </w:rPr>
      </w:pPr>
    </w:p>
    <w:p w14:paraId="132D4D05" w14:textId="77777777" w:rsidR="0018677C" w:rsidRDefault="0018677C" w:rsidP="0018677C">
      <w:pPr>
        <w:rPr>
          <w:rFonts w:eastAsia="Batang" w:cstheme="minorHAnsi"/>
          <w:b/>
          <w:bCs/>
          <w:u w:val="single"/>
        </w:rPr>
      </w:pPr>
      <w:r>
        <w:rPr>
          <w:rFonts w:eastAsia="Batang" w:cstheme="minorHAnsi"/>
          <w:b/>
          <w:bCs/>
          <w:highlight w:val="yellow"/>
          <w:u w:val="single"/>
        </w:rPr>
        <w:t>Observation 3.1.3-2</w:t>
      </w:r>
      <w:r>
        <w:rPr>
          <w:rFonts w:eastAsia="Batang" w:cstheme="minorHAnsi"/>
          <w:b/>
          <w:bCs/>
          <w:u w:val="single"/>
        </w:rPr>
        <w:t xml:space="preserve"> </w:t>
      </w:r>
    </w:p>
    <w:p w14:paraId="4BF07A9B" w14:textId="77777777" w:rsidR="0018677C" w:rsidRDefault="0018677C" w:rsidP="0018677C">
      <w:r>
        <w:rPr>
          <w:color w:val="FF0000"/>
        </w:rPr>
        <w:t xml:space="preserve">Evaluation results demonstrate that </w:t>
      </w:r>
      <w:r>
        <w:t xml:space="preserve">the performance of AI/ML positioning with the evaluation area as the convex hull of the horizontal BS deployment shows better performance than that with the whole hall area as evaluation area. </w:t>
      </w:r>
      <w:r>
        <w:rPr>
          <w:color w:val="FF0000"/>
        </w:rPr>
        <w:t>This is due to: (a) convex hull has smaller UE distribution area; (b) for whole hall area, the UEs located outside the convex hull have diminished access to TRPs.</w:t>
      </w:r>
    </w:p>
    <w:p w14:paraId="639C5DB7" w14:textId="77777777" w:rsidR="0018677C" w:rsidRDefault="0018677C" w:rsidP="0018677C">
      <w:pPr>
        <w:pStyle w:val="ListParagraph"/>
        <w:numPr>
          <w:ilvl w:val="0"/>
          <w:numId w:val="34"/>
        </w:numPr>
        <w:rPr>
          <w:lang w:val="en-US"/>
        </w:rPr>
      </w:pPr>
      <w:r>
        <w:rPr>
          <w:lang w:val="en-US"/>
        </w:rPr>
        <w:t>For convex hull: UE distribution area = 100x40 m;</w:t>
      </w:r>
    </w:p>
    <w:p w14:paraId="00C43011" w14:textId="77777777" w:rsidR="0018677C" w:rsidRDefault="0018677C" w:rsidP="0018677C">
      <w:pPr>
        <w:pStyle w:val="ListParagraph"/>
        <w:numPr>
          <w:ilvl w:val="0"/>
          <w:numId w:val="34"/>
        </w:numPr>
        <w:rPr>
          <w:lang w:val="en-US"/>
        </w:rPr>
      </w:pPr>
      <w:r>
        <w:rPr>
          <w:lang w:val="en-US"/>
        </w:rPr>
        <w:t>For whole hall area: UE distribution area = 120x60 m</w:t>
      </w:r>
    </w:p>
    <w:p w14:paraId="012F6B20" w14:textId="77777777" w:rsidR="0018677C" w:rsidRDefault="0018677C">
      <w:pPr>
        <w:rPr>
          <w:rFonts w:cstheme="minorHAnsi"/>
        </w:rPr>
      </w:pPr>
    </w:p>
    <w:p w14:paraId="56AE8B06" w14:textId="77777777" w:rsidR="00D53FBC" w:rsidRDefault="00D53FBC">
      <w:pPr>
        <w:rPr>
          <w:rFonts w:cstheme="minorHAnsi"/>
        </w:rPr>
      </w:pPr>
    </w:p>
    <w:p w14:paraId="1BF40072" w14:textId="77777777" w:rsidR="00D53FBC" w:rsidRDefault="00D53FBC">
      <w:pPr>
        <w:rPr>
          <w:rFonts w:cstheme="minorHAnsi"/>
        </w:rPr>
      </w:pPr>
    </w:p>
    <w:p w14:paraId="45E5F5EA" w14:textId="77777777" w:rsidR="00461F3C" w:rsidRDefault="00461F3C" w:rsidP="00461F3C">
      <w:pPr>
        <w:rPr>
          <w:rFonts w:eastAsia="Batang" w:cstheme="minorHAnsi"/>
          <w:b/>
          <w:bCs/>
          <w:highlight w:val="yellow"/>
          <w:u w:val="single"/>
        </w:rPr>
      </w:pPr>
      <w:r>
        <w:rPr>
          <w:rFonts w:eastAsia="Batang" w:cstheme="minorHAnsi"/>
          <w:b/>
          <w:bCs/>
          <w:highlight w:val="yellow"/>
          <w:u w:val="single"/>
        </w:rPr>
        <w:t>Observation 6.1.1.3-1 (CIR vs PDP vs DP)</w:t>
      </w:r>
    </w:p>
    <w:p w14:paraId="2217F9C9" w14:textId="77777777" w:rsidR="00461F3C" w:rsidRDefault="00461F3C" w:rsidP="00461F3C">
      <w:r>
        <w:t xml:space="preserve">For direct AI/ML positioning, the </w:t>
      </w:r>
      <w:r>
        <w:rPr>
          <w:color w:val="4472C4" w:themeColor="accent1"/>
        </w:rPr>
        <w:t>evaluation of</w:t>
      </w:r>
      <w:r>
        <w:t xml:space="preserve"> positioning accuracy at model inference is affected by the type of model input and model complexity. </w:t>
      </w:r>
      <w:r>
        <w:rPr>
          <w:color w:val="FF0000"/>
        </w:rPr>
        <w:t xml:space="preserve">For a given AI/ML model design, the model input can be selected based on tradeoffs such as </w:t>
      </w:r>
      <w:r w:rsidRPr="006A7E18">
        <w:rPr>
          <w:color w:val="0070C0"/>
        </w:rPr>
        <w:t xml:space="preserve">AI/ML complexity (model complexity and computational complexity) </w:t>
      </w:r>
      <w:r>
        <w:rPr>
          <w:color w:val="FF0000"/>
        </w:rPr>
        <w:t xml:space="preserve">and positioning accuracy requirement. </w:t>
      </w:r>
      <w:r>
        <w:t>Evaluation results submitted up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0CD65D74" w14:textId="77777777" w:rsidR="00461F3C" w:rsidRDefault="00461F3C" w:rsidP="00461F3C">
      <w:pPr>
        <w:pStyle w:val="ListParagraph"/>
        <w:numPr>
          <w:ilvl w:val="0"/>
          <w:numId w:val="26"/>
        </w:numPr>
        <w:rPr>
          <w:lang w:val="en-US"/>
        </w:rPr>
      </w:pPr>
      <w:r>
        <w:rPr>
          <w:lang w:val="en-US"/>
        </w:rPr>
        <w:t xml:space="preserve">When comparing PDP and CIR as model input, </w:t>
      </w:r>
    </w:p>
    <w:p w14:paraId="16CBDEEB" w14:textId="77777777" w:rsidR="00461F3C" w:rsidRDefault="00461F3C" w:rsidP="00461F3C">
      <w:pPr>
        <w:pStyle w:val="ListParagraph"/>
        <w:numPr>
          <w:ilvl w:val="1"/>
          <w:numId w:val="26"/>
        </w:numPr>
        <w:rPr>
          <w:lang w:val="en-US"/>
        </w:rPr>
      </w:pPr>
      <w:r>
        <w:rPr>
          <w:lang w:val="en-US"/>
        </w:rPr>
        <w:lastRenderedPageBreak/>
        <w:t>Five sources (</w:t>
      </w:r>
      <w:r>
        <w:rPr>
          <w:rFonts w:eastAsia="Times New Roman" w:cs="Calibri"/>
          <w:lang w:val="en-US"/>
        </w:rPr>
        <w:t xml:space="preserve">MediaTek R1-2305659, vivo R1-2304475, ZTE R1-2302538, Ericsson R1-2304339, Apple R1-2306112) </w:t>
      </w:r>
      <w:r>
        <w:rPr>
          <w:lang w:val="en-US"/>
        </w:rPr>
        <w:t>showed evaluation results where the positioning error of PDP as model input is 1.10 ~ 1.61 times the positioning error of CIR as model input.</w:t>
      </w:r>
    </w:p>
    <w:p w14:paraId="2633A48E" w14:textId="77777777" w:rsidR="00461F3C" w:rsidRDefault="00461F3C" w:rsidP="00461F3C">
      <w:pPr>
        <w:pStyle w:val="ListParagraph"/>
        <w:numPr>
          <w:ilvl w:val="1"/>
          <w:numId w:val="26"/>
        </w:numPr>
        <w:rPr>
          <w:lang w:val="en-US"/>
        </w:rPr>
      </w:pPr>
      <w:r>
        <w:rPr>
          <w:lang w:val="en-US"/>
        </w:rPr>
        <w:t>Four sources (</w:t>
      </w:r>
      <w:r>
        <w:rPr>
          <w:rFonts w:eastAsia="Times New Roman" w:cs="Calibri"/>
          <w:lang w:val="en-US"/>
        </w:rPr>
        <w:t xml:space="preserve">MediaTek R1-2305659, Apple R1-2306112, Huawei R1-2305332, Nokia R1-2300608) </w:t>
      </w:r>
      <w:r>
        <w:rPr>
          <w:lang w:val="en-US"/>
        </w:rPr>
        <w:t>showed evaluation results where the positioning error of PDP as model input is 0.61 ~ 0.96 times the positioning error of CIR as model input.</w:t>
      </w:r>
    </w:p>
    <w:p w14:paraId="263CA47E" w14:textId="77777777" w:rsidR="00461F3C" w:rsidRDefault="00461F3C" w:rsidP="00461F3C">
      <w:pPr>
        <w:pStyle w:val="ListParagraph"/>
        <w:numPr>
          <w:ilvl w:val="0"/>
          <w:numId w:val="26"/>
        </w:numPr>
        <w:rPr>
          <w:lang w:val="en-US"/>
        </w:rPr>
      </w:pPr>
      <w:r>
        <w:rPr>
          <w:lang w:val="en-US"/>
        </w:rPr>
        <w:t xml:space="preserve">When comparing DP and CIR as model input, </w:t>
      </w:r>
    </w:p>
    <w:p w14:paraId="7F7F457E" w14:textId="77777777" w:rsidR="00461F3C" w:rsidRDefault="00461F3C" w:rsidP="00461F3C">
      <w:pPr>
        <w:pStyle w:val="ListParagraph"/>
        <w:numPr>
          <w:ilvl w:val="1"/>
          <w:numId w:val="26"/>
        </w:numPr>
        <w:rPr>
          <w:lang w:val="en-US"/>
        </w:rPr>
      </w:pPr>
      <w:r>
        <w:rPr>
          <w:rFonts w:eastAsia="Times New Roman" w:cs="Calibri"/>
          <w:lang w:val="en-US"/>
        </w:rPr>
        <w:t>Three s</w:t>
      </w:r>
      <w:r>
        <w:rPr>
          <w:lang w:val="en-US"/>
        </w:rPr>
        <w:t>ources (</w:t>
      </w:r>
      <w:r>
        <w:rPr>
          <w:rFonts w:eastAsia="Times New Roman" w:cs="Calibri"/>
          <w:lang w:val="en-US"/>
        </w:rPr>
        <w:t xml:space="preserve">vivo R1-2304475, Ericsson R1-2304339, Apple R1-2306112) </w:t>
      </w:r>
      <w:r>
        <w:rPr>
          <w:lang w:val="en-US"/>
        </w:rPr>
        <w:t>showed evaluation results where the positioning error of DP as model input is 1.18 ~ 1.96 times the positioning error of CIR as model input.</w:t>
      </w:r>
    </w:p>
    <w:p w14:paraId="5099FD2A" w14:textId="77777777" w:rsidR="00461F3C" w:rsidRDefault="00461F3C" w:rsidP="00461F3C">
      <w:pPr>
        <w:pStyle w:val="ListParagraph"/>
        <w:numPr>
          <w:ilvl w:val="1"/>
          <w:numId w:val="26"/>
        </w:numPr>
        <w:rPr>
          <w:lang w:val="en-US"/>
        </w:rPr>
      </w:pPr>
      <w:r>
        <w:rPr>
          <w:lang w:val="en-US"/>
        </w:rPr>
        <w:t>Two sources (</w:t>
      </w:r>
      <w:r>
        <w:rPr>
          <w:rFonts w:eastAsia="Times New Roman" w:cs="Calibri"/>
          <w:lang w:val="en-US"/>
        </w:rPr>
        <w:t xml:space="preserve">Apple R1-2306112, Qualcomm R1-2305332) </w:t>
      </w:r>
      <w:r>
        <w:rPr>
          <w:lang w:val="en-US"/>
        </w:rPr>
        <w:t>showed evaluation results where the positioning error of DP as model input is 0.79~0.92 times the positioning error of CIR as model input.</w:t>
      </w:r>
    </w:p>
    <w:p w14:paraId="0708062B" w14:textId="77777777" w:rsidR="00461F3C" w:rsidRDefault="00461F3C" w:rsidP="00461F3C">
      <w:pPr>
        <w:pStyle w:val="ListParagraph"/>
        <w:numPr>
          <w:ilvl w:val="0"/>
          <w:numId w:val="26"/>
        </w:numPr>
        <w:rPr>
          <w:lang w:val="en-US"/>
        </w:rPr>
      </w:pPr>
      <w:r>
        <w:rPr>
          <w:lang w:val="en-US"/>
        </w:rPr>
        <w:t xml:space="preserve">Note: For </w:t>
      </w:r>
      <w:r>
        <w:rPr>
          <w:rFonts w:eastAsia="Times New Roman" w:cs="Calibri"/>
          <w:lang w:val="en-US"/>
        </w:rPr>
        <w:t xml:space="preserve">Apple R1-2306112, the difference in relative performance is based on the complexity of the AI/ML model. </w:t>
      </w:r>
    </w:p>
    <w:p w14:paraId="59E14FF3" w14:textId="77777777" w:rsidR="00461F3C" w:rsidRDefault="00461F3C" w:rsidP="00461F3C"/>
    <w:p w14:paraId="4B05772B" w14:textId="0F653D5E" w:rsidR="00AC7912" w:rsidRDefault="00AC7912" w:rsidP="00AC7912">
      <w:pPr>
        <w:pStyle w:val="Heading2"/>
        <w:rPr>
          <w:lang w:val="en-US"/>
        </w:rPr>
      </w:pPr>
      <w:r>
        <w:rPr>
          <w:lang w:val="en-US"/>
        </w:rPr>
        <w:t xml:space="preserve">Proposals for </w:t>
      </w:r>
      <w:r>
        <w:rPr>
          <w:lang w:val="en-US"/>
        </w:rPr>
        <w:t>Thursday</w:t>
      </w:r>
      <w:r>
        <w:rPr>
          <w:lang w:val="en-US"/>
        </w:rPr>
        <w:t xml:space="preserve"> online session</w:t>
      </w:r>
    </w:p>
    <w:p w14:paraId="7ADF48B4" w14:textId="77777777" w:rsidR="00AC7912" w:rsidRDefault="00AC7912" w:rsidP="00AC7912">
      <w:pPr>
        <w:rPr>
          <w:b/>
          <w:bCs/>
          <w:u w:val="single"/>
        </w:rPr>
      </w:pPr>
      <w:r w:rsidRPr="00420589">
        <w:rPr>
          <w:b/>
          <w:bCs/>
          <w:highlight w:val="green"/>
          <w:u w:val="single"/>
        </w:rPr>
        <w:t>Observation 2.6-1</w:t>
      </w:r>
    </w:p>
    <w:p w14:paraId="62F52BA2" w14:textId="77777777" w:rsidR="00AC7912" w:rsidRDefault="00AC7912" w:rsidP="00AC7912">
      <w:r>
        <w:t xml:space="preserve">For data collection of training dataset for AI/ML based positioning, for a given deployment scenario (e.g., </w:t>
      </w:r>
      <w:proofErr w:type="spellStart"/>
      <w:r>
        <w:t>InF</w:t>
      </w:r>
      <w:proofErr w:type="spellEnd"/>
      <w:r>
        <w:t>-scenario, clutter parameter, drop) and with uniform UE distribution, the required sample density (e.g., #samples/m</w:t>
      </w:r>
      <w:r>
        <w:rPr>
          <w:vertAlign w:val="superscript"/>
        </w:rPr>
        <w:t>2</w:t>
      </w:r>
      <w:r>
        <w:t>) for achieving a given positioning accuracy target varies with AI/ML design choices including:</w:t>
      </w:r>
    </w:p>
    <w:p w14:paraId="7297C4A2" w14:textId="77777777" w:rsidR="00AC7912" w:rsidRDefault="00AC7912" w:rsidP="00AC7912">
      <w:pPr>
        <w:pStyle w:val="ListParagraph"/>
        <w:numPr>
          <w:ilvl w:val="0"/>
          <w:numId w:val="27"/>
        </w:numPr>
        <w:rPr>
          <w:lang w:val="en-US"/>
        </w:rPr>
      </w:pPr>
      <w:r>
        <w:rPr>
          <w:lang w:val="en-US"/>
        </w:rPr>
        <w:t xml:space="preserve">different positioning approach (direct AI/ML, AI/ML-assisted), </w:t>
      </w:r>
    </w:p>
    <w:p w14:paraId="435F7270" w14:textId="77777777" w:rsidR="00AC7912" w:rsidRDefault="00AC7912" w:rsidP="00AC7912">
      <w:pPr>
        <w:pStyle w:val="ListParagraph"/>
        <w:numPr>
          <w:ilvl w:val="0"/>
          <w:numId w:val="27"/>
        </w:numPr>
        <w:rPr>
          <w:lang w:val="en-US"/>
        </w:rPr>
      </w:pPr>
      <w:r>
        <w:rPr>
          <w:lang w:val="en-US"/>
        </w:rPr>
        <w:t xml:space="preserve">different type of model input, </w:t>
      </w:r>
    </w:p>
    <w:p w14:paraId="3FB608A1" w14:textId="77777777" w:rsidR="00AC7912" w:rsidRDefault="00AC7912" w:rsidP="00AC7912">
      <w:pPr>
        <w:pStyle w:val="ListParagraph"/>
        <w:numPr>
          <w:ilvl w:val="0"/>
          <w:numId w:val="27"/>
        </w:numPr>
        <w:rPr>
          <w:lang w:val="en-US"/>
        </w:rPr>
      </w:pPr>
      <w:r>
        <w:rPr>
          <w:lang w:val="en-US"/>
        </w:rPr>
        <w:t>the size of model input,</w:t>
      </w:r>
    </w:p>
    <w:p w14:paraId="4575EF71" w14:textId="77777777" w:rsidR="00AC7912" w:rsidRPr="00AC7912" w:rsidRDefault="00AC7912" w:rsidP="00AC7912">
      <w:pPr>
        <w:pStyle w:val="ListParagraph"/>
        <w:numPr>
          <w:ilvl w:val="0"/>
          <w:numId w:val="27"/>
        </w:numPr>
        <w:rPr>
          <w:lang w:val="en-US"/>
        </w:rPr>
      </w:pPr>
      <w:r w:rsidRPr="00AC7912">
        <w:rPr>
          <w:lang w:val="en-US"/>
        </w:rPr>
        <w:t>AI/ML complexity (model complexity and computational complexity).</w:t>
      </w:r>
    </w:p>
    <w:p w14:paraId="586F8B8E" w14:textId="77777777" w:rsidR="00AC7912" w:rsidRDefault="00AC7912" w:rsidP="00AC7912"/>
    <w:p w14:paraId="19637153" w14:textId="77777777" w:rsidR="001D1BD8" w:rsidRDefault="001D1BD8" w:rsidP="001D1BD8">
      <w:pPr>
        <w:rPr>
          <w:rFonts w:eastAsia="Batang" w:cstheme="minorHAnsi"/>
          <w:b/>
          <w:bCs/>
          <w:u w:val="single"/>
        </w:rPr>
      </w:pPr>
      <w:r w:rsidRPr="007E44F8">
        <w:rPr>
          <w:rFonts w:eastAsia="Batang" w:cstheme="minorHAnsi"/>
          <w:b/>
          <w:bCs/>
          <w:highlight w:val="green"/>
          <w:u w:val="single"/>
        </w:rPr>
        <w:t>Observation 3.1.3-2</w:t>
      </w:r>
      <w:r>
        <w:rPr>
          <w:rFonts w:eastAsia="Batang" w:cstheme="minorHAnsi"/>
          <w:b/>
          <w:bCs/>
          <w:u w:val="single"/>
        </w:rPr>
        <w:t xml:space="preserve"> </w:t>
      </w:r>
    </w:p>
    <w:p w14:paraId="16FF307B" w14:textId="77777777" w:rsidR="001D1BD8" w:rsidRPr="003B2786" w:rsidRDefault="001D1BD8" w:rsidP="001D1BD8">
      <w:r w:rsidRPr="003B2786">
        <w:t xml:space="preserve">Evaluation results demonstrate that the performance of AI/ML positioning with the evaluation area as the convex hull of the horizontal BS deployment shows better performance than that with the whole hall area as evaluation area. This is due to: (a) </w:t>
      </w:r>
      <w:r>
        <w:t xml:space="preserve">convex hull case has higher sample density if using the same training dataset size, since </w:t>
      </w:r>
      <w:r w:rsidRPr="003B2786">
        <w:t>convex hull has smaller UE distribution area; (b) for whole hall area, the UEs located outside the convex hull have diminished access to TRPs.</w:t>
      </w:r>
    </w:p>
    <w:p w14:paraId="56F3A26B" w14:textId="77777777" w:rsidR="001D1BD8" w:rsidRDefault="001D1BD8" w:rsidP="001D1BD8">
      <w:pPr>
        <w:pStyle w:val="ListParagraph"/>
        <w:numPr>
          <w:ilvl w:val="0"/>
          <w:numId w:val="34"/>
        </w:numPr>
        <w:rPr>
          <w:lang w:val="en-US"/>
        </w:rPr>
      </w:pPr>
      <w:r>
        <w:rPr>
          <w:lang w:val="en-US"/>
        </w:rPr>
        <w:t>For convex hull: UE distribution area = 100x40 m;</w:t>
      </w:r>
    </w:p>
    <w:p w14:paraId="5BAAC480" w14:textId="77777777" w:rsidR="001D1BD8" w:rsidRDefault="001D1BD8" w:rsidP="001D1BD8">
      <w:pPr>
        <w:pStyle w:val="ListParagraph"/>
        <w:numPr>
          <w:ilvl w:val="0"/>
          <w:numId w:val="34"/>
        </w:numPr>
        <w:rPr>
          <w:lang w:val="en-US"/>
        </w:rPr>
      </w:pPr>
      <w:r>
        <w:rPr>
          <w:lang w:val="en-US"/>
        </w:rPr>
        <w:t>For whole hall area: UE distribution area = 120x60 m</w:t>
      </w:r>
    </w:p>
    <w:p w14:paraId="76A24127" w14:textId="77777777" w:rsidR="003536CD" w:rsidRDefault="003536CD" w:rsidP="003536CD">
      <w:pPr>
        <w:rPr>
          <w:rFonts w:eastAsia="Batang" w:cstheme="minorHAnsi"/>
          <w:b/>
          <w:bCs/>
          <w:highlight w:val="yellow"/>
          <w:u w:val="single"/>
        </w:rPr>
      </w:pPr>
      <w:r w:rsidRPr="00AC3165">
        <w:rPr>
          <w:rFonts w:eastAsia="Batang" w:cstheme="minorHAnsi"/>
          <w:b/>
          <w:bCs/>
          <w:highlight w:val="green"/>
          <w:u w:val="single"/>
        </w:rPr>
        <w:lastRenderedPageBreak/>
        <w:t xml:space="preserve">Observation 6.1.2.4-1 (time domain truncation of </w:t>
      </w:r>
      <w:proofErr w:type="spellStart"/>
      <w:r w:rsidRPr="00AC3165">
        <w:rPr>
          <w:rFonts w:eastAsia="Batang" w:cstheme="minorHAnsi"/>
          <w:b/>
          <w:bCs/>
          <w:highlight w:val="green"/>
          <w:u w:val="single"/>
        </w:rPr>
        <w:t>N</w:t>
      </w:r>
      <w:r w:rsidRPr="00AC3165">
        <w:rPr>
          <w:rFonts w:eastAsia="Batang" w:cstheme="minorHAnsi"/>
          <w:b/>
          <w:bCs/>
          <w:highlight w:val="green"/>
          <w:u w:val="single"/>
          <w:vertAlign w:val="subscript"/>
        </w:rPr>
        <w:t>t</w:t>
      </w:r>
      <w:proofErr w:type="spellEnd"/>
      <w:r w:rsidRPr="00AC3165">
        <w:rPr>
          <w:rFonts w:eastAsia="Batang" w:cstheme="minorHAnsi"/>
          <w:b/>
          <w:bCs/>
          <w:highlight w:val="green"/>
          <w:u w:val="single"/>
        </w:rPr>
        <w:t>)</w:t>
      </w:r>
    </w:p>
    <w:p w14:paraId="49AA75AB" w14:textId="34C45D7F" w:rsidR="003536CD" w:rsidRDefault="003536CD" w:rsidP="003536CD">
      <w:r>
        <w:t xml:space="preserve">For </w:t>
      </w:r>
      <w:r w:rsidRPr="00957C3F">
        <w:rPr>
          <w:color w:val="FF0000"/>
        </w:rPr>
        <w:t xml:space="preserve">the evaluation of </w:t>
      </w:r>
      <w:r w:rsidRPr="00272CA0">
        <w:rPr>
          <w:color w:val="FF0000"/>
        </w:rPr>
        <w:t xml:space="preserve">direct </w:t>
      </w:r>
      <w:r>
        <w:t xml:space="preserve">AI/ML positioning, with </w:t>
      </w:r>
      <w:proofErr w:type="spellStart"/>
      <w:r>
        <w:t>N</w:t>
      </w:r>
      <w:r>
        <w:rPr>
          <w:vertAlign w:val="subscript"/>
        </w:rPr>
        <w:t>t</w:t>
      </w:r>
      <w:proofErr w:type="spellEnd"/>
      <w:r>
        <w:t xml:space="preserve"> consecutive time domain samples used as model input, evaluation results submitted to RAN1#113 show that when CIR, PDP</w:t>
      </w:r>
      <w:r w:rsidRPr="00087251">
        <w:rPr>
          <w:color w:val="FF0000"/>
        </w:rPr>
        <w:t xml:space="preserve">, or DP </w:t>
      </w:r>
      <w:r w:rsidR="00693A03">
        <w:t>is</w:t>
      </w:r>
      <w:r>
        <w:t xml:space="preserve"> used as model input, using different </w:t>
      </w:r>
      <w:proofErr w:type="spellStart"/>
      <w:r>
        <w:t>N</w:t>
      </w:r>
      <w:r>
        <w:rPr>
          <w:vertAlign w:val="subscript"/>
        </w:rPr>
        <w:t>t</w:t>
      </w:r>
      <w:proofErr w:type="spellEnd"/>
      <w:r>
        <w:t xml:space="preserve"> while holding other parameters the same,  </w:t>
      </w:r>
    </w:p>
    <w:p w14:paraId="2B710EBE" w14:textId="77777777" w:rsidR="003536CD" w:rsidRDefault="003536CD" w:rsidP="003536CD">
      <w:pPr>
        <w:pStyle w:val="ListParagraph"/>
        <w:numPr>
          <w:ilvl w:val="0"/>
          <w:numId w:val="26"/>
        </w:numPr>
        <w:rPr>
          <w:lang w:val="en-US"/>
        </w:rPr>
      </w:pPr>
      <w:r>
        <w:rPr>
          <w:lang w:val="en-US"/>
        </w:rPr>
        <w:t xml:space="preserve">Reducing </w:t>
      </w:r>
      <w:proofErr w:type="spellStart"/>
      <w:r>
        <w:rPr>
          <w:lang w:val="en-US"/>
        </w:rPr>
        <w:t>N</w:t>
      </w:r>
      <w:r>
        <w:rPr>
          <w:vertAlign w:val="subscript"/>
          <w:lang w:val="en-US"/>
        </w:rPr>
        <w:t>t</w:t>
      </w:r>
      <w:proofErr w:type="spellEnd"/>
      <w:r>
        <w:rPr>
          <w:lang w:val="en-US"/>
        </w:rPr>
        <w:t xml:space="preserve"> from 256 to 128 does not appreciably degrade the positioning accuracy, while the measurement size and signaling overhead shrink to (approximately) 1/2 that of </w:t>
      </w:r>
      <w:proofErr w:type="spellStart"/>
      <w:r>
        <w:rPr>
          <w:lang w:val="en-US"/>
        </w:rPr>
        <w:t>N</w:t>
      </w:r>
      <w:r>
        <w:rPr>
          <w:vertAlign w:val="subscript"/>
          <w:lang w:val="en-US"/>
        </w:rPr>
        <w:t>t</w:t>
      </w:r>
      <w:proofErr w:type="spellEnd"/>
      <w:r>
        <w:rPr>
          <w:lang w:val="en-US"/>
        </w:rPr>
        <w:t>=256.</w:t>
      </w:r>
    </w:p>
    <w:p w14:paraId="2B4F5EE6" w14:textId="77777777" w:rsidR="003536CD" w:rsidRDefault="003536CD" w:rsidP="003536CD">
      <w:pPr>
        <w:pStyle w:val="ListParagraph"/>
        <w:numPr>
          <w:ilvl w:val="1"/>
          <w:numId w:val="26"/>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=128 is 0.81 ~ 1.19 times the positioning error of </w:t>
      </w:r>
      <w:proofErr w:type="spellStart"/>
      <w:r>
        <w:rPr>
          <w:lang w:val="en-US"/>
        </w:rPr>
        <w:t>N</w:t>
      </w:r>
      <w:r>
        <w:rPr>
          <w:vertAlign w:val="subscript"/>
          <w:lang w:val="en-US"/>
        </w:rPr>
        <w:t>t</w:t>
      </w:r>
      <w:proofErr w:type="spellEnd"/>
      <w:r>
        <w:rPr>
          <w:lang w:val="en-US"/>
        </w:rPr>
        <w:t>=256;</w:t>
      </w:r>
    </w:p>
    <w:p w14:paraId="1EF86929" w14:textId="77777777" w:rsidR="003536CD" w:rsidRDefault="003536CD" w:rsidP="003536CD">
      <w:pPr>
        <w:pStyle w:val="ListParagraph"/>
        <w:numPr>
          <w:ilvl w:val="0"/>
          <w:numId w:val="26"/>
        </w:numPr>
        <w:rPr>
          <w:lang w:val="en-US"/>
        </w:rPr>
      </w:pPr>
      <w:r>
        <w:rPr>
          <w:lang w:val="en-US"/>
        </w:rPr>
        <w:t xml:space="preserve">Reducing </w:t>
      </w:r>
      <w:proofErr w:type="spellStart"/>
      <w:r>
        <w:rPr>
          <w:lang w:val="en-US"/>
        </w:rPr>
        <w:t>N</w:t>
      </w:r>
      <w:r>
        <w:rPr>
          <w:vertAlign w:val="subscript"/>
          <w:lang w:val="en-US"/>
        </w:rPr>
        <w:t>t</w:t>
      </w:r>
      <w:proofErr w:type="spellEnd"/>
      <w:r>
        <w:rPr>
          <w:lang w:val="en-US"/>
        </w:rPr>
        <w:t xml:space="preserve"> from 256 to 64~32 may degrade the positioning accuracy, while the measurement size and signaling overhead shrink to (approximately) 1/4 ~1/8 that of </w:t>
      </w:r>
      <w:proofErr w:type="spellStart"/>
      <w:r>
        <w:rPr>
          <w:lang w:val="en-US"/>
        </w:rPr>
        <w:t>N</w:t>
      </w:r>
      <w:r>
        <w:rPr>
          <w:vertAlign w:val="subscript"/>
          <w:lang w:val="en-US"/>
        </w:rPr>
        <w:t>t</w:t>
      </w:r>
      <w:proofErr w:type="spellEnd"/>
      <w:r>
        <w:rPr>
          <w:lang w:val="en-US"/>
        </w:rPr>
        <w:t xml:space="preserve">=256, respectively. </w:t>
      </w:r>
    </w:p>
    <w:p w14:paraId="3AE707F0" w14:textId="77777777" w:rsidR="003536CD" w:rsidRDefault="003536CD" w:rsidP="003536CD">
      <w:pPr>
        <w:pStyle w:val="ListParagraph"/>
        <w:numPr>
          <w:ilvl w:val="1"/>
          <w:numId w:val="26"/>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=64 is 0.88 ~ </w:t>
      </w:r>
      <w:r w:rsidRPr="002E7CE3">
        <w:rPr>
          <w:color w:val="FF0000"/>
          <w:lang w:val="en-US"/>
        </w:rPr>
        <w:t xml:space="preserve">3.00 </w:t>
      </w:r>
      <w:r>
        <w:rPr>
          <w:lang w:val="en-US"/>
        </w:rPr>
        <w:t xml:space="preserve">times the positioning error of </w:t>
      </w:r>
      <w:proofErr w:type="spellStart"/>
      <w:r>
        <w:rPr>
          <w:lang w:val="en-US"/>
        </w:rPr>
        <w:t>N</w:t>
      </w:r>
      <w:r>
        <w:rPr>
          <w:vertAlign w:val="subscript"/>
          <w:lang w:val="en-US"/>
        </w:rPr>
        <w:t>t</w:t>
      </w:r>
      <w:proofErr w:type="spellEnd"/>
      <w:r>
        <w:rPr>
          <w:lang w:val="en-US"/>
        </w:rPr>
        <w:t>=256;</w:t>
      </w:r>
    </w:p>
    <w:p w14:paraId="4C2844F3" w14:textId="77777777" w:rsidR="003536CD" w:rsidRDefault="003536CD" w:rsidP="003536CD">
      <w:pPr>
        <w:pStyle w:val="ListParagraph"/>
        <w:numPr>
          <w:ilvl w:val="1"/>
          <w:numId w:val="26"/>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=32 is 1.05 ~ 4.29 times the positioning error of </w:t>
      </w:r>
      <w:proofErr w:type="spellStart"/>
      <w:r>
        <w:rPr>
          <w:lang w:val="en-US"/>
        </w:rPr>
        <w:t>N</w:t>
      </w:r>
      <w:r>
        <w:rPr>
          <w:vertAlign w:val="subscript"/>
          <w:lang w:val="en-US"/>
        </w:rPr>
        <w:t>t</w:t>
      </w:r>
      <w:proofErr w:type="spellEnd"/>
      <w:r>
        <w:rPr>
          <w:lang w:val="en-US"/>
        </w:rPr>
        <w:t>=256;</w:t>
      </w:r>
    </w:p>
    <w:p w14:paraId="3FE9F20C" w14:textId="46AFC8AF" w:rsidR="003536CD" w:rsidRPr="00B706BC" w:rsidRDefault="003536CD" w:rsidP="003536CD">
      <w:pPr>
        <w:pStyle w:val="ListParagraph"/>
        <w:numPr>
          <w:ilvl w:val="0"/>
          <w:numId w:val="26"/>
        </w:numPr>
        <w:rPr>
          <w:color w:val="FF0000"/>
          <w:lang w:val="en-US"/>
        </w:rPr>
      </w:pPr>
      <w:r w:rsidRPr="00B706BC">
        <w:rPr>
          <w:color w:val="FF0000"/>
          <w:lang w:val="en-US"/>
        </w:rPr>
        <w:t xml:space="preserve">Note: the variation in the positioning accuracy depends on </w:t>
      </w:r>
      <w:r w:rsidR="00045905">
        <w:rPr>
          <w:color w:val="FF0000"/>
          <w:lang w:val="en-US"/>
        </w:rPr>
        <w:t xml:space="preserve">each </w:t>
      </w:r>
      <w:r w:rsidRPr="00B706BC">
        <w:rPr>
          <w:color w:val="FF0000"/>
          <w:lang w:val="en-US"/>
        </w:rPr>
        <w:t>compan</w:t>
      </w:r>
      <w:r w:rsidR="00045905">
        <w:rPr>
          <w:color w:val="FF0000"/>
          <w:lang w:val="en-US"/>
        </w:rPr>
        <w:t>y's</w:t>
      </w:r>
      <w:r w:rsidRPr="00B706BC">
        <w:rPr>
          <w:color w:val="FF0000"/>
          <w:lang w:val="en-US"/>
        </w:rPr>
        <w:t xml:space="preserve"> simulation assumption (e.g., </w:t>
      </w:r>
      <w:r>
        <w:rPr>
          <w:color w:val="FF0000"/>
          <w:lang w:val="en-US"/>
        </w:rPr>
        <w:t>AI/ML</w:t>
      </w:r>
      <w:r w:rsidRPr="00B706BC">
        <w:rPr>
          <w:color w:val="FF0000"/>
          <w:lang w:val="en-US"/>
        </w:rPr>
        <w:t xml:space="preserve"> complexity).</w:t>
      </w:r>
    </w:p>
    <w:p w14:paraId="708D4523" w14:textId="77777777" w:rsidR="003536CD" w:rsidRDefault="003536CD" w:rsidP="00A23723">
      <w:pPr>
        <w:rPr>
          <w:rFonts w:eastAsia="Batang" w:cstheme="minorHAnsi"/>
          <w:b/>
          <w:bCs/>
          <w:highlight w:val="yellow"/>
          <w:u w:val="single"/>
          <w:lang w:val="fr-FR"/>
        </w:rPr>
      </w:pPr>
    </w:p>
    <w:p w14:paraId="4FA3AB9E" w14:textId="5FCA578A" w:rsidR="00A23723" w:rsidRPr="00DA19B1" w:rsidRDefault="00A23723" w:rsidP="00A23723">
      <w:pPr>
        <w:rPr>
          <w:rFonts w:eastAsia="Batang" w:cstheme="minorHAnsi"/>
          <w:b/>
          <w:bCs/>
          <w:highlight w:val="yellow"/>
          <w:u w:val="single"/>
          <w:lang w:val="fr-FR"/>
        </w:rPr>
      </w:pPr>
      <w:r w:rsidRPr="00DA19B1">
        <w:rPr>
          <w:rFonts w:eastAsia="Batang" w:cstheme="minorHAnsi"/>
          <w:b/>
          <w:bCs/>
          <w:highlight w:val="yellow"/>
          <w:u w:val="single"/>
          <w:lang w:val="fr-FR"/>
        </w:rPr>
        <w:t>Observation 6.1.1.4-1 (CIR vs PDP vs DP)</w:t>
      </w:r>
    </w:p>
    <w:p w14:paraId="54FB9C59" w14:textId="6D2353CC" w:rsidR="00A23723" w:rsidRDefault="00A23723" w:rsidP="00A23723">
      <w:r>
        <w:t xml:space="preserve">For direct AI/ML positioning, the </w:t>
      </w:r>
      <w:r>
        <w:rPr>
          <w:color w:val="4472C4" w:themeColor="accent1"/>
        </w:rPr>
        <w:t>evaluation of</w:t>
      </w:r>
      <w:r>
        <w:t xml:space="preserve"> positioning accuracy at model inference is affected by the type of model input and </w:t>
      </w:r>
      <w:r w:rsidR="000A0AC8">
        <w:t>AI/ML</w:t>
      </w:r>
      <w:r>
        <w:t xml:space="preserve"> complexity. </w:t>
      </w:r>
      <w:r>
        <w:rPr>
          <w:color w:val="FF0000"/>
        </w:rPr>
        <w:t xml:space="preserve">For a given AI/ML model design, there is </w:t>
      </w:r>
      <w:r w:rsidR="0097285E">
        <w:rPr>
          <w:color w:val="FF0000"/>
        </w:rPr>
        <w:t xml:space="preserve">a </w:t>
      </w:r>
      <w:r>
        <w:rPr>
          <w:color w:val="FF0000"/>
        </w:rPr>
        <w:t>tradeoff between model input</w:t>
      </w:r>
      <w:r w:rsidR="00142104">
        <w:rPr>
          <w:color w:val="FF0000"/>
        </w:rPr>
        <w:t xml:space="preserve">, </w:t>
      </w:r>
      <w:r w:rsidRPr="006A7E18">
        <w:rPr>
          <w:color w:val="0070C0"/>
        </w:rPr>
        <w:t>AI/ML complexity (model complexity and computational complexity)</w:t>
      </w:r>
      <w:r>
        <w:rPr>
          <w:color w:val="0070C0"/>
        </w:rPr>
        <w:t>,</w:t>
      </w:r>
      <w:r w:rsidRPr="006A7E18">
        <w:rPr>
          <w:color w:val="0070C0"/>
        </w:rPr>
        <w:t xml:space="preserve"> </w:t>
      </w:r>
      <w:r>
        <w:rPr>
          <w:color w:val="FF0000"/>
        </w:rPr>
        <w:t xml:space="preserve">and positioning accuracy. </w:t>
      </w:r>
      <w:r>
        <w:t xml:space="preserve">Evaluation results submitted up to RAN1#113 show that if changing model input type while holding other parameters (e.g., </w:t>
      </w:r>
      <w:proofErr w:type="spellStart"/>
      <w:r>
        <w:t>N</w:t>
      </w:r>
      <w:r>
        <w:rPr>
          <w:vertAlign w:val="subscript"/>
        </w:rPr>
        <w:t>t</w:t>
      </w:r>
      <w:proofErr w:type="spellEnd"/>
      <w:r>
        <w:t xml:space="preserve">, </w:t>
      </w:r>
      <w:proofErr w:type="spellStart"/>
      <w:r>
        <w:t>N'</w:t>
      </w:r>
      <w:r>
        <w:rPr>
          <w:vertAlign w:val="subscript"/>
        </w:rPr>
        <w:t>t</w:t>
      </w:r>
      <w:proofErr w:type="spellEnd"/>
      <w:r>
        <w:t xml:space="preserve">, </w:t>
      </w:r>
      <w:proofErr w:type="spellStart"/>
      <w:r>
        <w:t>N</w:t>
      </w:r>
      <w:r>
        <w:rPr>
          <w:vertAlign w:val="subscript"/>
        </w:rPr>
        <w:t>port</w:t>
      </w:r>
      <w:proofErr w:type="spellEnd"/>
      <w:r>
        <w:t>, N'</w:t>
      </w:r>
      <w:r>
        <w:rPr>
          <w:vertAlign w:val="subscript"/>
        </w:rPr>
        <w:t>TRP</w:t>
      </w:r>
      <w:r>
        <w:t xml:space="preserve">) the same, </w:t>
      </w:r>
    </w:p>
    <w:p w14:paraId="53A9D4E7" w14:textId="77777777" w:rsidR="00A23723" w:rsidRDefault="00A23723" w:rsidP="00A23723">
      <w:pPr>
        <w:pStyle w:val="ListParagraph"/>
        <w:numPr>
          <w:ilvl w:val="0"/>
          <w:numId w:val="26"/>
        </w:numPr>
        <w:rPr>
          <w:lang w:val="en-US"/>
        </w:rPr>
      </w:pPr>
      <w:r>
        <w:rPr>
          <w:lang w:val="en-US"/>
        </w:rPr>
        <w:t xml:space="preserve">When comparing PDP and CIR as model input, </w:t>
      </w:r>
    </w:p>
    <w:p w14:paraId="35598234" w14:textId="2BEB3290" w:rsidR="00A23723" w:rsidRDefault="00B1720D" w:rsidP="00A23723">
      <w:pPr>
        <w:pStyle w:val="ListParagraph"/>
        <w:numPr>
          <w:ilvl w:val="1"/>
          <w:numId w:val="26"/>
        </w:numPr>
        <w:rPr>
          <w:lang w:val="en-US"/>
        </w:rPr>
      </w:pPr>
      <w:r w:rsidRPr="00B1720D">
        <w:rPr>
          <w:color w:val="FF0000"/>
          <w:lang w:val="en-US"/>
        </w:rPr>
        <w:t>Six</w:t>
      </w:r>
      <w:r w:rsidR="00A23723" w:rsidRPr="00B1720D">
        <w:rPr>
          <w:color w:val="FF0000"/>
          <w:lang w:val="en-US"/>
        </w:rPr>
        <w:t xml:space="preserve"> </w:t>
      </w:r>
      <w:r w:rsidR="00A23723">
        <w:rPr>
          <w:lang w:val="en-US"/>
        </w:rPr>
        <w:t>sources (</w:t>
      </w:r>
      <w:r w:rsidR="00A23723">
        <w:rPr>
          <w:rFonts w:eastAsia="Times New Roman" w:cs="Calibri"/>
          <w:lang w:val="en-US"/>
        </w:rPr>
        <w:t>MediaTek R1-2305659, vivo R1-2304475, ZTE R1-2302538, Ericsson R1-2304339, Apple R1-2306112</w:t>
      </w:r>
      <w:r>
        <w:rPr>
          <w:rFonts w:eastAsia="Times New Roman" w:cs="Calibri"/>
          <w:lang w:val="en-US"/>
        </w:rPr>
        <w:t xml:space="preserve">, </w:t>
      </w:r>
      <w:proofErr w:type="spellStart"/>
      <w:r w:rsidRPr="002A7F97">
        <w:rPr>
          <w:rFonts w:eastAsia="Times New Roman" w:cs="Calibri"/>
          <w:color w:val="FF0000"/>
          <w:lang w:val="en-US"/>
        </w:rPr>
        <w:t>InterDigital</w:t>
      </w:r>
      <w:proofErr w:type="spellEnd"/>
      <w:r>
        <w:rPr>
          <w:rFonts w:eastAsia="Times New Roman" w:cs="Calibri"/>
          <w:lang w:val="en-US"/>
        </w:rPr>
        <w:t xml:space="preserve"> </w:t>
      </w:r>
      <w:r w:rsidRPr="002A7F97">
        <w:rPr>
          <w:rFonts w:eastAsia="Times New Roman" w:cs="Calibri"/>
          <w:color w:val="FF0000"/>
          <w:lang w:val="en-US"/>
        </w:rPr>
        <w:t>R1-2305123</w:t>
      </w:r>
      <w:r w:rsidR="00A23723">
        <w:rPr>
          <w:rFonts w:eastAsia="Times New Roman" w:cs="Calibri"/>
          <w:lang w:val="en-US"/>
        </w:rPr>
        <w:t xml:space="preserve">) </w:t>
      </w:r>
      <w:r w:rsidR="00A23723">
        <w:rPr>
          <w:lang w:val="en-US"/>
        </w:rPr>
        <w:t xml:space="preserve">showed evaluation results where the positioning error of PDP as model input is 1.10 ~ </w:t>
      </w:r>
      <w:r w:rsidR="00A23723" w:rsidRPr="00B1720D">
        <w:rPr>
          <w:color w:val="FF0000"/>
          <w:lang w:val="en-US"/>
        </w:rPr>
        <w:t>1.6</w:t>
      </w:r>
      <w:r w:rsidRPr="00B1720D">
        <w:rPr>
          <w:color w:val="FF0000"/>
          <w:lang w:val="en-US"/>
        </w:rPr>
        <w:t>2</w:t>
      </w:r>
      <w:r w:rsidR="00A23723" w:rsidRPr="00B1720D">
        <w:rPr>
          <w:color w:val="FF0000"/>
          <w:lang w:val="en-US"/>
        </w:rPr>
        <w:t xml:space="preserve"> </w:t>
      </w:r>
      <w:r w:rsidR="00A23723">
        <w:rPr>
          <w:lang w:val="en-US"/>
        </w:rPr>
        <w:t>times the positioning error of CIR as model input.</w:t>
      </w:r>
    </w:p>
    <w:p w14:paraId="45E4C807" w14:textId="77777777" w:rsidR="00A23723" w:rsidRDefault="00A23723" w:rsidP="00A23723">
      <w:pPr>
        <w:pStyle w:val="ListParagraph"/>
        <w:numPr>
          <w:ilvl w:val="1"/>
          <w:numId w:val="26"/>
        </w:numPr>
        <w:rPr>
          <w:lang w:val="en-US"/>
        </w:rPr>
      </w:pPr>
      <w:r>
        <w:rPr>
          <w:lang w:val="en-US"/>
        </w:rPr>
        <w:t>Four sources (</w:t>
      </w:r>
      <w:r>
        <w:rPr>
          <w:rFonts w:eastAsia="Times New Roman" w:cs="Calibri"/>
          <w:lang w:val="en-US"/>
        </w:rPr>
        <w:t xml:space="preserve">MediaTek R1-2305659, Apple R1-2306112, Huawei R1-2305332, Nokia R1-2300608) </w:t>
      </w:r>
      <w:r>
        <w:rPr>
          <w:lang w:val="en-US"/>
        </w:rPr>
        <w:t>showed evaluation results where the positioning error of PDP as model input is 0.61 ~ 0.96 times the positioning error of CIR as model input.</w:t>
      </w:r>
    </w:p>
    <w:p w14:paraId="74DA84CA" w14:textId="77777777" w:rsidR="00A23723" w:rsidRDefault="00A23723" w:rsidP="00A23723">
      <w:pPr>
        <w:pStyle w:val="ListParagraph"/>
        <w:numPr>
          <w:ilvl w:val="0"/>
          <w:numId w:val="26"/>
        </w:numPr>
        <w:rPr>
          <w:lang w:val="en-US"/>
        </w:rPr>
      </w:pPr>
      <w:r>
        <w:rPr>
          <w:lang w:val="en-US"/>
        </w:rPr>
        <w:t xml:space="preserve">When comparing DP and CIR as model input, </w:t>
      </w:r>
    </w:p>
    <w:p w14:paraId="7E2527D3" w14:textId="77777777" w:rsidR="00A23723" w:rsidRDefault="00A23723" w:rsidP="00A23723">
      <w:pPr>
        <w:pStyle w:val="ListParagraph"/>
        <w:numPr>
          <w:ilvl w:val="1"/>
          <w:numId w:val="26"/>
        </w:numPr>
        <w:rPr>
          <w:lang w:val="en-US"/>
        </w:rPr>
      </w:pPr>
      <w:r>
        <w:rPr>
          <w:rFonts w:eastAsia="Times New Roman" w:cs="Calibri"/>
          <w:lang w:val="en-US"/>
        </w:rPr>
        <w:t>Three s</w:t>
      </w:r>
      <w:r>
        <w:rPr>
          <w:lang w:val="en-US"/>
        </w:rPr>
        <w:t>ources (</w:t>
      </w:r>
      <w:r>
        <w:rPr>
          <w:rFonts w:eastAsia="Times New Roman" w:cs="Calibri"/>
          <w:lang w:val="en-US"/>
        </w:rPr>
        <w:t xml:space="preserve">vivo R1-2304475, Ericsson R1-2304339, Apple R1-2306112) </w:t>
      </w:r>
      <w:r>
        <w:rPr>
          <w:lang w:val="en-US"/>
        </w:rPr>
        <w:t>showed evaluation results where the positioning error of DP as model input is 1.18 ~ 1.96 times the positioning error of CIR as model input.</w:t>
      </w:r>
    </w:p>
    <w:p w14:paraId="7275BFF6" w14:textId="77777777" w:rsidR="00A23723" w:rsidRDefault="00A23723" w:rsidP="00A23723">
      <w:pPr>
        <w:pStyle w:val="ListParagraph"/>
        <w:numPr>
          <w:ilvl w:val="1"/>
          <w:numId w:val="26"/>
        </w:numPr>
        <w:rPr>
          <w:lang w:val="en-US"/>
        </w:rPr>
      </w:pPr>
      <w:r>
        <w:rPr>
          <w:lang w:val="en-US"/>
        </w:rPr>
        <w:t>Two sources (</w:t>
      </w:r>
      <w:r>
        <w:rPr>
          <w:rFonts w:eastAsia="Times New Roman" w:cs="Calibri"/>
          <w:lang w:val="en-US"/>
        </w:rPr>
        <w:t xml:space="preserve">Apple R1-2306112, Qualcomm R1-2305332) </w:t>
      </w:r>
      <w:r>
        <w:rPr>
          <w:lang w:val="en-US"/>
        </w:rPr>
        <w:t>showed evaluation results where the positioning error of DP as model input is 0.79~0.92 times the positioning error of CIR as model input.</w:t>
      </w:r>
    </w:p>
    <w:p w14:paraId="2A523961" w14:textId="4868C8D8" w:rsidR="00A23723" w:rsidRDefault="00A23723" w:rsidP="00A23723">
      <w:pPr>
        <w:pStyle w:val="ListParagraph"/>
        <w:numPr>
          <w:ilvl w:val="0"/>
          <w:numId w:val="26"/>
        </w:numPr>
        <w:rPr>
          <w:lang w:val="en-US"/>
        </w:rPr>
      </w:pPr>
      <w:r>
        <w:rPr>
          <w:lang w:val="en-US"/>
        </w:rPr>
        <w:t xml:space="preserve">Note: For </w:t>
      </w:r>
      <w:r>
        <w:rPr>
          <w:rFonts w:eastAsia="Times New Roman" w:cs="Calibri"/>
          <w:lang w:val="en-US"/>
        </w:rPr>
        <w:t xml:space="preserve">Apple R1-2306112, the difference in relative performance is </w:t>
      </w:r>
      <w:r w:rsidR="00C76916">
        <w:rPr>
          <w:rFonts w:eastAsia="Times New Roman" w:cs="Calibri"/>
          <w:lang w:val="en-US"/>
        </w:rPr>
        <w:t>due to</w:t>
      </w:r>
      <w:r>
        <w:rPr>
          <w:rFonts w:eastAsia="Times New Roman" w:cs="Calibri"/>
          <w:lang w:val="en-US"/>
        </w:rPr>
        <w:t xml:space="preserve"> the complexity of the AI/ML model. </w:t>
      </w:r>
    </w:p>
    <w:p w14:paraId="2F6FFF34" w14:textId="77777777" w:rsidR="00A23723" w:rsidRDefault="00A23723" w:rsidP="00A23723"/>
    <w:p w14:paraId="2EC8D740" w14:textId="77777777" w:rsidR="00865E8E" w:rsidRDefault="00865E8E" w:rsidP="00865E8E">
      <w:pPr>
        <w:rPr>
          <w:rFonts w:eastAsia="Batang" w:cstheme="minorHAnsi"/>
          <w:b/>
          <w:bCs/>
          <w:highlight w:val="yellow"/>
          <w:u w:val="single"/>
        </w:rPr>
      </w:pPr>
      <w:r>
        <w:rPr>
          <w:rFonts w:eastAsia="Batang" w:cstheme="minorHAnsi"/>
          <w:b/>
          <w:bCs/>
          <w:highlight w:val="yellow"/>
          <w:u w:val="single"/>
        </w:rPr>
        <w:t xml:space="preserve">Observation 6.1.3.4-1 (size of sub-sampled taps </w:t>
      </w:r>
      <w:proofErr w:type="spellStart"/>
      <w:r>
        <w:rPr>
          <w:rFonts w:eastAsia="Batang" w:cstheme="minorHAnsi"/>
          <w:b/>
          <w:bCs/>
          <w:highlight w:val="yellow"/>
          <w:u w:val="single"/>
        </w:rPr>
        <w:t>N'</w:t>
      </w:r>
      <w:r>
        <w:rPr>
          <w:rFonts w:eastAsia="Batang" w:cstheme="minorHAnsi"/>
          <w:b/>
          <w:bCs/>
          <w:highlight w:val="yellow"/>
          <w:u w:val="single"/>
          <w:vertAlign w:val="subscript"/>
        </w:rPr>
        <w:t>t</w:t>
      </w:r>
      <w:proofErr w:type="spellEnd"/>
      <w:r>
        <w:rPr>
          <w:rFonts w:eastAsia="Batang" w:cstheme="minorHAnsi"/>
          <w:b/>
          <w:bCs/>
          <w:highlight w:val="yellow"/>
          <w:u w:val="single"/>
        </w:rPr>
        <w:t>)</w:t>
      </w:r>
    </w:p>
    <w:p w14:paraId="69F66C8B" w14:textId="77777777" w:rsidR="00865E8E" w:rsidRDefault="00865E8E" w:rsidP="00865E8E">
      <w:r>
        <w:t xml:space="preserve">For </w:t>
      </w:r>
      <w:r w:rsidRPr="00AC073C">
        <w:rPr>
          <w:color w:val="FF0000"/>
        </w:rPr>
        <w:t xml:space="preserve">the </w:t>
      </w:r>
      <w:proofErr w:type="spellStart"/>
      <w:r w:rsidRPr="00AC073C">
        <w:rPr>
          <w:color w:val="FF0000"/>
        </w:rPr>
        <w:t>evalution</w:t>
      </w:r>
      <w:proofErr w:type="spellEnd"/>
      <w:r w:rsidRPr="00AC073C">
        <w:rPr>
          <w:color w:val="FF0000"/>
        </w:rPr>
        <w:t xml:space="preserve"> of</w:t>
      </w:r>
      <w:r>
        <w:t xml:space="preserve"> direct AI/ML positioning, when </w:t>
      </w:r>
      <w:proofErr w:type="spellStart"/>
      <w:r>
        <w:t>N'</w:t>
      </w:r>
      <w:r>
        <w:rPr>
          <w:vertAlign w:val="subscript"/>
        </w:rPr>
        <w:t>t</w:t>
      </w:r>
      <w:proofErr w:type="spellEnd"/>
      <w:r>
        <w:t xml:space="preserve"> time domain samples with the strongest power are selected as model input, evaluation results submitted to RAN1#113 show that: </w:t>
      </w:r>
    </w:p>
    <w:p w14:paraId="2DAEF67A" w14:textId="77777777" w:rsidR="00865E8E" w:rsidRDefault="00865E8E" w:rsidP="00865E8E">
      <w:pPr>
        <w:pStyle w:val="ListParagraph"/>
        <w:numPr>
          <w:ilvl w:val="0"/>
          <w:numId w:val="54"/>
        </w:numPr>
      </w:pPr>
      <w:r>
        <w:rPr>
          <w:lang w:val="en-US"/>
        </w:rPr>
        <w:t>F</w:t>
      </w:r>
      <w:r>
        <w:t>or model input of CIR or PDP and N</w:t>
      </w:r>
      <w:r w:rsidRPr="00A268D8">
        <w:rPr>
          <w:vertAlign w:val="subscript"/>
        </w:rPr>
        <w:t>t</w:t>
      </w:r>
      <w:r>
        <w:t>=256, using different N'</w:t>
      </w:r>
      <w:r w:rsidRPr="00A268D8">
        <w:rPr>
          <w:vertAlign w:val="subscript"/>
        </w:rPr>
        <w:t>t</w:t>
      </w:r>
      <w:r>
        <w:t xml:space="preserve"> while holding other parameters constant,</w:t>
      </w:r>
    </w:p>
    <w:p w14:paraId="2C3261F7" w14:textId="77777777" w:rsidR="00865E8E" w:rsidRDefault="00865E8E" w:rsidP="00865E8E">
      <w:pPr>
        <w:pStyle w:val="ListParagraph"/>
        <w:numPr>
          <w:ilvl w:val="1"/>
          <w:numId w:val="25"/>
        </w:numPr>
        <w:rPr>
          <w:lang w:val="en-US"/>
        </w:rPr>
      </w:pPr>
      <w:r>
        <w:rPr>
          <w:lang w:val="en-US"/>
        </w:rPr>
        <w:t xml:space="preserve">Reducing </w:t>
      </w:r>
      <w:proofErr w:type="spellStart"/>
      <w:r>
        <w:rPr>
          <w:lang w:val="en-US"/>
        </w:rPr>
        <w:t>N'</w:t>
      </w:r>
      <w:r>
        <w:rPr>
          <w:vertAlign w:val="subscript"/>
          <w:lang w:val="en-US"/>
        </w:rPr>
        <w:t>t</w:t>
      </w:r>
      <w:proofErr w:type="spellEnd"/>
      <w:r>
        <w:rPr>
          <w:lang w:val="en-US"/>
        </w:rPr>
        <w:t xml:space="preserve"> from 256 to 64 does not appreciably degrade the positioning accuracy, while the measurement size and signaling overhead shrink to (approximately) 1/4  that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=256.</w:t>
      </w:r>
    </w:p>
    <w:p w14:paraId="23E50AB0" w14:textId="77777777" w:rsidR="00865E8E" w:rsidRDefault="00865E8E" w:rsidP="00865E8E">
      <w:pPr>
        <w:pStyle w:val="ListParagraph"/>
        <w:numPr>
          <w:ilvl w:val="2"/>
          <w:numId w:val="25"/>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=128 is 1.02 ~ 1.07 times the positioning error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=256;</w:t>
      </w:r>
    </w:p>
    <w:p w14:paraId="24D7C021" w14:textId="77777777" w:rsidR="00865E8E" w:rsidRDefault="00865E8E" w:rsidP="00865E8E">
      <w:pPr>
        <w:pStyle w:val="ListParagraph"/>
        <w:numPr>
          <w:ilvl w:val="2"/>
          <w:numId w:val="25"/>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=64 is 1.02 ~ 1.21 times the positioning error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=256;</w:t>
      </w:r>
    </w:p>
    <w:p w14:paraId="03F282B1" w14:textId="77777777" w:rsidR="00865E8E" w:rsidRDefault="00865E8E" w:rsidP="00865E8E">
      <w:pPr>
        <w:pStyle w:val="ListParagraph"/>
        <w:numPr>
          <w:ilvl w:val="1"/>
          <w:numId w:val="25"/>
        </w:numPr>
        <w:rPr>
          <w:lang w:val="en-US"/>
        </w:rPr>
      </w:pPr>
      <w:r>
        <w:rPr>
          <w:lang w:val="en-US"/>
        </w:rPr>
        <w:t xml:space="preserve">Reducing </w:t>
      </w:r>
      <w:proofErr w:type="spellStart"/>
      <w:r>
        <w:rPr>
          <w:lang w:val="en-US"/>
        </w:rPr>
        <w:t>N'</w:t>
      </w:r>
      <w:r>
        <w:rPr>
          <w:vertAlign w:val="subscript"/>
          <w:lang w:val="en-US"/>
        </w:rPr>
        <w:t>t</w:t>
      </w:r>
      <w:proofErr w:type="spellEnd"/>
      <w:r>
        <w:rPr>
          <w:lang w:val="en-US"/>
        </w:rPr>
        <w:t xml:space="preserve"> from 256 to 32~16 degrade the positioning accuracy, while the measurement size and signaling overhead shrink to (approximately) 1/8 ~ 1/16 that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 xml:space="preserve">=256. </w:t>
      </w:r>
    </w:p>
    <w:p w14:paraId="098C6578" w14:textId="77777777" w:rsidR="00865E8E" w:rsidRDefault="00865E8E" w:rsidP="00865E8E">
      <w:pPr>
        <w:pStyle w:val="ListParagraph"/>
        <w:numPr>
          <w:ilvl w:val="2"/>
          <w:numId w:val="25"/>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=32 is 1.14 ~ 2.03 times the positioning error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=256;</w:t>
      </w:r>
    </w:p>
    <w:p w14:paraId="6A1D63AA" w14:textId="77777777" w:rsidR="00865E8E" w:rsidRDefault="00865E8E" w:rsidP="00865E8E">
      <w:pPr>
        <w:pStyle w:val="ListParagraph"/>
        <w:numPr>
          <w:ilvl w:val="2"/>
          <w:numId w:val="25"/>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=16 is </w:t>
      </w:r>
      <w:r>
        <w:rPr>
          <w:color w:val="FF0000"/>
          <w:lang w:val="en-US"/>
        </w:rPr>
        <w:t xml:space="preserve">1.12 </w:t>
      </w:r>
      <w:r>
        <w:rPr>
          <w:lang w:val="en-US"/>
        </w:rPr>
        <w:t xml:space="preserve">~ 2.54 times the positioning error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=256;</w:t>
      </w:r>
    </w:p>
    <w:p w14:paraId="04855E02" w14:textId="77777777" w:rsidR="00865E8E" w:rsidRDefault="00865E8E" w:rsidP="00865E8E">
      <w:pPr>
        <w:pStyle w:val="ListParagraph"/>
        <w:numPr>
          <w:ilvl w:val="1"/>
          <w:numId w:val="25"/>
        </w:numPr>
        <w:rPr>
          <w:lang w:val="en-US"/>
        </w:rPr>
      </w:pPr>
      <w:r>
        <w:rPr>
          <w:lang w:val="en-US"/>
        </w:rPr>
        <w:t xml:space="preserve">Reducing </w:t>
      </w:r>
      <w:proofErr w:type="spellStart"/>
      <w:r>
        <w:rPr>
          <w:lang w:val="en-US"/>
        </w:rPr>
        <w:t>N'</w:t>
      </w:r>
      <w:r>
        <w:rPr>
          <w:vertAlign w:val="subscript"/>
          <w:lang w:val="en-US"/>
        </w:rPr>
        <w:t>t</w:t>
      </w:r>
      <w:proofErr w:type="spellEnd"/>
      <w:r>
        <w:rPr>
          <w:lang w:val="en-US"/>
        </w:rPr>
        <w:t xml:space="preserve"> from 256 to 9~8 degrade the positioning accuracy, while the measurement size and signaling overhead shrink to (approximately) 1/32 that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 xml:space="preserve">=256. </w:t>
      </w:r>
    </w:p>
    <w:p w14:paraId="0B741FC3" w14:textId="77777777" w:rsidR="00865E8E" w:rsidRDefault="00865E8E" w:rsidP="00865E8E">
      <w:pPr>
        <w:pStyle w:val="ListParagraph"/>
        <w:numPr>
          <w:ilvl w:val="2"/>
          <w:numId w:val="25"/>
        </w:numPr>
        <w:rPr>
          <w:lang w:val="en-US"/>
        </w:rPr>
      </w:pPr>
      <w:r>
        <w:rPr>
          <w:lang w:val="en-US"/>
        </w:rPr>
        <w:t xml:space="preserve">Positioning error of </w:t>
      </w:r>
      <w:proofErr w:type="spellStart"/>
      <w:r>
        <w:rPr>
          <w:lang w:val="en-US"/>
        </w:rPr>
        <w:t>N'</w:t>
      </w:r>
      <w:r>
        <w:rPr>
          <w:vertAlign w:val="subscript"/>
          <w:lang w:val="en-US"/>
        </w:rPr>
        <w:t>t</w:t>
      </w:r>
      <w:proofErr w:type="spellEnd"/>
      <w:r>
        <w:rPr>
          <w:lang w:val="en-US"/>
        </w:rPr>
        <w:t xml:space="preserve">=9~8 is </w:t>
      </w:r>
      <w:r>
        <w:rPr>
          <w:color w:val="FF0000"/>
          <w:lang w:val="en-US"/>
        </w:rPr>
        <w:t xml:space="preserve">1.42 </w:t>
      </w:r>
      <w:r>
        <w:rPr>
          <w:lang w:val="en-US"/>
        </w:rPr>
        <w:t xml:space="preserve">~ 3.29 times the positioning error of </w:t>
      </w:r>
      <w:proofErr w:type="spellStart"/>
      <w:r>
        <w:rPr>
          <w:lang w:val="en-US"/>
        </w:rPr>
        <w:t>N</w:t>
      </w:r>
      <w:r>
        <w:rPr>
          <w:vertAlign w:val="subscript"/>
          <w:lang w:val="en-US"/>
        </w:rPr>
        <w:t>t</w:t>
      </w:r>
      <w:proofErr w:type="spellEnd"/>
      <w:r>
        <w:rPr>
          <w:lang w:val="en-US"/>
        </w:rPr>
        <w:t>=</w:t>
      </w:r>
      <w:proofErr w:type="spellStart"/>
      <w:r>
        <w:rPr>
          <w:lang w:val="en-US"/>
        </w:rPr>
        <w:t>N'</w:t>
      </w:r>
      <w:r>
        <w:rPr>
          <w:vertAlign w:val="subscript"/>
          <w:lang w:val="en-US"/>
        </w:rPr>
        <w:t>t</w:t>
      </w:r>
      <w:proofErr w:type="spellEnd"/>
      <w:r>
        <w:rPr>
          <w:lang w:val="en-US"/>
        </w:rPr>
        <w:t>=256;</w:t>
      </w:r>
    </w:p>
    <w:p w14:paraId="00F335B0" w14:textId="77777777" w:rsidR="00865E8E" w:rsidRPr="00320FAB" w:rsidRDefault="00865E8E" w:rsidP="00865E8E">
      <w:pPr>
        <w:pStyle w:val="ListParagraph"/>
        <w:numPr>
          <w:ilvl w:val="0"/>
          <w:numId w:val="25"/>
        </w:numPr>
        <w:rPr>
          <w:color w:val="FF0000"/>
          <w:lang w:val="en-US"/>
        </w:rPr>
      </w:pPr>
      <w:r w:rsidRPr="00320FAB">
        <w:rPr>
          <w:color w:val="FF0000"/>
          <w:lang w:val="en-US"/>
        </w:rPr>
        <w:t>F</w:t>
      </w:r>
      <w:r w:rsidRPr="00320FAB">
        <w:rPr>
          <w:color w:val="FF0000"/>
        </w:rPr>
        <w:t>or model input of</w:t>
      </w:r>
      <w:r w:rsidRPr="00320FAB">
        <w:rPr>
          <w:color w:val="FF0000"/>
          <w:lang w:val="en-US"/>
        </w:rPr>
        <w:t xml:space="preserve"> DP </w:t>
      </w:r>
      <w:r w:rsidRPr="00320FAB">
        <w:rPr>
          <w:color w:val="FF0000"/>
        </w:rPr>
        <w:t>and N</w:t>
      </w:r>
      <w:r w:rsidRPr="00320FAB">
        <w:rPr>
          <w:color w:val="FF0000"/>
          <w:vertAlign w:val="subscript"/>
        </w:rPr>
        <w:t>t</w:t>
      </w:r>
      <w:r w:rsidRPr="00320FAB">
        <w:rPr>
          <w:color w:val="FF0000"/>
        </w:rPr>
        <w:t>=256</w:t>
      </w:r>
      <w:r w:rsidRPr="00320FAB">
        <w:rPr>
          <w:color w:val="FF0000"/>
          <w:lang w:val="en-US"/>
        </w:rPr>
        <w:t xml:space="preserve">, </w:t>
      </w:r>
      <w:r w:rsidRPr="00320FAB">
        <w:rPr>
          <w:color w:val="FF0000"/>
        </w:rPr>
        <w:t>using different N'</w:t>
      </w:r>
      <w:r w:rsidRPr="00320FAB">
        <w:rPr>
          <w:color w:val="FF0000"/>
          <w:vertAlign w:val="subscript"/>
        </w:rPr>
        <w:t>t</w:t>
      </w:r>
      <w:r w:rsidRPr="00320FAB">
        <w:rPr>
          <w:color w:val="FF0000"/>
        </w:rPr>
        <w:t xml:space="preserve"> while holding other parameters constant,</w:t>
      </w:r>
      <w:r w:rsidRPr="00320FAB">
        <w:rPr>
          <w:color w:val="FF0000"/>
          <w:lang w:val="en-US"/>
        </w:rPr>
        <w:t xml:space="preserve"> </w:t>
      </w:r>
    </w:p>
    <w:p w14:paraId="0D5F5D1C" w14:textId="2461234C" w:rsidR="00865E8E" w:rsidRPr="00BA301E" w:rsidRDefault="00865E8E" w:rsidP="00865E8E">
      <w:pPr>
        <w:pStyle w:val="ListParagraph"/>
        <w:numPr>
          <w:ilvl w:val="1"/>
          <w:numId w:val="25"/>
        </w:numPr>
        <w:rPr>
          <w:color w:val="FF0000"/>
          <w:lang w:val="en-US"/>
        </w:rPr>
      </w:pPr>
      <w:r w:rsidRPr="00BA301E">
        <w:rPr>
          <w:color w:val="FF0000"/>
          <w:lang w:val="en-US"/>
        </w:rPr>
        <w:t>One source (</w:t>
      </w:r>
      <w:r w:rsidRPr="00BA301E">
        <w:rPr>
          <w:rFonts w:eastAsia="Times New Roman" w:cs="Calibri"/>
          <w:color w:val="FF0000"/>
        </w:rPr>
        <w:t>Ericsson R1-2304339</w:t>
      </w:r>
      <w:r w:rsidRPr="00BA301E">
        <w:rPr>
          <w:rFonts w:eastAsia="Times New Roman" w:cs="Calibri"/>
          <w:color w:val="FF0000"/>
          <w:lang w:val="en-US"/>
        </w:rPr>
        <w:t>) showed that r</w:t>
      </w:r>
      <w:r w:rsidRPr="00BA301E">
        <w:rPr>
          <w:color w:val="FF0000"/>
          <w:lang w:val="en-US"/>
        </w:rPr>
        <w:t xml:space="preserve">educing </w:t>
      </w:r>
      <w:proofErr w:type="spellStart"/>
      <w:r w:rsidRPr="00BA301E">
        <w:rPr>
          <w:color w:val="FF0000"/>
          <w:lang w:val="en-US"/>
        </w:rPr>
        <w:t>N'</w:t>
      </w:r>
      <w:r w:rsidRPr="00BA301E">
        <w:rPr>
          <w:color w:val="FF0000"/>
          <w:vertAlign w:val="subscript"/>
          <w:lang w:val="en-US"/>
        </w:rPr>
        <w:t>t</w:t>
      </w:r>
      <w:proofErr w:type="spellEnd"/>
      <w:r w:rsidRPr="00BA301E">
        <w:rPr>
          <w:color w:val="FF0000"/>
          <w:lang w:val="en-US"/>
        </w:rPr>
        <w:t xml:space="preserve"> from 64 to 32 does not degrade the positioning accuracy while the measurement size and signaling overhead shrink by</w:t>
      </w:r>
      <w:r w:rsidR="002C5A20">
        <w:rPr>
          <w:color w:val="FF0000"/>
          <w:lang w:val="en-US"/>
        </w:rPr>
        <w:t xml:space="preserve"> </w:t>
      </w:r>
      <w:r w:rsidR="002C5A20" w:rsidRPr="002C5A20">
        <w:rPr>
          <w:color w:val="FF0000"/>
          <w:lang w:val="en-US"/>
        </w:rPr>
        <w:t>(approximately)</w:t>
      </w:r>
      <w:r w:rsidRPr="002C5A20">
        <w:rPr>
          <w:color w:val="FF0000"/>
          <w:lang w:val="en-US"/>
        </w:rPr>
        <w:t xml:space="preserve"> 1/</w:t>
      </w:r>
      <w:r w:rsidRPr="00BA301E">
        <w:rPr>
          <w:color w:val="FF0000"/>
          <w:lang w:val="en-US"/>
        </w:rPr>
        <w:t>2.</w:t>
      </w:r>
    </w:p>
    <w:p w14:paraId="1E83A92E" w14:textId="77777777" w:rsidR="00865E8E" w:rsidRPr="003B5661" w:rsidRDefault="00865E8E" w:rsidP="00865E8E">
      <w:pPr>
        <w:pStyle w:val="ListParagraph"/>
        <w:numPr>
          <w:ilvl w:val="2"/>
          <w:numId w:val="25"/>
        </w:numPr>
        <w:rPr>
          <w:rFonts w:eastAsia="Times New Roman" w:cs="Calibri"/>
          <w:color w:val="FF0000"/>
        </w:rPr>
      </w:pPr>
      <w:r w:rsidRPr="003B5661">
        <w:rPr>
          <w:color w:val="FF0000"/>
          <w:lang w:val="en-US"/>
        </w:rPr>
        <w:t xml:space="preserve">Positioning error of </w:t>
      </w:r>
      <w:proofErr w:type="spellStart"/>
      <w:r w:rsidRPr="003B5661">
        <w:rPr>
          <w:color w:val="FF0000"/>
          <w:lang w:val="en-US"/>
        </w:rPr>
        <w:t>N'</w:t>
      </w:r>
      <w:r w:rsidRPr="003B5661">
        <w:rPr>
          <w:color w:val="FF0000"/>
          <w:vertAlign w:val="subscript"/>
          <w:lang w:val="en-US"/>
        </w:rPr>
        <w:t>t</w:t>
      </w:r>
      <w:proofErr w:type="spellEnd"/>
      <w:r w:rsidRPr="003B5661">
        <w:rPr>
          <w:color w:val="FF0000"/>
          <w:lang w:val="en-US"/>
        </w:rPr>
        <w:t xml:space="preserve">=32 is 1.03 times the positioning error of </w:t>
      </w:r>
      <w:proofErr w:type="spellStart"/>
      <w:r w:rsidRPr="003B5661">
        <w:rPr>
          <w:color w:val="FF0000"/>
          <w:lang w:val="en-US"/>
        </w:rPr>
        <w:t>N'</w:t>
      </w:r>
      <w:r w:rsidRPr="003B5661">
        <w:rPr>
          <w:color w:val="FF0000"/>
          <w:vertAlign w:val="subscript"/>
          <w:lang w:val="en-US"/>
        </w:rPr>
        <w:t>t</w:t>
      </w:r>
      <w:proofErr w:type="spellEnd"/>
      <w:r w:rsidRPr="003B5661">
        <w:rPr>
          <w:color w:val="FF0000"/>
          <w:lang w:val="en-US"/>
        </w:rPr>
        <w:t>=64.</w:t>
      </w:r>
    </w:p>
    <w:p w14:paraId="3BFE1CEB" w14:textId="77777777" w:rsidR="00865E8E" w:rsidRDefault="00865E8E" w:rsidP="00865E8E"/>
    <w:p w14:paraId="5602F8BD" w14:textId="77777777" w:rsidR="00D952F6" w:rsidRDefault="00D952F6">
      <w:pPr>
        <w:rPr>
          <w:rFonts w:cstheme="minorHAnsi"/>
        </w:rPr>
      </w:pPr>
    </w:p>
    <w:p w14:paraId="2E05B504" w14:textId="77777777" w:rsidR="005666A1" w:rsidRDefault="005666A1" w:rsidP="005666A1">
      <w:pPr>
        <w:rPr>
          <w:b/>
          <w:bCs/>
          <w:u w:val="single"/>
        </w:rPr>
      </w:pPr>
      <w:r>
        <w:rPr>
          <w:b/>
          <w:bCs/>
          <w:highlight w:val="yellow"/>
          <w:u w:val="single"/>
        </w:rPr>
        <w:t>Observation 3.1.4-1</w:t>
      </w:r>
    </w:p>
    <w:p w14:paraId="2BFE1593" w14:textId="77777777" w:rsidR="005666A1" w:rsidRDefault="005666A1" w:rsidP="005666A1">
      <w:r>
        <w:t xml:space="preserve">For </w:t>
      </w:r>
      <w:r>
        <w:rPr>
          <w:color w:val="FF0000"/>
        </w:rPr>
        <w:t xml:space="preserve">evaluation of </w:t>
      </w:r>
      <w:r>
        <w:t xml:space="preserve">AI/ML based positioning with multipath measurement for model input, </w:t>
      </w:r>
    </w:p>
    <w:p w14:paraId="4D8E67F1" w14:textId="77777777" w:rsidR="005666A1" w:rsidRDefault="005666A1" w:rsidP="005666A1">
      <w:pPr>
        <w:pStyle w:val="ListParagraph"/>
        <w:numPr>
          <w:ilvl w:val="0"/>
          <w:numId w:val="25"/>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w:t>
      </w:r>
      <w:r>
        <w:rPr>
          <w:rFonts w:cs="Times New Roman"/>
          <w:color w:val="000000"/>
          <w:szCs w:val="20"/>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w:t>
      </w:r>
    </w:p>
    <w:p w14:paraId="6B366396" w14:textId="0C8C63F7" w:rsidR="005666A1" w:rsidRDefault="005666A1" w:rsidP="005666A1">
      <w:pPr>
        <w:pStyle w:val="ListParagraph"/>
        <w:numPr>
          <w:ilvl w:val="1"/>
          <w:numId w:val="25"/>
        </w:numPr>
        <w:rPr>
          <w:lang w:val="en-US"/>
        </w:rPr>
      </w:pPr>
      <w:r>
        <w:rPr>
          <w:lang w:val="en-US"/>
        </w:rPr>
        <w:t xml:space="preserve">CIR has the largest measurement size, where CIR is composed of a list of </w:t>
      </w:r>
      <w:r w:rsidR="00775125" w:rsidRPr="00775125">
        <w:rPr>
          <w:color w:val="FF0000"/>
          <w:lang w:val="en-US"/>
        </w:rPr>
        <w:t>3-tuple</w:t>
      </w:r>
      <w:r w:rsidRPr="00775125">
        <w:rPr>
          <w:color w:val="FF0000"/>
          <w:lang w:val="en-US"/>
        </w:rPr>
        <w:t xml:space="preserve"> </w:t>
      </w:r>
      <w:r>
        <w:rPr>
          <w:lang w:val="en-US"/>
        </w:rPr>
        <w:t>measurements of (a) delay, (b) power and (c) phase.</w:t>
      </w:r>
    </w:p>
    <w:p w14:paraId="209765EF" w14:textId="73F82282" w:rsidR="005666A1" w:rsidRDefault="005666A1" w:rsidP="005666A1">
      <w:pPr>
        <w:pStyle w:val="ListParagraph"/>
        <w:numPr>
          <w:ilvl w:val="1"/>
          <w:numId w:val="25"/>
        </w:numPr>
        <w:rPr>
          <w:lang w:val="en-US"/>
        </w:rPr>
      </w:pPr>
      <w:r>
        <w:rPr>
          <w:lang w:val="en-US"/>
        </w:rPr>
        <w:t xml:space="preserve">PDP has smaller measurement size than CIR, where PDP is composed of a list of </w:t>
      </w:r>
      <w:r w:rsidR="00775125" w:rsidRPr="00775125">
        <w:rPr>
          <w:color w:val="FF0000"/>
          <w:lang w:val="en-US"/>
        </w:rPr>
        <w:t>2-tuple</w:t>
      </w:r>
      <w:r w:rsidRPr="00775125">
        <w:rPr>
          <w:color w:val="FF0000"/>
          <w:lang w:val="en-US"/>
        </w:rPr>
        <w:t xml:space="preserve"> </w:t>
      </w:r>
      <w:r>
        <w:rPr>
          <w:lang w:val="en-US"/>
        </w:rPr>
        <w:t>measurements of (a) delay and (b) power.</w:t>
      </w:r>
    </w:p>
    <w:p w14:paraId="6B2E3FCA" w14:textId="199CF294" w:rsidR="005666A1" w:rsidRDefault="005666A1" w:rsidP="005666A1">
      <w:pPr>
        <w:pStyle w:val="ListParagraph"/>
        <w:numPr>
          <w:ilvl w:val="1"/>
          <w:numId w:val="25"/>
        </w:numPr>
        <w:rPr>
          <w:lang w:val="en-US"/>
        </w:rPr>
      </w:pPr>
      <w:r>
        <w:rPr>
          <w:lang w:val="en-US"/>
        </w:rPr>
        <w:t>DP has the smallest measurement size, where DP is composed of a list of selected delay</w:t>
      </w:r>
      <w:r w:rsidR="000C1689">
        <w:rPr>
          <w:lang w:val="en-US"/>
        </w:rPr>
        <w:t xml:space="preserve"> </w:t>
      </w:r>
      <w:r w:rsidR="000C1689" w:rsidRPr="000C1689">
        <w:rPr>
          <w:color w:val="FF0000"/>
          <w:lang w:val="en-US"/>
        </w:rPr>
        <w:t>measurements</w:t>
      </w:r>
      <w:r>
        <w:rPr>
          <w:lang w:val="en-US"/>
        </w:rPr>
        <w:t>.</w:t>
      </w:r>
    </w:p>
    <w:p w14:paraId="68520A89" w14:textId="77777777" w:rsidR="005666A1" w:rsidRDefault="005666A1" w:rsidP="005666A1">
      <w:pPr>
        <w:pStyle w:val="ListParagraph"/>
        <w:numPr>
          <w:ilvl w:val="0"/>
          <w:numId w:val="25"/>
        </w:numPr>
        <w:rPr>
          <w:lang w:val="en-US"/>
        </w:rPr>
      </w:pPr>
      <w:r>
        <w:rPr>
          <w:lang w:val="en-US"/>
        </w:rPr>
        <w:t>For each model input type (CIR, PDP, DP)</w:t>
      </w:r>
    </w:p>
    <w:p w14:paraId="2E6B282D" w14:textId="77777777" w:rsidR="005666A1" w:rsidRDefault="005666A1" w:rsidP="005666A1">
      <w:pPr>
        <w:pStyle w:val="ListParagraph"/>
        <w:numPr>
          <w:ilvl w:val="1"/>
          <w:numId w:val="25"/>
        </w:numPr>
        <w:rPr>
          <w:lang w:val="en-US"/>
        </w:rPr>
      </w:pPr>
      <w:r>
        <w:rPr>
          <w:lang w:val="en-US"/>
        </w:rPr>
        <w:lastRenderedPageBreak/>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5FF10A3B" w14:textId="77777777" w:rsidR="005666A1" w:rsidRPr="00136878" w:rsidRDefault="005666A1" w:rsidP="005666A1">
      <w:pPr>
        <w:pStyle w:val="ListParagraph"/>
        <w:numPr>
          <w:ilvl w:val="1"/>
          <w:numId w:val="25"/>
        </w:numPr>
        <w:rPr>
          <w:lang w:val="en-US"/>
        </w:rPr>
      </w:pPr>
      <w:r w:rsidRPr="00136878">
        <w:rPr>
          <w:lang w:val="en-US"/>
        </w:rPr>
        <w:t xml:space="preserve">The measurement size increases (approximately) linearly as </w:t>
      </w:r>
      <w:proofErr w:type="spellStart"/>
      <w:r w:rsidRPr="00136878">
        <w:rPr>
          <w:rFonts w:cs="Times New Roman"/>
          <w:szCs w:val="20"/>
          <w:lang w:val="en-US"/>
        </w:rPr>
        <w:t>N</w:t>
      </w:r>
      <w:r w:rsidRPr="00136878">
        <w:rPr>
          <w:rFonts w:cs="Times New Roman"/>
          <w:szCs w:val="20"/>
          <w:vertAlign w:val="subscript"/>
          <w:lang w:val="en-US"/>
        </w:rPr>
        <w:t>port</w:t>
      </w:r>
      <w:proofErr w:type="spellEnd"/>
      <w:r w:rsidRPr="00136878">
        <w:rPr>
          <w:lang w:val="en-US"/>
        </w:rPr>
        <w:t xml:space="preserve"> increases, where </w:t>
      </w:r>
      <w:proofErr w:type="spellStart"/>
      <w:r w:rsidRPr="00136878">
        <w:rPr>
          <w:rFonts w:cs="Times New Roman"/>
          <w:szCs w:val="20"/>
          <w:lang w:val="en-US"/>
        </w:rPr>
        <w:t>N</w:t>
      </w:r>
      <w:r w:rsidRPr="00136878">
        <w:rPr>
          <w:rFonts w:cs="Times New Roman"/>
          <w:szCs w:val="20"/>
          <w:vertAlign w:val="subscript"/>
          <w:lang w:val="en-US"/>
        </w:rPr>
        <w:t>port</w:t>
      </w:r>
      <w:proofErr w:type="spellEnd"/>
      <w:r w:rsidRPr="00136878">
        <w:rPr>
          <w:lang w:val="en-US"/>
        </w:rPr>
        <w:t xml:space="preserve"> is the number of transmit/receive antenna port pairs that provide measurements for the positioning.</w:t>
      </w:r>
    </w:p>
    <w:p w14:paraId="3D226901" w14:textId="5D66AAEE" w:rsidR="005666A1" w:rsidRPr="00136878" w:rsidRDefault="005666A1" w:rsidP="005666A1">
      <w:pPr>
        <w:pStyle w:val="ListParagraph"/>
        <w:numPr>
          <w:ilvl w:val="1"/>
          <w:numId w:val="25"/>
        </w:numPr>
        <w:rPr>
          <w:rFonts w:asciiTheme="minorHAnsi" w:hAnsiTheme="minorHAnsi" w:cstheme="minorHAnsi"/>
          <w:lang w:val="en-US"/>
        </w:rPr>
      </w:pPr>
      <w:r w:rsidRPr="00136878">
        <w:rPr>
          <w:rFonts w:asciiTheme="minorHAnsi" w:eastAsia="Batang" w:hAnsiTheme="minorHAnsi" w:cstheme="minorHAnsi"/>
          <w:lang w:val="en-US"/>
        </w:rPr>
        <w:t xml:space="preserve">If </w:t>
      </w:r>
      <w:proofErr w:type="spellStart"/>
      <w:r w:rsidRPr="00136878">
        <w:rPr>
          <w:rFonts w:asciiTheme="minorHAnsi" w:eastAsia="Batang" w:hAnsiTheme="minorHAnsi" w:cstheme="minorHAnsi"/>
          <w:lang w:val="en-US"/>
        </w:rPr>
        <w:t>N’</w:t>
      </w:r>
      <w:r w:rsidRPr="00136878">
        <w:rPr>
          <w:rFonts w:asciiTheme="minorHAnsi" w:eastAsia="Batang" w:hAnsiTheme="minorHAnsi" w:cstheme="minorHAnsi"/>
          <w:vertAlign w:val="subscript"/>
          <w:lang w:val="en-US"/>
        </w:rPr>
        <w:t>t</w:t>
      </w:r>
      <w:proofErr w:type="spellEnd"/>
      <w:r w:rsidRPr="00136878">
        <w:rPr>
          <w:rFonts w:asciiTheme="minorHAnsi" w:eastAsia="Batang" w:hAnsiTheme="minorHAnsi" w:cstheme="minorHAnsi"/>
          <w:lang w:val="en-US"/>
        </w:rPr>
        <w:t xml:space="preserve"> (</w:t>
      </w:r>
      <w:proofErr w:type="spellStart"/>
      <w:r w:rsidRPr="00136878">
        <w:rPr>
          <w:rFonts w:asciiTheme="minorHAnsi" w:eastAsia="Batang" w:hAnsiTheme="minorHAnsi" w:cstheme="minorHAnsi"/>
          <w:lang w:val="en-US"/>
        </w:rPr>
        <w:t>N’</w:t>
      </w:r>
      <w:r w:rsidRPr="00136878">
        <w:rPr>
          <w:rFonts w:asciiTheme="minorHAnsi" w:eastAsia="Batang" w:hAnsiTheme="minorHAnsi" w:cstheme="minorHAnsi"/>
          <w:vertAlign w:val="subscript"/>
          <w:lang w:val="en-US"/>
        </w:rPr>
        <w:t>t</w:t>
      </w:r>
      <w:proofErr w:type="spellEnd"/>
      <w:r w:rsidRPr="00136878">
        <w:rPr>
          <w:rFonts w:asciiTheme="minorHAnsi" w:eastAsia="Batang" w:hAnsiTheme="minorHAnsi" w:cstheme="minorHAnsi"/>
          <w:lang w:val="en-US"/>
        </w:rPr>
        <w:t xml:space="preserve"> &lt; </w:t>
      </w:r>
      <w:proofErr w:type="spellStart"/>
      <w:r w:rsidRPr="00136878">
        <w:rPr>
          <w:rFonts w:asciiTheme="minorHAnsi" w:eastAsia="Batang" w:hAnsiTheme="minorHAnsi" w:cstheme="minorHAnsi"/>
          <w:lang w:val="en-US"/>
        </w:rPr>
        <w:t>N</w:t>
      </w:r>
      <w:r w:rsidRPr="00136878">
        <w:rPr>
          <w:rFonts w:asciiTheme="minorHAnsi" w:eastAsia="Batang" w:hAnsiTheme="minorHAnsi" w:cstheme="minorHAnsi"/>
          <w:vertAlign w:val="subscript"/>
          <w:lang w:val="en-US"/>
        </w:rPr>
        <w:t>t</w:t>
      </w:r>
      <w:proofErr w:type="spellEnd"/>
      <w:r w:rsidRPr="00136878">
        <w:rPr>
          <w:rFonts w:asciiTheme="minorHAnsi" w:eastAsia="Batang" w:hAnsiTheme="minorHAnsi" w:cstheme="minorHAnsi"/>
          <w:lang w:val="en-US"/>
        </w:rPr>
        <w:t xml:space="preserve">) </w:t>
      </w:r>
      <w:r w:rsidR="006448CE" w:rsidRPr="000C1689">
        <w:rPr>
          <w:color w:val="FF0000"/>
          <w:lang w:val="en-US"/>
        </w:rPr>
        <w:t>measurements</w:t>
      </w:r>
      <w:r w:rsidR="006448CE" w:rsidRPr="00136878">
        <w:rPr>
          <w:rFonts w:asciiTheme="minorHAnsi" w:eastAsia="Batang" w:hAnsiTheme="minorHAnsi" w:cstheme="minorHAnsi"/>
          <w:lang w:val="en-US"/>
        </w:rPr>
        <w:t xml:space="preserve"> </w:t>
      </w:r>
      <w:r w:rsidRPr="00136878">
        <w:rPr>
          <w:rFonts w:asciiTheme="minorHAnsi" w:eastAsia="Batang" w:hAnsiTheme="minorHAnsi" w:cstheme="minorHAnsi"/>
          <w:lang w:val="en-US"/>
        </w:rPr>
        <w:t xml:space="preserve">are selected as model input, </w:t>
      </w:r>
      <w:r w:rsidRPr="00136878">
        <w:rPr>
          <w:rFonts w:asciiTheme="minorHAnsi" w:hAnsiTheme="minorHAnsi" w:cstheme="minorHAnsi"/>
          <w:lang w:val="en-US"/>
        </w:rPr>
        <w:t xml:space="preserve">measurement size for model input increases (approximately) linearly with </w:t>
      </w:r>
      <w:proofErr w:type="spellStart"/>
      <w:r w:rsidRPr="00136878">
        <w:rPr>
          <w:rFonts w:asciiTheme="minorHAnsi" w:eastAsia="Batang" w:hAnsiTheme="minorHAnsi" w:cstheme="minorHAnsi"/>
          <w:lang w:val="en-US"/>
        </w:rPr>
        <w:t>N’</w:t>
      </w:r>
      <w:r w:rsidRPr="00136878">
        <w:rPr>
          <w:rFonts w:asciiTheme="minorHAnsi" w:eastAsia="Batang" w:hAnsiTheme="minorHAnsi" w:cstheme="minorHAnsi"/>
          <w:vertAlign w:val="subscript"/>
          <w:lang w:val="en-US"/>
        </w:rPr>
        <w:t>t</w:t>
      </w:r>
      <w:proofErr w:type="spellEnd"/>
      <w:r w:rsidRPr="00136878">
        <w:rPr>
          <w:rFonts w:asciiTheme="minorHAnsi" w:hAnsiTheme="minorHAnsi" w:cstheme="minorHAnsi"/>
          <w:lang w:val="en-US"/>
        </w:rPr>
        <w:t xml:space="preserve">; </w:t>
      </w:r>
    </w:p>
    <w:p w14:paraId="6C231098" w14:textId="2D0A2A02" w:rsidR="005666A1" w:rsidRDefault="005666A1" w:rsidP="005666A1">
      <w:pPr>
        <w:pStyle w:val="ListParagraph"/>
        <w:numPr>
          <w:ilvl w:val="1"/>
          <w:numId w:val="25"/>
        </w:numPr>
        <w:rPr>
          <w:rFonts w:asciiTheme="minorHAnsi" w:hAnsiTheme="minorHAnsi" w:cstheme="minorHAnsi"/>
          <w:lang w:val="en-US"/>
        </w:rPr>
      </w:pPr>
      <w:r w:rsidRPr="001F61FF">
        <w:rPr>
          <w:rFonts w:asciiTheme="minorHAnsi" w:hAnsiTheme="minorHAnsi" w:cstheme="minorHAnsi"/>
          <w:color w:val="FF0000"/>
          <w:lang w:val="en-US"/>
        </w:rPr>
        <w:t xml:space="preserve">For model input type CIR and PDP, </w:t>
      </w:r>
      <w:r>
        <w:rPr>
          <w:rFonts w:asciiTheme="minorHAnsi" w:hAnsiTheme="minorHAnsi" w:cstheme="minorHAnsi"/>
          <w:lang w:val="en-US"/>
        </w:rPr>
        <w:t>i</w:t>
      </w:r>
      <w:r w:rsidRPr="00136878">
        <w:rPr>
          <w:rFonts w:asciiTheme="minorHAnsi" w:hAnsiTheme="minorHAnsi" w:cstheme="minorHAnsi"/>
          <w:lang w:val="en-US"/>
        </w:rPr>
        <w:t xml:space="preserve">f full set of </w:t>
      </w:r>
      <w:proofErr w:type="spellStart"/>
      <w:r w:rsidRPr="00136878">
        <w:rPr>
          <w:rFonts w:asciiTheme="minorHAnsi" w:eastAsia="Batang" w:hAnsiTheme="minorHAnsi" w:cstheme="minorHAnsi"/>
          <w:lang w:val="en-US"/>
        </w:rPr>
        <w:t>N</w:t>
      </w:r>
      <w:r w:rsidRPr="00136878">
        <w:rPr>
          <w:rFonts w:asciiTheme="minorHAnsi" w:eastAsia="Batang" w:hAnsiTheme="minorHAnsi" w:cstheme="minorHAnsi"/>
          <w:vertAlign w:val="subscript"/>
          <w:lang w:val="en-US"/>
        </w:rPr>
        <w:t>t</w:t>
      </w:r>
      <w:proofErr w:type="spellEnd"/>
      <w:r w:rsidRPr="00136878">
        <w:rPr>
          <w:rFonts w:asciiTheme="minorHAnsi" w:eastAsia="Batang" w:hAnsiTheme="minorHAnsi" w:cstheme="minorHAnsi"/>
          <w:lang w:val="en-US"/>
        </w:rPr>
        <w:t xml:space="preserve"> </w:t>
      </w:r>
      <w:r w:rsidR="006448CE" w:rsidRPr="000C1689">
        <w:rPr>
          <w:color w:val="FF0000"/>
          <w:lang w:val="en-US"/>
        </w:rPr>
        <w:t>measurements</w:t>
      </w:r>
      <w:r w:rsidR="006448CE" w:rsidRPr="00136878">
        <w:rPr>
          <w:rFonts w:asciiTheme="minorHAnsi" w:eastAsia="Batang" w:hAnsiTheme="minorHAnsi" w:cstheme="minorHAnsi"/>
          <w:lang w:val="en-US"/>
        </w:rPr>
        <w:t xml:space="preserve"> </w:t>
      </w:r>
      <w:r w:rsidRPr="00136878">
        <w:rPr>
          <w:rFonts w:asciiTheme="minorHAnsi" w:eastAsia="Batang" w:hAnsiTheme="minorHAnsi" w:cstheme="minorHAnsi"/>
          <w:lang w:val="en-US"/>
        </w:rPr>
        <w:t>in time domain is used as model input</w:t>
      </w:r>
      <w:r w:rsidRPr="00136878">
        <w:rPr>
          <w:rFonts w:asciiTheme="minorHAnsi" w:hAnsiTheme="minorHAnsi" w:cstheme="minorHAnsi"/>
          <w:lang w:val="en-US"/>
        </w:rPr>
        <w:t xml:space="preserve">, measurement size for model input increases </w:t>
      </w:r>
      <w:r w:rsidRPr="00136878">
        <w:rPr>
          <w:lang w:val="en-US"/>
        </w:rPr>
        <w:t xml:space="preserve">(approximately) </w:t>
      </w:r>
      <w:r w:rsidRPr="00136878">
        <w:rPr>
          <w:rFonts w:asciiTheme="minorHAnsi" w:hAnsiTheme="minorHAnsi" w:cstheme="minorHAnsi"/>
          <w:lang w:val="en-US"/>
        </w:rPr>
        <w:t xml:space="preserve">linearly with </w:t>
      </w:r>
      <w:proofErr w:type="spellStart"/>
      <w:r w:rsidRPr="00136878">
        <w:rPr>
          <w:rFonts w:asciiTheme="minorHAnsi" w:eastAsia="Batang" w:hAnsiTheme="minorHAnsi" w:cstheme="minorHAnsi"/>
          <w:lang w:val="en-US"/>
        </w:rPr>
        <w:t>N</w:t>
      </w:r>
      <w:r w:rsidRPr="00136878">
        <w:rPr>
          <w:rFonts w:asciiTheme="minorHAnsi" w:eastAsia="Batang" w:hAnsiTheme="minorHAnsi" w:cstheme="minorHAnsi"/>
          <w:vertAlign w:val="subscript"/>
          <w:lang w:val="en-US"/>
        </w:rPr>
        <w:t>t</w:t>
      </w:r>
      <w:proofErr w:type="spellEnd"/>
      <w:r w:rsidRPr="00136878">
        <w:rPr>
          <w:rFonts w:asciiTheme="minorHAnsi" w:hAnsiTheme="minorHAnsi" w:cstheme="minorHAnsi"/>
          <w:lang w:val="en-US"/>
        </w:rPr>
        <w:t>;</w:t>
      </w:r>
    </w:p>
    <w:p w14:paraId="18409121" w14:textId="0CEC5B70" w:rsidR="005666A1" w:rsidRPr="001F61FF" w:rsidRDefault="005666A1" w:rsidP="005666A1">
      <w:pPr>
        <w:pStyle w:val="ListParagraph"/>
        <w:numPr>
          <w:ilvl w:val="2"/>
          <w:numId w:val="25"/>
        </w:numPr>
        <w:rPr>
          <w:rFonts w:asciiTheme="minorHAnsi" w:hAnsiTheme="minorHAnsi" w:cstheme="minorHAnsi"/>
          <w:color w:val="FF0000"/>
          <w:lang w:val="en-US"/>
        </w:rPr>
      </w:pPr>
      <w:r w:rsidRPr="001F61FF">
        <w:rPr>
          <w:rFonts w:asciiTheme="minorHAnsi" w:hAnsiTheme="minorHAnsi" w:cstheme="minorHAnsi"/>
          <w:color w:val="FF0000"/>
          <w:lang w:val="en-US"/>
        </w:rPr>
        <w:t>Note: if DP is used as model input,</w:t>
      </w:r>
      <w:r>
        <w:rPr>
          <w:rFonts w:asciiTheme="minorHAnsi" w:hAnsiTheme="minorHAnsi" w:cstheme="minorHAnsi"/>
          <w:color w:val="FF0000"/>
          <w:lang w:val="en-US"/>
        </w:rPr>
        <w:t xml:space="preserve"> DP does not use full set of </w:t>
      </w:r>
      <w:proofErr w:type="spellStart"/>
      <w:r w:rsidRPr="00F35857">
        <w:rPr>
          <w:rFonts w:asciiTheme="minorHAnsi" w:hAnsiTheme="minorHAnsi" w:cstheme="minorHAnsi"/>
          <w:color w:val="FF0000"/>
          <w:lang w:val="en-US"/>
        </w:rPr>
        <w:t>of</w:t>
      </w:r>
      <w:proofErr w:type="spellEnd"/>
      <w:r w:rsidRPr="00F35857">
        <w:rPr>
          <w:rFonts w:asciiTheme="minorHAnsi" w:hAnsiTheme="minorHAnsi" w:cstheme="minorHAnsi"/>
          <w:color w:val="FF0000"/>
          <w:lang w:val="en-US"/>
        </w:rPr>
        <w:t xml:space="preserve"> </w:t>
      </w:r>
      <w:proofErr w:type="spellStart"/>
      <w:r w:rsidRPr="00F35857">
        <w:rPr>
          <w:rFonts w:asciiTheme="minorHAnsi" w:hAnsiTheme="minorHAnsi" w:cstheme="minorHAnsi"/>
          <w:color w:val="FF0000"/>
          <w:lang w:val="en-US"/>
        </w:rPr>
        <w:t>N</w:t>
      </w:r>
      <w:r w:rsidRPr="00F35857">
        <w:rPr>
          <w:rFonts w:asciiTheme="minorHAnsi" w:hAnsiTheme="minorHAnsi" w:cstheme="minorHAnsi"/>
          <w:color w:val="FF0000"/>
          <w:vertAlign w:val="subscript"/>
          <w:lang w:val="en-US"/>
        </w:rPr>
        <w:t>t</w:t>
      </w:r>
      <w:proofErr w:type="spellEnd"/>
      <w:r w:rsidRPr="00F35857">
        <w:rPr>
          <w:rFonts w:asciiTheme="minorHAnsi" w:hAnsiTheme="minorHAnsi" w:cstheme="minorHAnsi"/>
          <w:color w:val="FF0000"/>
          <w:lang w:val="en-US"/>
        </w:rPr>
        <w:t xml:space="preserve"> </w:t>
      </w:r>
      <w:r w:rsidR="006448CE" w:rsidRPr="00367AFE">
        <w:rPr>
          <w:color w:val="0070C0"/>
          <w:lang w:val="en-US"/>
        </w:rPr>
        <w:t>measurements</w:t>
      </w:r>
      <w:r w:rsidR="006448CE" w:rsidRPr="00F35857">
        <w:rPr>
          <w:rFonts w:asciiTheme="minorHAnsi" w:hAnsiTheme="minorHAnsi" w:cstheme="minorHAnsi"/>
          <w:color w:val="FF0000"/>
          <w:lang w:val="en-US"/>
        </w:rPr>
        <w:t xml:space="preserve"> </w:t>
      </w:r>
      <w:r w:rsidRPr="00F35857">
        <w:rPr>
          <w:rFonts w:asciiTheme="minorHAnsi" w:hAnsiTheme="minorHAnsi" w:cstheme="minorHAnsi"/>
          <w:color w:val="FF0000"/>
          <w:lang w:val="en-US"/>
        </w:rPr>
        <w:t>in time domain</w:t>
      </w:r>
      <w:r>
        <w:rPr>
          <w:rFonts w:asciiTheme="minorHAnsi" w:hAnsiTheme="minorHAnsi" w:cstheme="minorHAnsi"/>
          <w:color w:val="FF0000"/>
          <w:lang w:val="en-US"/>
        </w:rPr>
        <w:t xml:space="preserve"> (i.e.,</w:t>
      </w:r>
      <w:r w:rsidRPr="001F61FF">
        <w:rPr>
          <w:rFonts w:asciiTheme="minorHAnsi" w:hAnsiTheme="minorHAnsi" w:cstheme="minorHAnsi"/>
          <w:color w:val="FF0000"/>
          <w:lang w:val="en-US"/>
        </w:rPr>
        <w:t xml:space="preserve"> </w:t>
      </w:r>
      <w:proofErr w:type="spellStart"/>
      <w:r w:rsidRPr="001F61FF">
        <w:rPr>
          <w:rFonts w:asciiTheme="minorHAnsi" w:eastAsia="Batang" w:hAnsiTheme="minorHAnsi" w:cstheme="minorHAnsi"/>
          <w:color w:val="FF0000"/>
          <w:lang w:val="en-US"/>
        </w:rPr>
        <w:t>N’</w:t>
      </w:r>
      <w:r w:rsidRPr="001F61FF">
        <w:rPr>
          <w:rFonts w:asciiTheme="minorHAnsi" w:eastAsia="Batang" w:hAnsiTheme="minorHAnsi" w:cstheme="minorHAnsi"/>
          <w:color w:val="FF0000"/>
          <w:vertAlign w:val="subscript"/>
          <w:lang w:val="en-US"/>
        </w:rPr>
        <w:t>t</w:t>
      </w:r>
      <w:proofErr w:type="spellEnd"/>
      <w:r w:rsidRPr="001F61FF">
        <w:rPr>
          <w:rFonts w:asciiTheme="minorHAnsi" w:eastAsia="Batang" w:hAnsiTheme="minorHAnsi" w:cstheme="minorHAnsi"/>
          <w:color w:val="FF0000"/>
          <w:lang w:val="en-US"/>
        </w:rPr>
        <w:t xml:space="preserve"> &lt; </w:t>
      </w:r>
      <w:proofErr w:type="spellStart"/>
      <w:r w:rsidRPr="001F61FF">
        <w:rPr>
          <w:rFonts w:asciiTheme="minorHAnsi" w:eastAsia="Batang" w:hAnsiTheme="minorHAnsi" w:cstheme="minorHAnsi"/>
          <w:color w:val="FF0000"/>
          <w:lang w:val="en-US"/>
        </w:rPr>
        <w:t>N</w:t>
      </w:r>
      <w:r w:rsidRPr="001F61FF">
        <w:rPr>
          <w:rFonts w:asciiTheme="minorHAnsi" w:eastAsia="Batang" w:hAnsiTheme="minorHAnsi" w:cstheme="minorHAnsi"/>
          <w:color w:val="FF0000"/>
          <w:vertAlign w:val="subscript"/>
          <w:lang w:val="en-US"/>
        </w:rPr>
        <w:t>t</w:t>
      </w:r>
      <w:proofErr w:type="spellEnd"/>
      <w:r w:rsidRPr="001F61FF">
        <w:rPr>
          <w:rFonts w:asciiTheme="minorHAnsi" w:eastAsia="Batang" w:hAnsiTheme="minorHAnsi" w:cstheme="minorHAnsi"/>
          <w:color w:val="FF0000"/>
          <w:lang w:val="en-US"/>
        </w:rPr>
        <w:t xml:space="preserve"> always</w:t>
      </w:r>
      <w:r>
        <w:rPr>
          <w:rFonts w:asciiTheme="minorHAnsi" w:eastAsia="Batang" w:hAnsiTheme="minorHAnsi" w:cstheme="minorHAnsi"/>
          <w:color w:val="FF0000"/>
          <w:lang w:val="en-US"/>
        </w:rPr>
        <w:t>)</w:t>
      </w:r>
      <w:r w:rsidRPr="001F61FF">
        <w:rPr>
          <w:rFonts w:asciiTheme="minorHAnsi" w:eastAsia="Batang" w:hAnsiTheme="minorHAnsi" w:cstheme="minorHAnsi"/>
          <w:color w:val="FF0000"/>
          <w:lang w:val="en-US"/>
        </w:rPr>
        <w:t>.</w:t>
      </w:r>
    </w:p>
    <w:p w14:paraId="000C66D9" w14:textId="77777777" w:rsidR="005666A1" w:rsidRDefault="005666A1" w:rsidP="005666A1">
      <w:pPr>
        <w:pStyle w:val="ListParagraph"/>
        <w:numPr>
          <w:ilvl w:val="0"/>
          <w:numId w:val="25"/>
        </w:numPr>
        <w:rPr>
          <w:lang w:val="en-US"/>
        </w:rPr>
      </w:pPr>
      <w:r>
        <w:rPr>
          <w:lang w:val="en-US"/>
        </w:rPr>
        <w:t xml:space="preserve">Note: for Case 2b and 3b, measurement size of model input has impact to signaling overhead for model inference, </w:t>
      </w:r>
      <w:r w:rsidRPr="00B70F5C">
        <w:rPr>
          <w:rFonts w:eastAsia="SimSun"/>
          <w:color w:val="0070C0"/>
          <w:lang w:val="en-US"/>
        </w:rPr>
        <w:t>data collection</w:t>
      </w:r>
      <w:r w:rsidRPr="009D2722">
        <w:rPr>
          <w:rFonts w:eastAsia="SimSun"/>
          <w:color w:val="FF0000"/>
          <w:lang w:val="en-US"/>
        </w:rPr>
        <w:t>, and monitoring</w:t>
      </w:r>
      <w:r>
        <w:rPr>
          <w:lang w:val="en-US"/>
        </w:rPr>
        <w:t>.</w:t>
      </w:r>
    </w:p>
    <w:p w14:paraId="76D24DB9" w14:textId="77777777" w:rsidR="005666A1" w:rsidRDefault="005666A1" w:rsidP="005666A1"/>
    <w:p w14:paraId="20903E10" w14:textId="77777777" w:rsidR="00EB55C0" w:rsidRDefault="00EB55C0"/>
    <w:p w14:paraId="58A9A103" w14:textId="77777777" w:rsidR="00EB55C0" w:rsidRDefault="00D53FBC">
      <w:pPr>
        <w:pStyle w:val="Heading1"/>
        <w:ind w:left="540" w:hanging="540"/>
        <w:rPr>
          <w:lang w:val="en-US"/>
        </w:rPr>
      </w:pPr>
      <w:r>
        <w:rPr>
          <w:lang w:val="en-US"/>
        </w:rPr>
        <w:t>Conclusion: Agreements achieved</w:t>
      </w:r>
    </w:p>
    <w:p w14:paraId="7E92C894" w14:textId="77777777" w:rsidR="00EB55C0" w:rsidRDefault="00EB55C0"/>
    <w:p w14:paraId="6025C376" w14:textId="77777777" w:rsidR="00EB55C0" w:rsidRDefault="00D53FBC">
      <w:pPr>
        <w:rPr>
          <w:rFonts w:ascii="Times" w:eastAsia="Batang" w:hAnsi="Times" w:cs="Times New Roman"/>
          <w:sz w:val="20"/>
          <w:highlight w:val="green"/>
        </w:rPr>
      </w:pPr>
      <w:r>
        <w:rPr>
          <w:rFonts w:ascii="Times" w:eastAsia="Batang" w:hAnsi="Times" w:cs="Times New Roman"/>
          <w:sz w:val="20"/>
          <w:highlight w:val="green"/>
        </w:rPr>
        <w:t>Agreement</w:t>
      </w:r>
    </w:p>
    <w:p w14:paraId="23C85CB6" w14:textId="77777777" w:rsidR="00EB55C0" w:rsidRDefault="00D53FBC">
      <w:pPr>
        <w:rPr>
          <w:rFonts w:ascii="Times" w:eastAsia="Batang" w:hAnsi="Times" w:cs="Times New Roman"/>
          <w:sz w:val="20"/>
        </w:rPr>
      </w:pPr>
      <w:r>
        <w:rPr>
          <w:rFonts w:ascii="Times" w:eastAsia="Batang" w:hAnsi="Times" w:cs="Times New Roman"/>
          <w:sz w:val="20"/>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58997999" w14:textId="77777777" w:rsidR="00EB55C0" w:rsidRDefault="00D53FBC">
      <w:pPr>
        <w:numPr>
          <w:ilvl w:val="0"/>
          <w:numId w:val="36"/>
        </w:numPr>
        <w:ind w:leftChars="105" w:left="591"/>
        <w:rPr>
          <w:rFonts w:ascii="Times" w:eastAsia="Batang" w:hAnsi="Times" w:cs="Times New Roman"/>
          <w:sz w:val="20"/>
        </w:rPr>
      </w:pPr>
      <w:r>
        <w:rPr>
          <w:rFonts w:ascii="Times" w:eastAsia="Batang" w:hAnsi="Times" w:cs="Times New Roman"/>
          <w:b/>
          <w:bCs/>
          <w:sz w:val="20"/>
        </w:rPr>
        <w:t>Approach 1</w:t>
      </w:r>
      <w:r>
        <w:rPr>
          <w:rFonts w:ascii="Times" w:eastAsia="Batang" w:hAnsi="Times" w:cs="Times New Roman"/>
          <w:sz w:val="20"/>
        </w:rPr>
        <w:t>: Model input size stays constant as N</w:t>
      </w:r>
      <w:r>
        <w:rPr>
          <w:rFonts w:ascii="Times" w:eastAsia="Batang" w:hAnsi="Times" w:cs="Times New Roman"/>
          <w:sz w:val="20"/>
          <w:vertAlign w:val="subscript"/>
        </w:rPr>
        <w:t>TRP</w:t>
      </w:r>
      <w:r>
        <w:rPr>
          <w:rFonts w:ascii="Times" w:eastAsia="Batang" w:hAnsi="Times" w:cs="Times New Roman"/>
          <w:sz w:val="20"/>
        </w:rPr>
        <w:t>=18. The number of TRPs (N’</w:t>
      </w:r>
      <w:r>
        <w:rPr>
          <w:rFonts w:ascii="Times" w:eastAsia="Batang" w:hAnsi="Times" w:cs="Times New Roman"/>
          <w:sz w:val="20"/>
          <w:vertAlign w:val="subscript"/>
        </w:rPr>
        <w:t>TRP</w:t>
      </w:r>
      <w:r>
        <w:rPr>
          <w:rFonts w:ascii="Times" w:eastAsia="Batang" w:hAnsi="Times" w:cs="Times New Roman"/>
          <w:sz w:val="20"/>
        </w:rPr>
        <w:t>) that provide measurements to model input varies. When N’</w:t>
      </w:r>
      <w:r>
        <w:rPr>
          <w:rFonts w:ascii="Times" w:eastAsia="Batang" w:hAnsi="Times" w:cs="Times New Roman"/>
          <w:sz w:val="20"/>
          <w:vertAlign w:val="subscript"/>
        </w:rPr>
        <w:t xml:space="preserve">TRP </w:t>
      </w:r>
      <w:r>
        <w:rPr>
          <w:rFonts w:ascii="Times" w:eastAsia="Batang" w:hAnsi="Times" w:cs="Times New Roman"/>
          <w:sz w:val="20"/>
        </w:rPr>
        <w:t>&lt; N</w:t>
      </w:r>
      <w:r>
        <w:rPr>
          <w:rFonts w:ascii="Times" w:eastAsia="Batang" w:hAnsi="Times" w:cs="Times New Roman"/>
          <w:sz w:val="20"/>
          <w:vertAlign w:val="subscript"/>
        </w:rPr>
        <w:t>TRP</w:t>
      </w:r>
      <w:r>
        <w:rPr>
          <w:rFonts w:ascii="Times" w:eastAsia="Batang" w:hAnsi="Times" w:cs="Times New Roman"/>
          <w:sz w:val="20"/>
        </w:rPr>
        <w:t>, the remaining (N</w:t>
      </w:r>
      <w:r>
        <w:rPr>
          <w:rFonts w:ascii="Times" w:eastAsia="Batang" w:hAnsi="Times" w:cs="Times New Roman"/>
          <w:sz w:val="20"/>
          <w:vertAlign w:val="subscript"/>
        </w:rPr>
        <w:t xml:space="preserve">TRP </w:t>
      </w:r>
      <w:r>
        <w:rPr>
          <w:rFonts w:ascii="Times" w:eastAsia="Batang" w:hAnsi="Times" w:cs="Times New Roman"/>
          <w:sz w:val="20"/>
        </w:rPr>
        <w:sym w:font="Symbol" w:char="F02D"/>
      </w:r>
      <w:r>
        <w:rPr>
          <w:rFonts w:ascii="Times" w:eastAsia="Batang" w:hAnsi="Times" w:cs="Times New Roman"/>
          <w:sz w:val="20"/>
        </w:rPr>
        <w:t xml:space="preserve"> N’</w:t>
      </w:r>
      <w:r>
        <w:rPr>
          <w:rFonts w:ascii="Times" w:eastAsia="Batang" w:hAnsi="Times" w:cs="Times New Roman"/>
          <w:sz w:val="20"/>
          <w:vertAlign w:val="subscript"/>
        </w:rPr>
        <w:t>TRP</w:t>
      </w:r>
      <w:r>
        <w:rPr>
          <w:rFonts w:ascii="Times" w:eastAsia="Batang" w:hAnsi="Times" w:cs="Times New Roman"/>
          <w:sz w:val="20"/>
        </w:rPr>
        <w:t xml:space="preserve">) TRPs do not provide measurements to model input, i.e., measurement value is set </w:t>
      </w:r>
      <w:r>
        <w:rPr>
          <w:rFonts w:ascii="Times" w:eastAsia="Batang" w:hAnsi="Times" w:cs="Times New Roman"/>
          <w:strike/>
          <w:color w:val="FF0000"/>
          <w:sz w:val="20"/>
        </w:rPr>
        <w:t>to 0</w:t>
      </w:r>
      <w:r>
        <w:rPr>
          <w:rFonts w:ascii="Times" w:eastAsia="Batang" w:hAnsi="Times" w:cs="Times New Roman"/>
          <w:color w:val="FF0000"/>
          <w:sz w:val="20"/>
        </w:rPr>
        <w:t xml:space="preserve"> such that the (N</w:t>
      </w:r>
      <w:r>
        <w:rPr>
          <w:rFonts w:ascii="Times" w:eastAsia="Batang" w:hAnsi="Times" w:cs="Times New Roman"/>
          <w:color w:val="FF0000"/>
          <w:sz w:val="20"/>
          <w:vertAlign w:val="subscript"/>
        </w:rPr>
        <w:t xml:space="preserve">TRP </w:t>
      </w:r>
      <w:r>
        <w:rPr>
          <w:rFonts w:ascii="Times" w:eastAsia="Batang" w:hAnsi="Times" w:cs="Times New Roman"/>
          <w:color w:val="FF0000"/>
          <w:sz w:val="20"/>
        </w:rPr>
        <w:sym w:font="Symbol" w:char="F02D"/>
      </w:r>
      <w:r>
        <w:rPr>
          <w:rFonts w:ascii="Times" w:eastAsia="Batang" w:hAnsi="Times" w:cs="Times New Roman"/>
          <w:color w:val="FF0000"/>
          <w:sz w:val="20"/>
        </w:rPr>
        <w:t xml:space="preserve"> N’</w:t>
      </w:r>
      <w:r>
        <w:rPr>
          <w:rFonts w:ascii="Times" w:eastAsia="Batang" w:hAnsi="Times" w:cs="Times New Roman"/>
          <w:color w:val="FF0000"/>
          <w:sz w:val="20"/>
          <w:vertAlign w:val="subscript"/>
        </w:rPr>
        <w:t>TRP</w:t>
      </w:r>
      <w:r>
        <w:rPr>
          <w:rFonts w:ascii="Times" w:eastAsia="Batang" w:hAnsi="Times" w:cs="Times New Roman"/>
          <w:color w:val="FF0000"/>
          <w:sz w:val="20"/>
        </w:rPr>
        <w:t>) TRPs do not affect model output</w:t>
      </w:r>
      <w:r>
        <w:rPr>
          <w:rFonts w:ascii="Times" w:eastAsia="Batang" w:hAnsi="Times" w:cs="Times New Roman"/>
          <w:sz w:val="20"/>
        </w:rPr>
        <w:t>.</w:t>
      </w:r>
    </w:p>
    <w:p w14:paraId="12DAC75D" w14:textId="77777777" w:rsidR="00EB55C0" w:rsidRDefault="00D53FBC">
      <w:pPr>
        <w:numPr>
          <w:ilvl w:val="1"/>
          <w:numId w:val="36"/>
        </w:numPr>
        <w:ind w:leftChars="465" w:left="1383"/>
        <w:rPr>
          <w:rFonts w:ascii="Times" w:eastAsia="Batang" w:hAnsi="Times" w:cs="Times New Roman"/>
          <w:sz w:val="20"/>
        </w:rPr>
      </w:pPr>
      <w:r>
        <w:rPr>
          <w:rFonts w:ascii="Times" w:eastAsia="Batang" w:hAnsi="Times" w:cs="Times New Roman"/>
          <w:b/>
          <w:bCs/>
          <w:sz w:val="20"/>
        </w:rPr>
        <w:t>Approach 1-A</w:t>
      </w:r>
      <w:r>
        <w:rPr>
          <w:rFonts w:ascii="Times" w:eastAsia="Batang" w:hAnsi="Times" w:cs="Times New Roman"/>
          <w:sz w:val="20"/>
        </w:rPr>
        <w:t>. The set of TRPs (N’</w:t>
      </w:r>
      <w:r>
        <w:rPr>
          <w:rFonts w:ascii="Times" w:eastAsia="Batang" w:hAnsi="Times" w:cs="Times New Roman"/>
          <w:sz w:val="20"/>
          <w:vertAlign w:val="subscript"/>
        </w:rPr>
        <w:t>TRP</w:t>
      </w:r>
      <w:r>
        <w:rPr>
          <w:rFonts w:ascii="Times" w:eastAsia="Batang" w:hAnsi="Times" w:cs="Times New Roman"/>
          <w:sz w:val="20"/>
        </w:rPr>
        <w:t>) that provide measurements is fixed.</w:t>
      </w:r>
    </w:p>
    <w:p w14:paraId="6E1EFA06" w14:textId="77777777" w:rsidR="00EB55C0" w:rsidRDefault="00D53FBC">
      <w:pPr>
        <w:numPr>
          <w:ilvl w:val="1"/>
          <w:numId w:val="36"/>
        </w:numPr>
        <w:ind w:leftChars="465" w:left="1383"/>
        <w:rPr>
          <w:rFonts w:ascii="Times" w:eastAsia="Batang" w:hAnsi="Times" w:cs="Times New Roman"/>
          <w:sz w:val="20"/>
        </w:rPr>
      </w:pPr>
      <w:r>
        <w:rPr>
          <w:rFonts w:ascii="Times" w:eastAsia="Batang" w:hAnsi="Times" w:cs="Times New Roman"/>
          <w:b/>
          <w:bCs/>
          <w:sz w:val="20"/>
        </w:rPr>
        <w:t>Approach 1-B</w:t>
      </w:r>
      <w:r>
        <w:rPr>
          <w:rFonts w:ascii="Times" w:eastAsia="Batang" w:hAnsi="Times" w:cs="Times New Roman"/>
          <w:sz w:val="20"/>
        </w:rPr>
        <w:t>. The set of TRPs (N’</w:t>
      </w:r>
      <w:r>
        <w:rPr>
          <w:rFonts w:ascii="Times" w:eastAsia="Batang" w:hAnsi="Times" w:cs="Times New Roman"/>
          <w:sz w:val="20"/>
          <w:vertAlign w:val="subscript"/>
        </w:rPr>
        <w:t>TRP</w:t>
      </w:r>
      <w:r>
        <w:rPr>
          <w:rFonts w:ascii="Times" w:eastAsia="Batang" w:hAnsi="Times" w:cs="Times New Roman"/>
          <w:sz w:val="20"/>
        </w:rPr>
        <w:t>) that provide measurements can change dynamically.</w:t>
      </w:r>
    </w:p>
    <w:p w14:paraId="356A9DB5" w14:textId="77777777" w:rsidR="00EB55C0" w:rsidRDefault="00D53FBC">
      <w:pPr>
        <w:numPr>
          <w:ilvl w:val="1"/>
          <w:numId w:val="36"/>
        </w:numPr>
        <w:ind w:leftChars="465" w:left="1383"/>
        <w:rPr>
          <w:rFonts w:ascii="Times" w:eastAsia="Batang" w:hAnsi="Times" w:cs="Times New Roman"/>
          <w:sz w:val="20"/>
        </w:rPr>
      </w:pPr>
      <w:r>
        <w:rPr>
          <w:rFonts w:ascii="Times" w:eastAsia="Batang" w:hAnsi="Times" w:cs="Times New Roman"/>
          <w:sz w:val="20"/>
        </w:rPr>
        <w:t>Note: for Approach 1, one model is provided to cover the entire evaluation area.</w:t>
      </w:r>
    </w:p>
    <w:p w14:paraId="56310763" w14:textId="77777777" w:rsidR="00EB55C0" w:rsidRDefault="00D53FBC">
      <w:pPr>
        <w:numPr>
          <w:ilvl w:val="0"/>
          <w:numId w:val="36"/>
        </w:numPr>
        <w:ind w:leftChars="105" w:left="591"/>
        <w:rPr>
          <w:rFonts w:ascii="Times" w:eastAsia="Batang" w:hAnsi="Times" w:cs="Times New Roman"/>
          <w:sz w:val="20"/>
        </w:rPr>
      </w:pPr>
      <w:r>
        <w:rPr>
          <w:rFonts w:ascii="Times" w:eastAsia="Batang" w:hAnsi="Times" w:cs="Times New Roman"/>
          <w:b/>
          <w:bCs/>
          <w:sz w:val="20"/>
        </w:rPr>
        <w:t>Approach 2</w:t>
      </w:r>
      <w:r>
        <w:rPr>
          <w:rFonts w:ascii="Times" w:eastAsia="Batang" w:hAnsi="Times" w:cs="Times New Roman"/>
          <w:sz w:val="20"/>
        </w:rPr>
        <w:t>: The TRP dimension of model input is equal to the number of TRPs (N’</w:t>
      </w:r>
      <w:r>
        <w:rPr>
          <w:rFonts w:ascii="Times" w:eastAsia="Batang" w:hAnsi="Times" w:cs="Times New Roman"/>
          <w:sz w:val="20"/>
          <w:vertAlign w:val="subscript"/>
        </w:rPr>
        <w:t>TRP</w:t>
      </w:r>
      <w:r>
        <w:rPr>
          <w:rFonts w:ascii="Times" w:eastAsia="Batang" w:hAnsi="Times" w:cs="Times New Roman"/>
          <w:sz w:val="20"/>
        </w:rPr>
        <w:t>) that provide measurements as model input. When N’</w:t>
      </w:r>
      <w:r>
        <w:rPr>
          <w:rFonts w:ascii="Times" w:eastAsia="Batang" w:hAnsi="Times" w:cs="Times New Roman"/>
          <w:sz w:val="20"/>
          <w:vertAlign w:val="subscript"/>
        </w:rPr>
        <w:t xml:space="preserve">TRP </w:t>
      </w:r>
      <w:r>
        <w:rPr>
          <w:rFonts w:ascii="Times" w:eastAsia="Batang" w:hAnsi="Times" w:cs="Times New Roman"/>
          <w:sz w:val="20"/>
        </w:rPr>
        <w:t>&lt; N</w:t>
      </w:r>
      <w:r>
        <w:rPr>
          <w:rFonts w:ascii="Times" w:eastAsia="Batang" w:hAnsi="Times" w:cs="Times New Roman"/>
          <w:sz w:val="20"/>
          <w:vertAlign w:val="subscript"/>
        </w:rPr>
        <w:t>TRP</w:t>
      </w:r>
      <w:r>
        <w:rPr>
          <w:rFonts w:ascii="Times" w:eastAsia="Batang" w:hAnsi="Times" w:cs="Times New Roman"/>
          <w:sz w:val="20"/>
        </w:rPr>
        <w:t>, the remaining (N</w:t>
      </w:r>
      <w:r>
        <w:rPr>
          <w:rFonts w:ascii="Times" w:eastAsia="Batang" w:hAnsi="Times" w:cs="Times New Roman"/>
          <w:sz w:val="20"/>
          <w:vertAlign w:val="subscript"/>
        </w:rPr>
        <w:t xml:space="preserve">TRP </w:t>
      </w:r>
      <w:r>
        <w:rPr>
          <w:rFonts w:ascii="Times" w:eastAsia="Batang" w:hAnsi="Times" w:cs="Times New Roman"/>
          <w:sz w:val="20"/>
        </w:rPr>
        <w:sym w:font="Symbol" w:char="F02D"/>
      </w:r>
      <w:r>
        <w:rPr>
          <w:rFonts w:ascii="Times" w:eastAsia="Batang" w:hAnsi="Times" w:cs="Times New Roman"/>
          <w:sz w:val="20"/>
        </w:rPr>
        <w:t xml:space="preserve"> N’</w:t>
      </w:r>
      <w:r>
        <w:rPr>
          <w:rFonts w:ascii="Times" w:eastAsia="Batang" w:hAnsi="Times" w:cs="Times New Roman"/>
          <w:sz w:val="20"/>
          <w:vertAlign w:val="subscript"/>
        </w:rPr>
        <w:t>TRP</w:t>
      </w:r>
      <w:r>
        <w:rPr>
          <w:rFonts w:ascii="Times" w:eastAsia="Batang" w:hAnsi="Times" w:cs="Times New Roman"/>
          <w:sz w:val="20"/>
        </w:rPr>
        <w:t xml:space="preserve">) TRPs are ignored by the given model. </w:t>
      </w:r>
      <w:r>
        <w:rPr>
          <w:rFonts w:ascii="Times" w:eastAsia="Batang" w:hAnsi="Times" w:cs="Times New Roman"/>
          <w:strike/>
          <w:color w:val="FF0000"/>
          <w:sz w:val="20"/>
        </w:rPr>
        <w:t>For a given AI/ML model, the set of TRPs (N’</w:t>
      </w:r>
      <w:r>
        <w:rPr>
          <w:rFonts w:ascii="Times" w:eastAsia="Batang" w:hAnsi="Times" w:cs="Times New Roman"/>
          <w:strike/>
          <w:color w:val="FF0000"/>
          <w:sz w:val="20"/>
          <w:vertAlign w:val="subscript"/>
        </w:rPr>
        <w:t>TRP</w:t>
      </w:r>
      <w:r>
        <w:rPr>
          <w:rFonts w:ascii="Times" w:eastAsia="Batang" w:hAnsi="Times" w:cs="Times New Roman"/>
          <w:strike/>
          <w:color w:val="FF0000"/>
          <w:sz w:val="20"/>
        </w:rPr>
        <w:t>) that provide measurements is fixed.</w:t>
      </w:r>
      <w:r>
        <w:rPr>
          <w:rFonts w:ascii="Times" w:eastAsia="Batang" w:hAnsi="Times" w:cs="Times New Roman"/>
          <w:sz w:val="20"/>
        </w:rPr>
        <w:t xml:space="preserve"> </w:t>
      </w:r>
    </w:p>
    <w:p w14:paraId="31F54A9D" w14:textId="77777777" w:rsidR="00EB55C0" w:rsidRDefault="00D53FBC">
      <w:pPr>
        <w:numPr>
          <w:ilvl w:val="1"/>
          <w:numId w:val="36"/>
        </w:numPr>
        <w:ind w:leftChars="465" w:left="1383"/>
        <w:rPr>
          <w:rFonts w:ascii="Times" w:eastAsia="Batang" w:hAnsi="Times" w:cs="Times New Roman"/>
          <w:color w:val="FF0000"/>
          <w:sz w:val="20"/>
        </w:rPr>
      </w:pPr>
      <w:r>
        <w:rPr>
          <w:rFonts w:ascii="Times" w:eastAsia="Batang" w:hAnsi="Times" w:cs="Times New Roman"/>
          <w:b/>
          <w:bCs/>
          <w:color w:val="FF0000"/>
          <w:sz w:val="20"/>
        </w:rPr>
        <w:t>Approach 2-A</w:t>
      </w:r>
      <w:r>
        <w:rPr>
          <w:rFonts w:ascii="Times" w:eastAsia="Batang" w:hAnsi="Times" w:cs="Times New Roman"/>
          <w:color w:val="FF0000"/>
          <w:sz w:val="20"/>
        </w:rPr>
        <w:t>. The set of active TRPs (N’</w:t>
      </w:r>
      <w:r>
        <w:rPr>
          <w:rFonts w:ascii="Times" w:eastAsia="Batang" w:hAnsi="Times" w:cs="Times New Roman"/>
          <w:color w:val="FF0000"/>
          <w:sz w:val="20"/>
          <w:vertAlign w:val="subscript"/>
        </w:rPr>
        <w:t>TRP</w:t>
      </w:r>
      <w:r>
        <w:rPr>
          <w:rFonts w:ascii="Times" w:eastAsia="Batang" w:hAnsi="Times" w:cs="Times New Roman"/>
          <w:color w:val="FF0000"/>
          <w:sz w:val="20"/>
        </w:rPr>
        <w:t>) that provide measurements is fixed.</w:t>
      </w:r>
    </w:p>
    <w:p w14:paraId="2A3C4739" w14:textId="77777777" w:rsidR="00EB55C0" w:rsidRDefault="00D53FBC">
      <w:pPr>
        <w:numPr>
          <w:ilvl w:val="2"/>
          <w:numId w:val="36"/>
        </w:numPr>
        <w:rPr>
          <w:rFonts w:ascii="Times" w:eastAsia="Batang" w:hAnsi="Times" w:cs="Times New Roman"/>
          <w:sz w:val="20"/>
        </w:rPr>
      </w:pPr>
      <w:r>
        <w:rPr>
          <w:rFonts w:ascii="Times" w:eastAsia="Batang" w:hAnsi="Times" w:cs="Times New Roman"/>
          <w:sz w:val="20"/>
        </w:rPr>
        <w:t xml:space="preserve">For Approach </w:t>
      </w:r>
      <w:r>
        <w:rPr>
          <w:rFonts w:ascii="Times" w:eastAsia="Batang" w:hAnsi="Times" w:cs="Times New Roman"/>
          <w:color w:val="FF0000"/>
          <w:sz w:val="20"/>
        </w:rPr>
        <w:t>2-A</w:t>
      </w:r>
      <w:r>
        <w:rPr>
          <w:rFonts w:ascii="Times" w:eastAsia="Batang" w:hAnsi="Times" w:cs="Times New Roman"/>
          <w:sz w:val="20"/>
        </w:rPr>
        <w:t>: one model can be provided to cover the entire evaluation area, which is equivalent to deploying N’</w:t>
      </w:r>
      <w:r>
        <w:rPr>
          <w:rFonts w:ascii="Times" w:eastAsia="Batang" w:hAnsi="Times" w:cs="Times New Roman"/>
          <w:sz w:val="20"/>
          <w:vertAlign w:val="subscript"/>
        </w:rPr>
        <w:t>TRP</w:t>
      </w:r>
      <w:r>
        <w:rPr>
          <w:rFonts w:ascii="Times" w:eastAsia="Batang" w:hAnsi="Times" w:cs="Times New Roman"/>
          <w:sz w:val="20"/>
        </w:rPr>
        <w:t xml:space="preserve"> TRPs in the evaluation area for positioning if ignoring the potential inference from the remaining (18</w:t>
      </w:r>
      <w:r>
        <w:rPr>
          <w:rFonts w:ascii="Times" w:eastAsia="Batang" w:hAnsi="Times" w:cs="Times New Roman"/>
          <w:sz w:val="20"/>
          <w:vertAlign w:val="subscript"/>
        </w:rPr>
        <w:t xml:space="preserve"> </w:t>
      </w:r>
      <w:r>
        <w:rPr>
          <w:rFonts w:ascii="Times" w:eastAsia="Batang" w:hAnsi="Times" w:cs="Times New Roman"/>
          <w:sz w:val="20"/>
        </w:rPr>
        <w:sym w:font="Symbol" w:char="F02D"/>
      </w:r>
      <w:r>
        <w:rPr>
          <w:rFonts w:ascii="Times" w:eastAsia="Batang" w:hAnsi="Times" w:cs="Times New Roman"/>
          <w:sz w:val="20"/>
        </w:rPr>
        <w:t xml:space="preserve"> N’</w:t>
      </w:r>
      <w:r>
        <w:rPr>
          <w:rFonts w:ascii="Times" w:eastAsia="Batang" w:hAnsi="Times" w:cs="Times New Roman"/>
          <w:sz w:val="20"/>
          <w:vertAlign w:val="subscript"/>
        </w:rPr>
        <w:t>TRP</w:t>
      </w:r>
      <w:r>
        <w:rPr>
          <w:rFonts w:ascii="Times" w:eastAsia="Batang" w:hAnsi="Times" w:cs="Times New Roman"/>
          <w:sz w:val="20"/>
        </w:rPr>
        <w:t>) TRPs.</w:t>
      </w:r>
    </w:p>
    <w:p w14:paraId="6585158B" w14:textId="77777777" w:rsidR="00EB55C0" w:rsidRDefault="00D53FBC">
      <w:pPr>
        <w:numPr>
          <w:ilvl w:val="1"/>
          <w:numId w:val="36"/>
        </w:numPr>
        <w:ind w:leftChars="465" w:left="1383"/>
        <w:rPr>
          <w:rFonts w:ascii="Times" w:eastAsia="Batang" w:hAnsi="Times" w:cs="Times New Roman"/>
          <w:color w:val="FF0000"/>
          <w:sz w:val="20"/>
        </w:rPr>
      </w:pPr>
      <w:r>
        <w:rPr>
          <w:rFonts w:ascii="Times" w:eastAsia="Batang" w:hAnsi="Times" w:cs="Times New Roman"/>
          <w:b/>
          <w:bCs/>
          <w:color w:val="FF0000"/>
          <w:sz w:val="20"/>
        </w:rPr>
        <w:t>Approach 2-B</w:t>
      </w:r>
      <w:r>
        <w:rPr>
          <w:rFonts w:ascii="Times" w:eastAsia="Batang" w:hAnsi="Times" w:cs="Times New Roman"/>
          <w:color w:val="FF0000"/>
          <w:sz w:val="20"/>
        </w:rPr>
        <w:t>. The set of active TRPs (N’</w:t>
      </w:r>
      <w:r>
        <w:rPr>
          <w:rFonts w:ascii="Times" w:eastAsia="Batang" w:hAnsi="Times" w:cs="Times New Roman"/>
          <w:color w:val="FF0000"/>
          <w:sz w:val="20"/>
          <w:vertAlign w:val="subscript"/>
        </w:rPr>
        <w:t>TRP</w:t>
      </w:r>
      <w:r>
        <w:rPr>
          <w:rFonts w:ascii="Times" w:eastAsia="Batang" w:hAnsi="Times" w:cs="Times New Roman"/>
          <w:color w:val="FF0000"/>
          <w:sz w:val="20"/>
        </w:rPr>
        <w:t>) that provide measurements can change dynamically.</w:t>
      </w:r>
    </w:p>
    <w:p w14:paraId="3D986C68" w14:textId="77777777" w:rsidR="00EB55C0" w:rsidRDefault="00D53FBC">
      <w:pPr>
        <w:numPr>
          <w:ilvl w:val="2"/>
          <w:numId w:val="36"/>
        </w:numPr>
        <w:rPr>
          <w:rFonts w:ascii="Times" w:eastAsia="Batang" w:hAnsi="Times" w:cs="Times New Roman"/>
          <w:color w:val="FF0000"/>
          <w:sz w:val="20"/>
        </w:rPr>
      </w:pPr>
      <w:r>
        <w:rPr>
          <w:rFonts w:ascii="Times" w:eastAsia="Batang" w:hAnsi="Times" w:cs="Times New Roman"/>
          <w:color w:val="FF0000"/>
          <w:sz w:val="20"/>
        </w:rPr>
        <w:t xml:space="preserve">For Approach 2-B, one model is developed to handle various patterns of active TRPs. </w:t>
      </w:r>
    </w:p>
    <w:p w14:paraId="1B83B5BD" w14:textId="77777777" w:rsidR="00EB55C0" w:rsidRDefault="00D53FBC">
      <w:pPr>
        <w:numPr>
          <w:ilvl w:val="1"/>
          <w:numId w:val="36"/>
        </w:numPr>
        <w:ind w:leftChars="465" w:left="1383"/>
        <w:rPr>
          <w:rFonts w:ascii="Times" w:eastAsia="Batang" w:hAnsi="Times" w:cs="Times New Roman"/>
          <w:sz w:val="20"/>
        </w:rPr>
      </w:pPr>
      <w:r>
        <w:rPr>
          <w:rFonts w:ascii="Times" w:eastAsia="Batang" w:hAnsi="Times" w:cs="Times New Roman"/>
          <w:sz w:val="20"/>
        </w:rPr>
        <w:lastRenderedPageBreak/>
        <w:t>For Approach 2, if N</w:t>
      </w:r>
      <w:r>
        <w:rPr>
          <w:rFonts w:ascii="Times" w:eastAsia="Batang" w:hAnsi="Times" w:cs="Times New Roman"/>
          <w:sz w:val="20"/>
          <w:vertAlign w:val="subscript"/>
        </w:rPr>
        <w:t>model</w:t>
      </w:r>
      <w:r>
        <w:rPr>
          <w:rFonts w:ascii="Times" w:eastAsia="Batang" w:hAnsi="Times" w:cs="Times New Roman"/>
          <w:sz w:val="20"/>
        </w:rPr>
        <w:t xml:space="preserve"> (N</w:t>
      </w:r>
      <w:r>
        <w:rPr>
          <w:rFonts w:ascii="Times" w:eastAsia="Batang" w:hAnsi="Times" w:cs="Times New Roman"/>
          <w:sz w:val="20"/>
          <w:vertAlign w:val="subscript"/>
        </w:rPr>
        <w:t>model</w:t>
      </w:r>
      <w:r>
        <w:rPr>
          <w:rFonts w:ascii="Times" w:eastAsia="Batang" w:hAnsi="Times" w:cs="Times New Roman"/>
          <w:sz w:val="20"/>
        </w:rPr>
        <w:t xml:space="preserve"> &gt;1) models are provided to cover the entire evaluation area, the total complexity (model complexity is the summation of the N</w:t>
      </w:r>
      <w:r>
        <w:rPr>
          <w:rFonts w:ascii="Times" w:eastAsia="Batang" w:hAnsi="Times" w:cs="Times New Roman"/>
          <w:sz w:val="20"/>
          <w:vertAlign w:val="subscript"/>
        </w:rPr>
        <w:t>model</w:t>
      </w:r>
      <w:r>
        <w:rPr>
          <w:rFonts w:ascii="Times" w:eastAsia="Batang" w:hAnsi="Times" w:cs="Times New Roman"/>
          <w:sz w:val="20"/>
        </w:rPr>
        <w:t xml:space="preserve"> models.</w:t>
      </w:r>
    </w:p>
    <w:p w14:paraId="26DFD2FA" w14:textId="77777777" w:rsidR="00EB55C0" w:rsidRDefault="00D53FBC">
      <w:pPr>
        <w:rPr>
          <w:rFonts w:ascii="Times" w:eastAsia="Batang" w:hAnsi="Times" w:cs="Times New Roman"/>
          <w:sz w:val="20"/>
        </w:rPr>
      </w:pPr>
      <w:r>
        <w:rPr>
          <w:rFonts w:ascii="Times" w:eastAsia="Batang" w:hAnsi="Times" w:cs="Times New Roman"/>
          <w:sz w:val="20"/>
        </w:rPr>
        <w:t>Note:  The agreement is updated from agreement made in RAN1#112bis.</w:t>
      </w:r>
    </w:p>
    <w:p w14:paraId="73AD86F3" w14:textId="77777777" w:rsidR="00EB55C0" w:rsidRDefault="00EB55C0">
      <w:pPr>
        <w:rPr>
          <w:rFonts w:ascii="Times" w:eastAsia="DengXian" w:hAnsi="Times" w:cs="Times New Roman"/>
          <w:i/>
          <w:iCs/>
          <w:sz w:val="20"/>
        </w:rPr>
      </w:pPr>
    </w:p>
    <w:p w14:paraId="631F1914" w14:textId="77777777" w:rsidR="00EB55C0" w:rsidRDefault="00D53FBC">
      <w:pPr>
        <w:rPr>
          <w:rFonts w:ascii="Times" w:eastAsia="DengXian" w:hAnsi="Times" w:cs="Times New Roman"/>
          <w:b/>
          <w:bCs/>
          <w:sz w:val="20"/>
        </w:rPr>
      </w:pPr>
      <w:r>
        <w:rPr>
          <w:rFonts w:ascii="Times" w:eastAsia="DengXian" w:hAnsi="Times" w:cs="Times New Roman"/>
          <w:b/>
          <w:bCs/>
          <w:sz w:val="20"/>
        </w:rPr>
        <w:t>Observation</w:t>
      </w:r>
    </w:p>
    <w:p w14:paraId="3B11F765" w14:textId="77777777" w:rsidR="00EB55C0" w:rsidRDefault="00D53FBC">
      <w:pPr>
        <w:rPr>
          <w:rFonts w:ascii="Times" w:eastAsia="Batang" w:hAnsi="Times" w:cs="Times New Roman"/>
          <w:sz w:val="20"/>
        </w:rPr>
      </w:pPr>
      <w:r>
        <w:rPr>
          <w:rFonts w:ascii="Times" w:eastAsia="Batang" w:hAnsi="Times" w:cs="Times New Roman"/>
          <w:sz w:val="20"/>
        </w:rPr>
        <w:t>For AI/ML based positioning, the positioning accuracy is affected by the training dataset size for a given UE distribution area (or equivalently, sample density in #samples/m</w:t>
      </w:r>
      <w:r>
        <w:rPr>
          <w:rFonts w:ascii="Times" w:eastAsia="Batang" w:hAnsi="Times" w:cs="Times New Roman"/>
          <w:sz w:val="20"/>
          <w:vertAlign w:val="superscript"/>
        </w:rPr>
        <w:t>2</w:t>
      </w:r>
      <w:r>
        <w:rPr>
          <w:rFonts w:ascii="Times" w:eastAsia="Batang" w:hAnsi="Times" w:cs="Times New Roman"/>
          <w:sz w:val="20"/>
        </w:rPr>
        <w:t xml:space="preserve">), when the UE is distributed uniformly in training data collection. </w:t>
      </w:r>
    </w:p>
    <w:p w14:paraId="3B4CC372" w14:textId="77777777" w:rsidR="00EB55C0" w:rsidRDefault="00D53FBC">
      <w:pPr>
        <w:numPr>
          <w:ilvl w:val="0"/>
          <w:numId w:val="26"/>
        </w:numPr>
        <w:rPr>
          <w:rFonts w:ascii="Times" w:eastAsia="Batang" w:hAnsi="Times" w:cs="Times New Roman"/>
          <w:sz w:val="20"/>
        </w:rPr>
      </w:pPr>
      <w:r>
        <w:rPr>
          <w:rFonts w:ascii="Times" w:eastAsia="Batang" w:hAnsi="Times" w:cs="Times New Roman"/>
          <w:sz w:val="2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0AF2B985" w14:textId="77777777" w:rsidR="00EB55C0" w:rsidRDefault="00D53FBC">
      <w:pPr>
        <w:numPr>
          <w:ilvl w:val="0"/>
          <w:numId w:val="26"/>
        </w:numPr>
        <w:rPr>
          <w:rFonts w:ascii="Times" w:eastAsia="Batang" w:hAnsi="Times" w:cs="Times New Roman"/>
          <w:sz w:val="20"/>
        </w:rPr>
      </w:pPr>
      <w:r>
        <w:rPr>
          <w:rFonts w:ascii="Times" w:eastAsia="Batang" w:hAnsi="Times" w:cs="Times New Roman"/>
          <w:sz w:val="20"/>
        </w:rPr>
        <w:t>Note: here a sample refers to the training data collected of one UE at one location. Sample density is equivalent to the density of UEs with data collected in the training dataset.</w:t>
      </w:r>
    </w:p>
    <w:p w14:paraId="1CC3D346" w14:textId="77777777" w:rsidR="00EB55C0" w:rsidRDefault="00EB55C0">
      <w:pPr>
        <w:rPr>
          <w:rFonts w:ascii="Times" w:eastAsia="DengXian" w:hAnsi="Times" w:cs="Times New Roman"/>
          <w:i/>
          <w:iCs/>
          <w:sz w:val="20"/>
        </w:rPr>
      </w:pPr>
    </w:p>
    <w:p w14:paraId="1F8CE180" w14:textId="77777777" w:rsidR="00EB55C0" w:rsidRDefault="00D53FBC">
      <w:pPr>
        <w:spacing w:after="0" w:line="240" w:lineRule="auto"/>
        <w:rPr>
          <w:rFonts w:ascii="Times" w:eastAsia="Batang" w:hAnsi="Times" w:cs="DengXian"/>
          <w:b/>
          <w:bCs/>
          <w:sz w:val="20"/>
          <w:szCs w:val="24"/>
        </w:rPr>
      </w:pPr>
      <w:r>
        <w:rPr>
          <w:rFonts w:ascii="Times" w:eastAsia="Batang" w:hAnsi="Times" w:cs="DengXian"/>
          <w:b/>
          <w:bCs/>
          <w:sz w:val="20"/>
          <w:szCs w:val="24"/>
        </w:rPr>
        <w:t>Observation</w:t>
      </w:r>
    </w:p>
    <w:p w14:paraId="7AB3A065" w14:textId="77777777" w:rsidR="00EB55C0" w:rsidRDefault="00D53FBC">
      <w:pPr>
        <w:spacing w:after="0" w:line="240" w:lineRule="auto"/>
        <w:rPr>
          <w:rFonts w:ascii="Times" w:eastAsia="Batang" w:hAnsi="Times" w:cs="DengXian"/>
          <w:color w:val="000000"/>
          <w:sz w:val="20"/>
          <w:szCs w:val="24"/>
        </w:rPr>
      </w:pPr>
      <w:r>
        <w:rPr>
          <w:rFonts w:ascii="Times" w:eastAsia="Batang" w:hAnsi="Times" w:cs="DengXian"/>
          <w:color w:val="000000"/>
          <w:sz w:val="20"/>
          <w:szCs w:val="24"/>
        </w:rPr>
        <w:t xml:space="preserve">For AI/ML assisted positioning with timing information (e.g., ToA) as model output, evaluation of the following generalization aspects show that: </w:t>
      </w:r>
    </w:p>
    <w:p w14:paraId="581D4C09" w14:textId="77777777" w:rsidR="00EB55C0" w:rsidRDefault="00D53FBC">
      <w:pPr>
        <w:widowControl w:val="0"/>
        <w:numPr>
          <w:ilvl w:val="0"/>
          <w:numId w:val="34"/>
        </w:numPr>
        <w:spacing w:after="0" w:line="240" w:lineRule="auto"/>
        <w:jc w:val="both"/>
        <w:rPr>
          <w:rFonts w:ascii="Times" w:eastAsia="Batang" w:hAnsi="Times" w:cs="DengXian"/>
          <w:color w:val="000000"/>
          <w:sz w:val="20"/>
          <w:szCs w:val="24"/>
          <w:lang w:eastAsia="zh-CN"/>
        </w:rPr>
      </w:pPr>
      <w:r>
        <w:rPr>
          <w:rFonts w:ascii="Times" w:eastAsia="Batang" w:hAnsi="Times" w:cs="DengXian"/>
          <w:color w:val="000000"/>
          <w:sz w:val="20"/>
          <w:szCs w:val="24"/>
          <w:lang w:eastAsia="zh-CN"/>
        </w:rPr>
        <w:t xml:space="preserve">the positioning accuracy deteriorates when the AI/ML model is trained with dataset of one deployment scenario, while tested with dataset of a different deployment scenario. </w:t>
      </w:r>
    </w:p>
    <w:p w14:paraId="76FACD28"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 xml:space="preserve">Different drops </w:t>
      </w:r>
    </w:p>
    <w:p w14:paraId="0E9D7A36"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 xml:space="preserve">Different clutter parameters </w:t>
      </w:r>
    </w:p>
    <w:p w14:paraId="4A6614B3"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Different InF scenarios</w:t>
      </w:r>
    </w:p>
    <w:p w14:paraId="493501E0" w14:textId="77777777" w:rsidR="00EB55C0" w:rsidRDefault="00D53FBC">
      <w:pPr>
        <w:widowControl w:val="0"/>
        <w:numPr>
          <w:ilvl w:val="0"/>
          <w:numId w:val="34"/>
        </w:numPr>
        <w:spacing w:after="0" w:line="240" w:lineRule="auto"/>
        <w:jc w:val="both"/>
        <w:rPr>
          <w:rFonts w:ascii="Times" w:eastAsia="Batang" w:hAnsi="Times" w:cs="Times New Roman"/>
          <w:color w:val="000000"/>
          <w:sz w:val="20"/>
          <w:szCs w:val="24"/>
        </w:rPr>
      </w:pPr>
      <w:r>
        <w:rPr>
          <w:rFonts w:ascii="Times" w:eastAsia="Batang" w:hAnsi="Times" w:cs="DengXian"/>
          <w:color w:val="000000"/>
          <w:sz w:val="20"/>
          <w:szCs w:val="24"/>
          <w:lang w:eastAsia="zh-CN"/>
        </w:rPr>
        <w:t>the positioning accuracy may or may not deteriorate when the AI/ML model is trained with dataset of one deployment scenario, while tested with dataset of a different deployment scenario.</w:t>
      </w:r>
    </w:p>
    <w:p w14:paraId="1195C8F7"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 xml:space="preserve">Network synchronization error </w:t>
      </w:r>
    </w:p>
    <w:p w14:paraId="3A4B765C"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UE/gNB RX and TX timing error</w:t>
      </w:r>
    </w:p>
    <w:p w14:paraId="7C087DF6"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 xml:space="preserve">SNR mismatch </w:t>
      </w:r>
    </w:p>
    <w:p w14:paraId="6CD53EB3"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Channel estimation error</w:t>
      </w:r>
    </w:p>
    <w:p w14:paraId="4BD34E71" w14:textId="77777777" w:rsidR="00EB55C0" w:rsidRDefault="00EB55C0">
      <w:pPr>
        <w:spacing w:after="0" w:line="240" w:lineRule="auto"/>
        <w:rPr>
          <w:rFonts w:ascii="Times" w:eastAsia="Batang" w:hAnsi="Times" w:cs="Times New Roman"/>
          <w:color w:val="000000"/>
          <w:sz w:val="20"/>
          <w:szCs w:val="24"/>
        </w:rPr>
      </w:pPr>
    </w:p>
    <w:p w14:paraId="047510CF" w14:textId="77777777" w:rsidR="00EB55C0" w:rsidRDefault="00D53FBC">
      <w:pPr>
        <w:spacing w:after="0" w:line="240" w:lineRule="auto"/>
        <w:rPr>
          <w:rFonts w:ascii="Times" w:eastAsia="Batang" w:hAnsi="Times" w:cs="DengXian"/>
          <w:b/>
          <w:bCs/>
          <w:color w:val="000000"/>
          <w:sz w:val="20"/>
          <w:szCs w:val="24"/>
        </w:rPr>
      </w:pPr>
      <w:r>
        <w:rPr>
          <w:rFonts w:ascii="Times" w:eastAsia="Batang" w:hAnsi="Times" w:cs="DengXian"/>
          <w:b/>
          <w:bCs/>
          <w:color w:val="000000"/>
          <w:sz w:val="20"/>
          <w:szCs w:val="24"/>
        </w:rPr>
        <w:t>Observation</w:t>
      </w:r>
    </w:p>
    <w:p w14:paraId="1A127AD1" w14:textId="77777777" w:rsidR="00EB55C0" w:rsidRDefault="00D53FBC">
      <w:pPr>
        <w:spacing w:after="0" w:line="240" w:lineRule="auto"/>
        <w:rPr>
          <w:rFonts w:ascii="Times" w:eastAsia="Batang" w:hAnsi="Times" w:cs="DengXian"/>
          <w:color w:val="000000"/>
          <w:sz w:val="20"/>
          <w:szCs w:val="24"/>
        </w:rPr>
      </w:pPr>
      <w:r>
        <w:rPr>
          <w:rFonts w:ascii="Times" w:eastAsia="Batang" w:hAnsi="Times" w:cs="Times New Roman"/>
          <w:color w:val="000000"/>
          <w:sz w:val="20"/>
          <w:szCs w:val="24"/>
        </w:rPr>
        <w:t xml:space="preserve">For AI/ML </w:t>
      </w:r>
      <w:r>
        <w:rPr>
          <w:rFonts w:ascii="Times" w:eastAsia="Batang" w:hAnsi="Times" w:cs="DengXian"/>
          <w:color w:val="000000"/>
          <w:sz w:val="20"/>
          <w:szCs w:val="24"/>
        </w:rPr>
        <w:t xml:space="preserve">assisted </w:t>
      </w:r>
      <w:r>
        <w:rPr>
          <w:rFonts w:ascii="Times" w:eastAsia="Batang" w:hAnsi="Times" w:cs="Times New Roman"/>
          <w:color w:val="000000"/>
          <w:sz w:val="20"/>
          <w:szCs w:val="24"/>
        </w:rPr>
        <w:t>positioning, evaluation results demonstrate that for the generalization aspects of:</w:t>
      </w:r>
    </w:p>
    <w:p w14:paraId="51FE5E72"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 xml:space="preserve">Different drops </w:t>
      </w:r>
    </w:p>
    <w:p w14:paraId="267A0FEF"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 xml:space="preserve">Different clutter parameters </w:t>
      </w:r>
    </w:p>
    <w:p w14:paraId="33C21978"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Different InF scenarios</w:t>
      </w:r>
    </w:p>
    <w:p w14:paraId="3857DBAC"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 xml:space="preserve">Network synchronization error </w:t>
      </w:r>
    </w:p>
    <w:p w14:paraId="1D932F7A"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UE/gNB RX and TX timing error</w:t>
      </w:r>
    </w:p>
    <w:p w14:paraId="32911491"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 xml:space="preserve">SNR mismatch </w:t>
      </w:r>
    </w:p>
    <w:p w14:paraId="02CECFD4" w14:textId="77777777" w:rsidR="00EB55C0" w:rsidRDefault="00D53FBC">
      <w:pPr>
        <w:widowControl w:val="0"/>
        <w:numPr>
          <w:ilvl w:val="1"/>
          <w:numId w:val="34"/>
        </w:numPr>
        <w:spacing w:after="0" w:line="240" w:lineRule="auto"/>
        <w:jc w:val="both"/>
        <w:rPr>
          <w:rFonts w:ascii="Times" w:eastAsia="Batang" w:hAnsi="Times" w:cs="DengXian"/>
          <w:color w:val="000000"/>
          <w:sz w:val="20"/>
          <w:szCs w:val="24"/>
        </w:rPr>
      </w:pPr>
      <w:r>
        <w:rPr>
          <w:rFonts w:ascii="Times" w:eastAsia="Batang" w:hAnsi="Times" w:cs="Times New Roman"/>
          <w:color w:val="000000"/>
          <w:sz w:val="20"/>
          <w:szCs w:val="24"/>
        </w:rPr>
        <w:t>Channel estimation error</w:t>
      </w:r>
    </w:p>
    <w:p w14:paraId="5307A0A0" w14:textId="77777777" w:rsidR="00EB55C0" w:rsidRDefault="00D53FBC">
      <w:pPr>
        <w:spacing w:after="0" w:line="240" w:lineRule="auto"/>
        <w:rPr>
          <w:rFonts w:ascii="Times" w:eastAsia="Batang" w:hAnsi="Times" w:cs="DengXian"/>
          <w:color w:val="000000"/>
          <w:sz w:val="20"/>
          <w:szCs w:val="24"/>
        </w:rPr>
      </w:pPr>
      <w:r>
        <w:rPr>
          <w:rFonts w:ascii="Times" w:eastAsia="Batang" w:hAnsi="Times" w:cs="DengXian"/>
          <w:color w:val="000000"/>
          <w:sz w:val="20"/>
          <w:szCs w:val="24"/>
        </w:rPr>
        <w:t xml:space="preserve">if the positioning accuracy </w:t>
      </w:r>
      <w:r>
        <w:rPr>
          <w:rFonts w:ascii="Times" w:eastAsia="Batang" w:hAnsi="Times" w:cs="DengXian"/>
          <w:b/>
          <w:bCs/>
          <w:color w:val="000000"/>
          <w:sz w:val="20"/>
          <w:szCs w:val="24"/>
        </w:rPr>
        <w:t>would deteriorate</w:t>
      </w:r>
      <w:r>
        <w:rPr>
          <w:rFonts w:ascii="Times" w:eastAsia="Batang" w:hAnsi="Times" w:cs="DengXian"/>
          <w:color w:val="000000"/>
          <w:sz w:val="20"/>
          <w:szCs w:val="24"/>
        </w:rPr>
        <w:t xml:space="preserve"> when the AI/ML model is trained with dataset of one deployment scenario and tested with dataset of a different deployment scenario, the positioning accuracy on the test dataset can be improved by better training dataset construction and/or model fine-tuning/re-training.</w:t>
      </w:r>
    </w:p>
    <w:p w14:paraId="66AA0533" w14:textId="77777777" w:rsidR="00EB55C0" w:rsidRDefault="00D53FBC">
      <w:pPr>
        <w:widowControl w:val="0"/>
        <w:numPr>
          <w:ilvl w:val="0"/>
          <w:numId w:val="34"/>
        </w:numPr>
        <w:adjustRightInd w:val="0"/>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 xml:space="preserve">Better training dataset construction: The training dataset is composed of data from multiple deployment scenarios, which include data from the same deployment scenario as the test dataset. </w:t>
      </w:r>
    </w:p>
    <w:p w14:paraId="239655AA" w14:textId="77777777" w:rsidR="00EB55C0" w:rsidRDefault="00D53FBC">
      <w:pPr>
        <w:widowControl w:val="0"/>
        <w:numPr>
          <w:ilvl w:val="0"/>
          <w:numId w:val="34"/>
        </w:numPr>
        <w:spacing w:after="0" w:line="240" w:lineRule="auto"/>
        <w:jc w:val="both"/>
        <w:rPr>
          <w:rFonts w:ascii="Times" w:eastAsia="Batang" w:hAnsi="Times" w:cs="DengXian"/>
          <w:color w:val="000000"/>
          <w:sz w:val="20"/>
          <w:szCs w:val="24"/>
        </w:rPr>
      </w:pPr>
      <w:r>
        <w:rPr>
          <w:rFonts w:ascii="Times" w:eastAsia="Batang" w:hAnsi="Times" w:cs="DengXian"/>
          <w:color w:val="000000"/>
          <w:sz w:val="20"/>
          <w:szCs w:val="24"/>
        </w:rPr>
        <w:t>Model fine-tuning/re-training: the model is re-trained/fine-tuned with a dataset from the same deployment scenario as the test dataset.</w:t>
      </w:r>
    </w:p>
    <w:p w14:paraId="59610FF5" w14:textId="77777777" w:rsidR="00EB55C0" w:rsidRDefault="00D53FBC">
      <w:pPr>
        <w:spacing w:after="0" w:line="240" w:lineRule="auto"/>
        <w:rPr>
          <w:rFonts w:ascii="Times" w:eastAsia="Batang" w:hAnsi="Times" w:cs="Times New Roman"/>
          <w:color w:val="000000"/>
          <w:sz w:val="20"/>
          <w:szCs w:val="24"/>
        </w:rPr>
      </w:pPr>
      <w:r>
        <w:rPr>
          <w:rFonts w:ascii="Times" w:eastAsia="Batang" w:hAnsi="Times" w:cs="Times New Roman"/>
          <w:color w:val="000000"/>
          <w:sz w:val="20"/>
          <w:szCs w:val="24"/>
        </w:rPr>
        <w:t>Note: ideal model training and switching may provide the upper bound of achievable performance when the AI/ML model needs to handle different deployment scenarios.</w:t>
      </w:r>
    </w:p>
    <w:p w14:paraId="7BAE027E" w14:textId="77777777" w:rsidR="00EB55C0" w:rsidRDefault="00EB55C0">
      <w:pPr>
        <w:spacing w:after="0" w:line="240" w:lineRule="auto"/>
        <w:rPr>
          <w:rFonts w:ascii="Times" w:eastAsia="DengXian" w:hAnsi="Times" w:cs="Times New Roman"/>
          <w:b/>
          <w:bCs/>
          <w:i/>
          <w:iCs/>
          <w:sz w:val="20"/>
          <w:szCs w:val="24"/>
        </w:rPr>
      </w:pPr>
    </w:p>
    <w:p w14:paraId="5DA28978" w14:textId="77777777" w:rsidR="00EB55C0" w:rsidRDefault="00D53FBC">
      <w:pPr>
        <w:spacing w:after="0" w:line="240" w:lineRule="auto"/>
        <w:rPr>
          <w:rFonts w:ascii="Times" w:eastAsia="DengXian" w:hAnsi="Times" w:cs="Times New Roman"/>
          <w:b/>
          <w:bCs/>
          <w:sz w:val="20"/>
          <w:szCs w:val="24"/>
        </w:rPr>
      </w:pPr>
      <w:r>
        <w:rPr>
          <w:rFonts w:ascii="Times" w:eastAsia="DengXian" w:hAnsi="Times" w:cs="Times New Roman"/>
          <w:b/>
          <w:bCs/>
          <w:sz w:val="20"/>
          <w:szCs w:val="24"/>
        </w:rPr>
        <w:t>Observation</w:t>
      </w:r>
    </w:p>
    <w:p w14:paraId="3F809770" w14:textId="77777777" w:rsidR="00EB55C0" w:rsidRDefault="00D53FBC">
      <w:pPr>
        <w:shd w:val="clear" w:color="auto" w:fill="FFFFFF"/>
        <w:spacing w:after="0" w:line="240" w:lineRule="auto"/>
        <w:rPr>
          <w:rFonts w:ascii="Times" w:eastAsia="SimSun" w:hAnsi="Times" w:cs="DengXian"/>
          <w:sz w:val="20"/>
          <w:szCs w:val="24"/>
        </w:rPr>
      </w:pPr>
      <w:r>
        <w:rPr>
          <w:rFonts w:ascii="Times" w:eastAsia="SimSun" w:hAnsi="Times" w:cs="DengXian"/>
          <w:sz w:val="20"/>
          <w:szCs w:val="24"/>
        </w:rPr>
        <w:lastRenderedPageBreak/>
        <w:t>For AI/ML assisted positioning with timing information (e.g., ToA) as model output, based on evaluation results of network synchronization error in the range of 0-50 ns, when the model is trained by a dataset with network synchronization error t1 (ns) and tested in a deployment scenario with network synchronization error t2 (ns), for a given t1,</w:t>
      </w:r>
    </w:p>
    <w:p w14:paraId="433E6B2B" w14:textId="77777777" w:rsidR="00EB55C0" w:rsidRDefault="00D53FBC">
      <w:pPr>
        <w:widowControl w:val="0"/>
        <w:numPr>
          <w:ilvl w:val="0"/>
          <w:numId w:val="52"/>
        </w:numPr>
        <w:shd w:val="clear" w:color="auto" w:fill="FFFFFF"/>
        <w:tabs>
          <w:tab w:val="left" w:pos="570"/>
        </w:tabs>
        <w:spacing w:after="0" w:line="210" w:lineRule="atLeast"/>
        <w:ind w:leftChars="105" w:left="591"/>
        <w:jc w:val="both"/>
        <w:rPr>
          <w:rFonts w:ascii="Times" w:eastAsia="Microsoft YaHei UI" w:hAnsi="Times" w:cs="DengXian"/>
          <w:color w:val="000000"/>
          <w:sz w:val="20"/>
          <w:szCs w:val="24"/>
        </w:rPr>
      </w:pPr>
      <w:r>
        <w:rPr>
          <w:rFonts w:ascii="Times" w:eastAsia="Microsoft YaHei UI" w:hAnsi="Times" w:cs="DengXian"/>
          <w:color w:val="000000"/>
          <w:sz w:val="20"/>
          <w:szCs w:val="24"/>
        </w:rPr>
        <w:t>For a case evaluated by a given source, the positioning accuracy of cases with t2 smaller than t1 is better than the cases with t2 equal to t1. For example,</w:t>
      </w:r>
    </w:p>
    <w:p w14:paraId="4CA23566" w14:textId="77777777" w:rsidR="00EB55C0" w:rsidRDefault="00D53FBC">
      <w:pPr>
        <w:widowControl w:val="0"/>
        <w:numPr>
          <w:ilvl w:val="1"/>
          <w:numId w:val="52"/>
        </w:numPr>
        <w:shd w:val="clear" w:color="auto" w:fill="FFFFFF"/>
        <w:spacing w:after="0" w:line="210" w:lineRule="atLeast"/>
        <w:ind w:leftChars="465" w:left="1383"/>
        <w:jc w:val="both"/>
        <w:rPr>
          <w:rFonts w:ascii="Times" w:eastAsia="Microsoft YaHei UI" w:hAnsi="Times" w:cs="DengXian"/>
          <w:color w:val="000000"/>
          <w:sz w:val="20"/>
          <w:szCs w:val="24"/>
        </w:rPr>
      </w:pPr>
      <w:r>
        <w:rPr>
          <w:rFonts w:ascii="Times" w:eastAsia="Microsoft YaHei UI" w:hAnsi="Times" w:cs="DengXian"/>
          <w:color w:val="000000"/>
          <w:sz w:val="20"/>
          <w:szCs w:val="24"/>
        </w:rPr>
        <w:t>For the case of (t1, t2)=(50ns, 20~25ns), evaluation results submitted to RAN1#113 show the positioning error of (t1, t2)=(50ns, 20~25ns) is 0.75~0.85 times that of (t1, t2)=(50ns, 50ns).</w:t>
      </w:r>
    </w:p>
    <w:p w14:paraId="05E76FA9" w14:textId="77777777" w:rsidR="00EB55C0" w:rsidRDefault="00D53FBC">
      <w:pPr>
        <w:widowControl w:val="0"/>
        <w:numPr>
          <w:ilvl w:val="1"/>
          <w:numId w:val="52"/>
        </w:numPr>
        <w:shd w:val="clear" w:color="auto" w:fill="FFFFFF"/>
        <w:spacing w:after="0" w:line="210" w:lineRule="atLeast"/>
        <w:ind w:leftChars="465" w:left="1383"/>
        <w:jc w:val="both"/>
        <w:rPr>
          <w:rFonts w:ascii="Times" w:eastAsia="Microsoft YaHei UI" w:hAnsi="Times" w:cs="DengXian"/>
          <w:color w:val="000000"/>
          <w:sz w:val="20"/>
          <w:szCs w:val="24"/>
        </w:rPr>
      </w:pPr>
      <w:r>
        <w:rPr>
          <w:rFonts w:ascii="Times" w:eastAsia="Microsoft YaHei UI" w:hAnsi="Times" w:cs="DengXian"/>
          <w:color w:val="000000"/>
          <w:sz w:val="20"/>
          <w:szCs w:val="24"/>
        </w:rPr>
        <w:t>For the case of (t1, t2)=(50ns, 0ns), evaluation results submitted to RAN1#113 show the positioning error of (t1, t2)=(50ns, 0ns) is 0.76~0.80 times that of (t1, t2)=(50ns, 50ns).</w:t>
      </w:r>
    </w:p>
    <w:p w14:paraId="1AB36590" w14:textId="77777777" w:rsidR="00EB55C0" w:rsidRDefault="00D53FBC">
      <w:pPr>
        <w:widowControl w:val="0"/>
        <w:numPr>
          <w:ilvl w:val="0"/>
          <w:numId w:val="52"/>
        </w:numPr>
        <w:shd w:val="clear" w:color="auto" w:fill="FFFFFF"/>
        <w:tabs>
          <w:tab w:val="left" w:pos="570"/>
        </w:tabs>
        <w:spacing w:after="0" w:line="210" w:lineRule="atLeast"/>
        <w:ind w:leftChars="105" w:left="591"/>
        <w:jc w:val="both"/>
        <w:rPr>
          <w:rFonts w:ascii="Times" w:eastAsia="Microsoft YaHei UI" w:hAnsi="Times" w:cs="DengXian"/>
          <w:color w:val="000000"/>
          <w:sz w:val="20"/>
          <w:szCs w:val="24"/>
        </w:rPr>
      </w:pPr>
      <w:r>
        <w:rPr>
          <w:rFonts w:ascii="Times" w:eastAsia="Microsoft YaHei UI" w:hAnsi="Times" w:cs="DengXian"/>
          <w:color w:val="000000"/>
          <w:sz w:val="20"/>
          <w:szCs w:val="24"/>
        </w:rPr>
        <w:t>For a case evaluated by a given source, the positioning accuracy of cases with t2 greater than t1 is worse than the cases with t2 equal to t1. The larger the difference between t1 and t2, the more the degradation. For example,</w:t>
      </w:r>
    </w:p>
    <w:p w14:paraId="6F4BFD82" w14:textId="77777777" w:rsidR="00EB55C0" w:rsidRDefault="00D53FBC">
      <w:pPr>
        <w:widowControl w:val="0"/>
        <w:numPr>
          <w:ilvl w:val="1"/>
          <w:numId w:val="52"/>
        </w:numPr>
        <w:shd w:val="clear" w:color="auto" w:fill="FFFFFF"/>
        <w:spacing w:after="0" w:line="210" w:lineRule="atLeast"/>
        <w:ind w:leftChars="465" w:left="1383"/>
        <w:jc w:val="both"/>
        <w:rPr>
          <w:rFonts w:ascii="Times" w:eastAsia="Microsoft YaHei UI" w:hAnsi="Times" w:cs="DengXian"/>
          <w:color w:val="000000"/>
          <w:sz w:val="20"/>
          <w:szCs w:val="24"/>
        </w:rPr>
      </w:pPr>
      <w:r>
        <w:rPr>
          <w:rFonts w:ascii="Times" w:eastAsia="Microsoft YaHei UI" w:hAnsi="Times" w:cs="DengXian"/>
          <w:color w:val="000000"/>
          <w:sz w:val="20"/>
          <w:szCs w:val="24"/>
        </w:rPr>
        <w:t>For the case of (t1, t2)=(0ns, 10ns), evaluation results submitted to RAN1#113 show the positioning error of (0ns, 10ns) is 1.16~2.81 times that of (0ns, 0ns).</w:t>
      </w:r>
    </w:p>
    <w:p w14:paraId="514946E8" w14:textId="77777777" w:rsidR="00EB55C0" w:rsidRDefault="00D53FBC">
      <w:pPr>
        <w:widowControl w:val="0"/>
        <w:numPr>
          <w:ilvl w:val="1"/>
          <w:numId w:val="52"/>
        </w:numPr>
        <w:shd w:val="clear" w:color="auto" w:fill="FFFFFF"/>
        <w:spacing w:after="0" w:line="210" w:lineRule="atLeast"/>
        <w:ind w:leftChars="465" w:left="1383"/>
        <w:jc w:val="both"/>
        <w:rPr>
          <w:rFonts w:ascii="Times" w:eastAsia="Microsoft YaHei UI" w:hAnsi="Times" w:cs="DengXian"/>
          <w:color w:val="000000"/>
          <w:sz w:val="20"/>
          <w:szCs w:val="24"/>
        </w:rPr>
      </w:pPr>
      <w:r>
        <w:rPr>
          <w:rFonts w:ascii="Times" w:eastAsia="Microsoft YaHei UI" w:hAnsi="Times" w:cs="DengXian"/>
          <w:color w:val="000000"/>
          <w:sz w:val="20"/>
          <w:szCs w:val="24"/>
        </w:rPr>
        <w:t>For the case of (t1, t2)=(0ns, 20~25ns), evaluation results submitted to RAN1#113 show the positioning error of (0ns, 50ns) is 2.19~10.11 times that of (0ns, 0ns).</w:t>
      </w:r>
    </w:p>
    <w:p w14:paraId="033214AB" w14:textId="77777777" w:rsidR="00EB55C0" w:rsidRDefault="00D53FBC">
      <w:pPr>
        <w:widowControl w:val="0"/>
        <w:numPr>
          <w:ilvl w:val="1"/>
          <w:numId w:val="52"/>
        </w:numPr>
        <w:shd w:val="clear" w:color="auto" w:fill="FFFFFF"/>
        <w:spacing w:after="0" w:line="210" w:lineRule="atLeast"/>
        <w:ind w:leftChars="465" w:left="1383"/>
        <w:jc w:val="both"/>
        <w:rPr>
          <w:rFonts w:ascii="Times" w:eastAsia="Microsoft YaHei UI" w:hAnsi="Times" w:cs="DengXian"/>
          <w:color w:val="000000"/>
          <w:sz w:val="20"/>
          <w:szCs w:val="24"/>
        </w:rPr>
      </w:pPr>
      <w:r>
        <w:rPr>
          <w:rFonts w:ascii="Times" w:eastAsia="Microsoft YaHei UI" w:hAnsi="Times" w:cs="DengXian"/>
          <w:color w:val="000000"/>
          <w:sz w:val="20"/>
          <w:szCs w:val="24"/>
        </w:rPr>
        <w:t>For the case of (t1, t2)=(0ns, 50ns), evaluation results submitted to RAN1#113 show the positioning error of (0ns, 50ns) is 9.68~31.95 times that of (0ns, 0ns).</w:t>
      </w:r>
    </w:p>
    <w:p w14:paraId="334F8431" w14:textId="77777777" w:rsidR="00EB55C0" w:rsidRDefault="00D53FBC">
      <w:pPr>
        <w:shd w:val="clear" w:color="auto" w:fill="FFFFFF"/>
        <w:spacing w:after="0" w:line="240" w:lineRule="auto"/>
        <w:rPr>
          <w:rFonts w:ascii="Times" w:eastAsia="SimSun" w:hAnsi="Times" w:cs="DengXian"/>
          <w:sz w:val="20"/>
          <w:szCs w:val="24"/>
        </w:rPr>
      </w:pPr>
      <w:r>
        <w:rPr>
          <w:rFonts w:ascii="Times" w:eastAsia="SimSun" w:hAnsi="Times" w:cs="DengXian"/>
          <w:sz w:val="20"/>
          <w:szCs w:val="24"/>
        </w:rPr>
        <w:t>Note: here the positioning error is the horizonal positioning error (meters) at CDF=90%.</w:t>
      </w:r>
    </w:p>
    <w:p w14:paraId="0C8F1BC1" w14:textId="77777777" w:rsidR="00EB55C0" w:rsidRDefault="00EB55C0">
      <w:pPr>
        <w:spacing w:after="0" w:line="240" w:lineRule="auto"/>
        <w:rPr>
          <w:rFonts w:ascii="Times" w:eastAsia="DengXian" w:hAnsi="Times" w:cs="Times New Roman"/>
          <w:b/>
          <w:bCs/>
          <w:i/>
          <w:iCs/>
          <w:sz w:val="20"/>
          <w:szCs w:val="24"/>
        </w:rPr>
      </w:pPr>
    </w:p>
    <w:p w14:paraId="69287E52" w14:textId="77777777" w:rsidR="00EB55C0" w:rsidRDefault="00EB55C0">
      <w:pPr>
        <w:spacing w:after="0" w:line="240" w:lineRule="auto"/>
        <w:rPr>
          <w:rFonts w:ascii="Times" w:eastAsia="DengXian" w:hAnsi="Times" w:cs="Times New Roman"/>
          <w:b/>
          <w:bCs/>
          <w:i/>
          <w:iCs/>
          <w:sz w:val="20"/>
          <w:szCs w:val="24"/>
        </w:rPr>
      </w:pPr>
    </w:p>
    <w:p w14:paraId="51830D5E" w14:textId="77777777" w:rsidR="00EB55C0" w:rsidRDefault="00D53FBC">
      <w:pPr>
        <w:spacing w:after="0" w:line="240" w:lineRule="auto"/>
        <w:rPr>
          <w:rFonts w:ascii="Times" w:eastAsia="Batang" w:hAnsi="Times" w:cs="DengXian"/>
          <w:b/>
          <w:bCs/>
          <w:sz w:val="20"/>
          <w:szCs w:val="24"/>
        </w:rPr>
      </w:pPr>
      <w:r>
        <w:rPr>
          <w:rFonts w:ascii="Times" w:eastAsia="Batang" w:hAnsi="Times" w:cs="DengXian"/>
          <w:b/>
          <w:bCs/>
          <w:sz w:val="20"/>
          <w:szCs w:val="24"/>
        </w:rPr>
        <w:t>Observation</w:t>
      </w:r>
    </w:p>
    <w:p w14:paraId="2BA4B979" w14:textId="77777777" w:rsidR="00EB55C0" w:rsidRDefault="00D53FBC">
      <w:pPr>
        <w:shd w:val="clear" w:color="auto" w:fill="FFFFFF"/>
        <w:spacing w:after="0" w:line="240" w:lineRule="auto"/>
        <w:rPr>
          <w:rFonts w:ascii="Times" w:eastAsia="SimSun" w:hAnsi="Times" w:cs="DengXian"/>
          <w:sz w:val="20"/>
          <w:szCs w:val="24"/>
        </w:rPr>
      </w:pPr>
      <w:r>
        <w:rPr>
          <w:rFonts w:ascii="Times" w:eastAsia="SimSun" w:hAnsi="Times" w:cs="DengXian"/>
          <w:sz w:val="20"/>
          <w:szCs w:val="24"/>
        </w:rP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696C2721" w14:textId="77777777" w:rsidR="00EB55C0" w:rsidRDefault="00D53FBC">
      <w:pPr>
        <w:widowControl w:val="0"/>
        <w:numPr>
          <w:ilvl w:val="0"/>
          <w:numId w:val="53"/>
        </w:numPr>
        <w:shd w:val="clear" w:color="auto" w:fill="FFFFFF"/>
        <w:tabs>
          <w:tab w:val="left" w:pos="570"/>
        </w:tabs>
        <w:spacing w:after="0" w:line="210" w:lineRule="atLeast"/>
        <w:ind w:leftChars="105" w:left="591"/>
        <w:jc w:val="both"/>
        <w:rPr>
          <w:rFonts w:ascii="Times" w:eastAsia="Microsoft YaHei UI" w:hAnsi="Times" w:cs="DengXian"/>
          <w:sz w:val="20"/>
          <w:szCs w:val="24"/>
        </w:rPr>
      </w:pPr>
      <w:r>
        <w:rPr>
          <w:rFonts w:ascii="Times" w:eastAsia="Microsoft YaHei UI" w:hAnsi="Times" w:cs="DengXian"/>
          <w:sz w:val="20"/>
          <w:szCs w:val="24"/>
        </w:rPr>
        <w:t>For a case evaluated by a given source, the positioning accuracy of cases with t2 smaller than t1 is better than the cases with t2 equal to t1. For example,</w:t>
      </w:r>
    </w:p>
    <w:p w14:paraId="75260476" w14:textId="77777777" w:rsidR="00EB55C0" w:rsidRDefault="00D53FBC">
      <w:pPr>
        <w:widowControl w:val="0"/>
        <w:numPr>
          <w:ilvl w:val="1"/>
          <w:numId w:val="53"/>
        </w:numPr>
        <w:shd w:val="clear" w:color="auto" w:fill="FFFFFF"/>
        <w:spacing w:after="0" w:line="210" w:lineRule="atLeast"/>
        <w:ind w:leftChars="465" w:left="1383"/>
        <w:jc w:val="both"/>
        <w:rPr>
          <w:rFonts w:ascii="Times" w:eastAsia="Microsoft YaHei UI" w:hAnsi="Times" w:cs="DengXian"/>
          <w:sz w:val="20"/>
          <w:szCs w:val="24"/>
        </w:rPr>
      </w:pPr>
      <w:r>
        <w:rPr>
          <w:rFonts w:ascii="Times" w:eastAsia="Microsoft YaHei UI" w:hAnsi="Times" w:cs="DengXian"/>
          <w:sz w:val="20"/>
          <w:szCs w:val="24"/>
        </w:rPr>
        <w:t>For the case of (t1, t2)=(50ns, 20~25ns), evaluation results submitted to RAN1#113 show the positioning error of (t1, t2)=(50ns, 20~25ns) is 0.75~0.96 times that of (t1, t2)=(50ns, 50ns).</w:t>
      </w:r>
    </w:p>
    <w:p w14:paraId="4E861D26" w14:textId="77777777" w:rsidR="00EB55C0" w:rsidRDefault="00D53FBC">
      <w:pPr>
        <w:widowControl w:val="0"/>
        <w:numPr>
          <w:ilvl w:val="1"/>
          <w:numId w:val="53"/>
        </w:numPr>
        <w:shd w:val="clear" w:color="auto" w:fill="FFFFFF"/>
        <w:spacing w:after="0" w:line="210" w:lineRule="atLeast"/>
        <w:ind w:leftChars="465" w:left="1383"/>
        <w:jc w:val="both"/>
        <w:rPr>
          <w:rFonts w:ascii="Times" w:eastAsia="Microsoft YaHei UI" w:hAnsi="Times" w:cs="DengXian"/>
          <w:sz w:val="20"/>
          <w:szCs w:val="24"/>
        </w:rPr>
      </w:pPr>
      <w:r>
        <w:rPr>
          <w:rFonts w:ascii="Times" w:eastAsia="Microsoft YaHei UI" w:hAnsi="Times" w:cs="DengXian"/>
          <w:sz w:val="20"/>
          <w:szCs w:val="24"/>
        </w:rPr>
        <w:t>For the case of (t1, t2)=(50ns, 0ns), evaluation results submitted to RAN1#113 show the positioning error of (t1, t2)=(50ns, 0ns) is 0.76~0.95 times that of (t1, t2)=(50ns, 50ns).</w:t>
      </w:r>
    </w:p>
    <w:p w14:paraId="0A19256E" w14:textId="77777777" w:rsidR="00EB55C0" w:rsidRDefault="00D53FBC">
      <w:pPr>
        <w:widowControl w:val="0"/>
        <w:numPr>
          <w:ilvl w:val="0"/>
          <w:numId w:val="53"/>
        </w:numPr>
        <w:shd w:val="clear" w:color="auto" w:fill="FFFFFF"/>
        <w:tabs>
          <w:tab w:val="left" w:pos="570"/>
        </w:tabs>
        <w:spacing w:after="0" w:line="210" w:lineRule="atLeast"/>
        <w:ind w:leftChars="105" w:left="591"/>
        <w:jc w:val="both"/>
        <w:rPr>
          <w:rFonts w:ascii="Times" w:eastAsia="Microsoft YaHei UI" w:hAnsi="Times" w:cs="DengXian"/>
          <w:sz w:val="20"/>
          <w:szCs w:val="24"/>
        </w:rPr>
      </w:pPr>
      <w:r>
        <w:rPr>
          <w:rFonts w:ascii="Times" w:eastAsia="Microsoft YaHei UI" w:hAnsi="Times" w:cs="DengXian"/>
          <w:sz w:val="20"/>
          <w:szCs w:val="24"/>
        </w:rPr>
        <w:t>For a case evaluated by a given source, the positioning accuracy of cases with t2 greater than t1 is worse than the cases with t2 equal to t1. The larger the difference between t1 and t2, the more the degradation. For example,</w:t>
      </w:r>
    </w:p>
    <w:p w14:paraId="01BDB2A6" w14:textId="77777777" w:rsidR="00EB55C0" w:rsidRDefault="00D53FBC">
      <w:pPr>
        <w:widowControl w:val="0"/>
        <w:numPr>
          <w:ilvl w:val="1"/>
          <w:numId w:val="53"/>
        </w:numPr>
        <w:shd w:val="clear" w:color="auto" w:fill="FFFFFF"/>
        <w:spacing w:after="0" w:line="210" w:lineRule="atLeast"/>
        <w:ind w:leftChars="465" w:left="1383"/>
        <w:jc w:val="both"/>
        <w:rPr>
          <w:rFonts w:ascii="Times" w:eastAsia="Microsoft YaHei UI" w:hAnsi="Times" w:cs="DengXian"/>
          <w:sz w:val="20"/>
          <w:szCs w:val="24"/>
        </w:rPr>
      </w:pPr>
      <w:r>
        <w:rPr>
          <w:rFonts w:ascii="Times" w:eastAsia="Microsoft YaHei UI" w:hAnsi="Times" w:cs="DengXian"/>
          <w:sz w:val="20"/>
          <w:szCs w:val="24"/>
        </w:rPr>
        <w:t>For the case of (t1, t2)=(0ns, 10ns), evaluation results submitted to RAN1#113 show the positioning error of (t1, t2)=(0ns, 10ns) is 1.34~2.30 times that of (t1, t2)=(0ns, 0ns).</w:t>
      </w:r>
    </w:p>
    <w:p w14:paraId="657B3AEE" w14:textId="77777777" w:rsidR="00EB55C0" w:rsidRDefault="00D53FBC">
      <w:pPr>
        <w:widowControl w:val="0"/>
        <w:numPr>
          <w:ilvl w:val="1"/>
          <w:numId w:val="53"/>
        </w:numPr>
        <w:shd w:val="clear" w:color="auto" w:fill="FFFFFF"/>
        <w:spacing w:after="0" w:line="210" w:lineRule="atLeast"/>
        <w:ind w:leftChars="465" w:left="1383"/>
        <w:jc w:val="both"/>
        <w:rPr>
          <w:rFonts w:ascii="Times" w:eastAsia="Microsoft YaHei UI" w:hAnsi="Times" w:cs="DengXian"/>
          <w:sz w:val="20"/>
          <w:szCs w:val="24"/>
        </w:rPr>
      </w:pPr>
      <w:r>
        <w:rPr>
          <w:rFonts w:ascii="Times" w:eastAsia="Microsoft YaHei UI" w:hAnsi="Times" w:cs="DengXian"/>
          <w:sz w:val="20"/>
          <w:szCs w:val="24"/>
        </w:rPr>
        <w:t>For the case of (t1, t2)=(0ns, 20~25ns), evaluation results submitted to RAN1#113 show the positioning error of (t1, t2)=(0ns, 20~25ns) is 5.66~13.0 times that of (t1, t2)=(0ns, 0ns).</w:t>
      </w:r>
    </w:p>
    <w:p w14:paraId="4390B83F" w14:textId="77777777" w:rsidR="00EB55C0" w:rsidRDefault="00D53FBC">
      <w:pPr>
        <w:widowControl w:val="0"/>
        <w:numPr>
          <w:ilvl w:val="1"/>
          <w:numId w:val="53"/>
        </w:numPr>
        <w:shd w:val="clear" w:color="auto" w:fill="FFFFFF"/>
        <w:spacing w:after="0" w:line="210" w:lineRule="atLeast"/>
        <w:ind w:leftChars="465" w:left="1383"/>
        <w:jc w:val="both"/>
        <w:rPr>
          <w:rFonts w:ascii="Times" w:eastAsia="Microsoft YaHei UI" w:hAnsi="Times" w:cs="DengXian"/>
          <w:sz w:val="20"/>
          <w:szCs w:val="24"/>
        </w:rPr>
      </w:pPr>
      <w:r>
        <w:rPr>
          <w:rFonts w:ascii="Times" w:eastAsia="Microsoft YaHei UI" w:hAnsi="Times" w:cs="DengXian"/>
          <w:sz w:val="20"/>
          <w:szCs w:val="24"/>
        </w:rPr>
        <w:t>For the case of (t1, t2)=(0ns, 50ns), evaluation results submitted to RAN1#113 show the positioning error of (t1, t2)=(0ns, 50ns) is 10.62~51.52 times that of (t1, t2)=(0ns, 0ns).</w:t>
      </w:r>
    </w:p>
    <w:p w14:paraId="21F91611" w14:textId="77777777" w:rsidR="00EB55C0" w:rsidRDefault="00D53FBC">
      <w:pPr>
        <w:shd w:val="clear" w:color="auto" w:fill="FFFFFF"/>
        <w:spacing w:after="0" w:line="240" w:lineRule="auto"/>
        <w:rPr>
          <w:rFonts w:ascii="Times" w:eastAsia="SimSun" w:hAnsi="Times" w:cs="DengXian"/>
          <w:color w:val="000000"/>
          <w:sz w:val="20"/>
          <w:szCs w:val="24"/>
        </w:rPr>
      </w:pPr>
      <w:r>
        <w:rPr>
          <w:rFonts w:ascii="Times" w:eastAsia="SimSun" w:hAnsi="Times" w:cs="DengXian"/>
          <w:sz w:val="20"/>
          <w:szCs w:val="24"/>
        </w:rPr>
        <w:t>Note: here the positioning error is the horizonal positioning error (meters) at CDF=90%</w:t>
      </w:r>
      <w:r>
        <w:rPr>
          <w:rFonts w:ascii="Times" w:eastAsia="SimSun" w:hAnsi="Times" w:cs="DengXian"/>
          <w:color w:val="FF0000"/>
          <w:sz w:val="20"/>
          <w:szCs w:val="24"/>
        </w:rPr>
        <w:t>.</w:t>
      </w:r>
    </w:p>
    <w:p w14:paraId="6BD04119" w14:textId="77777777" w:rsidR="00EB55C0" w:rsidRDefault="00EB55C0">
      <w:pPr>
        <w:spacing w:after="0" w:line="240" w:lineRule="auto"/>
        <w:rPr>
          <w:rFonts w:ascii="Times" w:eastAsia="DengXian" w:hAnsi="Times" w:cs="Times New Roman"/>
          <w:b/>
          <w:bCs/>
          <w:i/>
          <w:iCs/>
          <w:sz w:val="20"/>
          <w:szCs w:val="24"/>
        </w:rPr>
      </w:pPr>
    </w:p>
    <w:p w14:paraId="2F5E3B64" w14:textId="77777777" w:rsidR="00EB55C0" w:rsidRDefault="00D53FBC">
      <w:pPr>
        <w:spacing w:after="0" w:line="240" w:lineRule="auto"/>
        <w:rPr>
          <w:rFonts w:ascii="Times" w:eastAsia="Batang" w:hAnsi="Times" w:cs="DengXian"/>
          <w:b/>
          <w:bCs/>
          <w:sz w:val="20"/>
          <w:szCs w:val="24"/>
        </w:rPr>
      </w:pPr>
      <w:r>
        <w:rPr>
          <w:rFonts w:ascii="Times" w:eastAsia="Batang" w:hAnsi="Times" w:cs="DengXian"/>
          <w:b/>
          <w:bCs/>
          <w:sz w:val="20"/>
          <w:szCs w:val="24"/>
        </w:rPr>
        <w:t>Observation</w:t>
      </w:r>
    </w:p>
    <w:p w14:paraId="4D1946F7" w14:textId="77777777" w:rsidR="00EB55C0" w:rsidRDefault="00D53FBC">
      <w:pPr>
        <w:spacing w:after="0" w:line="240" w:lineRule="auto"/>
        <w:rPr>
          <w:rFonts w:ascii="Times" w:eastAsia="Batang" w:hAnsi="Times" w:cs="DengXian"/>
          <w:color w:val="000000"/>
          <w:sz w:val="20"/>
          <w:szCs w:val="24"/>
        </w:rPr>
      </w:pPr>
      <w:r>
        <w:rPr>
          <w:rFonts w:ascii="Times" w:eastAsia="Batang" w:hAnsi="Times" w:cs="DengXian"/>
          <w:color w:val="000000"/>
          <w:sz w:val="20"/>
          <w:szCs w:val="24"/>
        </w:rPr>
        <w:t xml:space="preserve">In evaluation of AI/ML assisted positioning with timing information (e.g., TOA) as model output, for L in the range of 0.25m to 5m, the timing (e.g., TOA) estimation error and positioning error increases approximately in proportion to L, where L (in meters) is the standard deviation of truncated Gaussian distribution of the ground truth label error.  </w:t>
      </w:r>
    </w:p>
    <w:p w14:paraId="5DC45130" w14:textId="77777777" w:rsidR="00EB55C0" w:rsidRDefault="00EB55C0">
      <w:pPr>
        <w:spacing w:after="0" w:line="240" w:lineRule="auto"/>
        <w:rPr>
          <w:rFonts w:ascii="Times" w:eastAsia="DengXian" w:hAnsi="Times" w:cs="Times New Roman"/>
          <w:b/>
          <w:bCs/>
          <w:sz w:val="20"/>
          <w:szCs w:val="24"/>
        </w:rPr>
      </w:pPr>
    </w:p>
    <w:p w14:paraId="4F6B8803" w14:textId="77777777" w:rsidR="00EB55C0" w:rsidRDefault="00EB55C0"/>
    <w:p w14:paraId="3AFADB2C" w14:textId="77777777" w:rsidR="00141BC5" w:rsidRPr="00141BC5" w:rsidRDefault="00141BC5" w:rsidP="00141BC5">
      <w:pPr>
        <w:spacing w:after="0" w:line="240" w:lineRule="auto"/>
        <w:rPr>
          <w:rFonts w:ascii="Times" w:eastAsia="Batang" w:hAnsi="Times" w:cs="DengXian"/>
          <w:b/>
          <w:bCs/>
          <w:sz w:val="20"/>
          <w:szCs w:val="24"/>
          <w:lang w:val="fr-FR"/>
        </w:rPr>
      </w:pPr>
      <w:r w:rsidRPr="00141BC5">
        <w:rPr>
          <w:rFonts w:ascii="Times" w:eastAsia="Batang" w:hAnsi="Times" w:cs="DengXian"/>
          <w:b/>
          <w:bCs/>
          <w:sz w:val="20"/>
          <w:szCs w:val="24"/>
          <w:lang w:val="fr-FR"/>
        </w:rPr>
        <w:t>Observation</w:t>
      </w:r>
    </w:p>
    <w:p w14:paraId="44B6F86E" w14:textId="77777777" w:rsidR="00141BC5" w:rsidRPr="00141BC5" w:rsidRDefault="00141BC5" w:rsidP="00141BC5">
      <w:pPr>
        <w:spacing w:after="0" w:line="240" w:lineRule="auto"/>
        <w:rPr>
          <w:rFonts w:ascii="Times" w:eastAsia="Batang" w:hAnsi="Times" w:cs="Times New Roman"/>
          <w:sz w:val="20"/>
          <w:szCs w:val="24"/>
          <w:lang w:val="en-GB"/>
        </w:rPr>
      </w:pPr>
      <w:r w:rsidRPr="00141BC5">
        <w:rPr>
          <w:rFonts w:ascii="Times" w:eastAsia="Batang" w:hAnsi="Times" w:cs="Times New Roman"/>
          <w:sz w:val="20"/>
          <w:szCs w:val="24"/>
          <w:lang w:val="en-GB"/>
        </w:rPr>
        <w:t xml:space="preserve">For AI/ML </w:t>
      </w:r>
      <w:r w:rsidRPr="00141BC5">
        <w:rPr>
          <w:rFonts w:ascii="Times" w:eastAsia="Batang" w:hAnsi="Times" w:cs="Times New Roman"/>
          <w:color w:val="FF0000"/>
          <w:sz w:val="20"/>
          <w:szCs w:val="24"/>
          <w:lang w:val="en-GB"/>
        </w:rPr>
        <w:t xml:space="preserve">assisted </w:t>
      </w:r>
      <w:r w:rsidRPr="00141BC5">
        <w:rPr>
          <w:rFonts w:ascii="Times" w:eastAsia="Batang" w:hAnsi="Times" w:cs="Times New Roman"/>
          <w:sz w:val="20"/>
          <w:szCs w:val="24"/>
          <w:lang w:val="en-GB"/>
        </w:rPr>
        <w:t>positioning, the positioning accuracy at model inference is affected by the type of model input.  Evaluation results submitted to RAN1#113 show that if changing model input type while holding other parameters (e.g., N</w:t>
      </w:r>
      <w:r w:rsidRPr="00141BC5">
        <w:rPr>
          <w:rFonts w:ascii="Times" w:eastAsia="Batang" w:hAnsi="Times" w:cs="Times New Roman"/>
          <w:sz w:val="20"/>
          <w:szCs w:val="24"/>
          <w:vertAlign w:val="subscript"/>
          <w:lang w:val="en-GB"/>
        </w:rPr>
        <w:t>t</w:t>
      </w:r>
      <w:r w:rsidRPr="00141BC5">
        <w:rPr>
          <w:rFonts w:ascii="Times" w:eastAsia="Batang" w:hAnsi="Times" w:cs="Times New Roman"/>
          <w:sz w:val="20"/>
          <w:szCs w:val="24"/>
          <w:lang w:val="en-GB"/>
        </w:rPr>
        <w:t>, N'</w:t>
      </w:r>
      <w:r w:rsidRPr="00141BC5">
        <w:rPr>
          <w:rFonts w:ascii="Times" w:eastAsia="Batang" w:hAnsi="Times" w:cs="Times New Roman"/>
          <w:sz w:val="20"/>
          <w:szCs w:val="24"/>
          <w:vertAlign w:val="subscript"/>
          <w:lang w:val="en-GB"/>
        </w:rPr>
        <w:t>t</w:t>
      </w:r>
      <w:r w:rsidRPr="00141BC5">
        <w:rPr>
          <w:rFonts w:ascii="Times" w:eastAsia="Batang" w:hAnsi="Times" w:cs="Times New Roman"/>
          <w:sz w:val="20"/>
          <w:szCs w:val="24"/>
          <w:lang w:val="en-GB"/>
        </w:rPr>
        <w:t>, N</w:t>
      </w:r>
      <w:r w:rsidRPr="00141BC5">
        <w:rPr>
          <w:rFonts w:ascii="Times" w:eastAsia="Batang" w:hAnsi="Times" w:cs="Times New Roman"/>
          <w:sz w:val="20"/>
          <w:szCs w:val="24"/>
          <w:vertAlign w:val="subscript"/>
          <w:lang w:val="en-GB"/>
        </w:rPr>
        <w:t>port</w:t>
      </w:r>
      <w:r w:rsidRPr="00141BC5">
        <w:rPr>
          <w:rFonts w:ascii="Times" w:eastAsia="Batang" w:hAnsi="Times" w:cs="Times New Roman"/>
          <w:sz w:val="20"/>
          <w:szCs w:val="24"/>
          <w:lang w:val="en-GB"/>
        </w:rPr>
        <w:t>, N'</w:t>
      </w:r>
      <w:r w:rsidRPr="00141BC5">
        <w:rPr>
          <w:rFonts w:ascii="Times" w:eastAsia="Batang" w:hAnsi="Times" w:cs="Times New Roman"/>
          <w:sz w:val="20"/>
          <w:szCs w:val="24"/>
          <w:vertAlign w:val="subscript"/>
          <w:lang w:val="en-GB"/>
        </w:rPr>
        <w:t>TRP</w:t>
      </w:r>
      <w:r w:rsidRPr="00141BC5">
        <w:rPr>
          <w:rFonts w:ascii="Times" w:eastAsia="Batang" w:hAnsi="Times" w:cs="Times New Roman"/>
          <w:sz w:val="20"/>
          <w:szCs w:val="24"/>
          <w:lang w:val="en-GB"/>
        </w:rPr>
        <w:t xml:space="preserve">) the same, </w:t>
      </w:r>
    </w:p>
    <w:p w14:paraId="3A657ECF" w14:textId="77777777" w:rsidR="00141BC5" w:rsidRPr="00141BC5" w:rsidRDefault="00141BC5" w:rsidP="00141BC5">
      <w:pPr>
        <w:widowControl w:val="0"/>
        <w:numPr>
          <w:ilvl w:val="0"/>
          <w:numId w:val="26"/>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The positioning error of PDP as model input is 1.17 ~ 1.63 times the positioning error of CIR as model input.</w:t>
      </w:r>
    </w:p>
    <w:p w14:paraId="62BEA5C9" w14:textId="77777777" w:rsidR="00141BC5" w:rsidRPr="00141BC5" w:rsidRDefault="00141BC5" w:rsidP="00141BC5">
      <w:pPr>
        <w:widowControl w:val="0"/>
        <w:numPr>
          <w:ilvl w:val="0"/>
          <w:numId w:val="26"/>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The positioning error of DP as model input is 1.33 ~ 2.01 times the positioning error of CIR as model input.</w:t>
      </w:r>
    </w:p>
    <w:p w14:paraId="46EB0103" w14:textId="77777777" w:rsidR="00141BC5" w:rsidRPr="00141BC5" w:rsidRDefault="00141BC5" w:rsidP="00141BC5">
      <w:pPr>
        <w:spacing w:after="0" w:line="240" w:lineRule="auto"/>
        <w:rPr>
          <w:rFonts w:ascii="Times" w:eastAsia="Batang" w:hAnsi="Times" w:cs="DengXian"/>
          <w:sz w:val="20"/>
          <w:szCs w:val="24"/>
          <w:lang w:val="en-GB"/>
        </w:rPr>
      </w:pPr>
    </w:p>
    <w:p w14:paraId="4092A6A2" w14:textId="77777777" w:rsidR="00141BC5" w:rsidRPr="00141BC5" w:rsidRDefault="00141BC5" w:rsidP="00141BC5">
      <w:pPr>
        <w:spacing w:after="0" w:line="240" w:lineRule="auto"/>
        <w:rPr>
          <w:rFonts w:ascii="Times" w:eastAsia="Batang" w:hAnsi="Times" w:cs="DengXian"/>
          <w:b/>
          <w:bCs/>
          <w:sz w:val="20"/>
          <w:szCs w:val="24"/>
          <w:u w:val="single"/>
          <w:lang w:val="en-GB"/>
        </w:rPr>
      </w:pPr>
      <w:r w:rsidRPr="00141BC5">
        <w:rPr>
          <w:rFonts w:ascii="Times" w:eastAsia="Batang" w:hAnsi="Times" w:cs="DengXian"/>
          <w:b/>
          <w:bCs/>
          <w:sz w:val="20"/>
          <w:szCs w:val="24"/>
          <w:u w:val="single"/>
          <w:lang w:val="en-GB"/>
        </w:rPr>
        <w:t>Observation</w:t>
      </w:r>
    </w:p>
    <w:p w14:paraId="550F66D2" w14:textId="77777777" w:rsidR="00141BC5" w:rsidRPr="00141BC5" w:rsidRDefault="00141BC5" w:rsidP="00141BC5">
      <w:pPr>
        <w:spacing w:after="0" w:line="240" w:lineRule="auto"/>
        <w:rPr>
          <w:rFonts w:ascii="Times" w:eastAsia="Batang" w:hAnsi="Times" w:cs="Times New Roman"/>
          <w:sz w:val="20"/>
          <w:szCs w:val="24"/>
          <w:lang w:val="en-GB"/>
        </w:rPr>
      </w:pPr>
      <w:r w:rsidRPr="00141BC5">
        <w:rPr>
          <w:rFonts w:ascii="Times" w:eastAsia="Batang" w:hAnsi="Times" w:cs="Times New Roman"/>
          <w:sz w:val="20"/>
          <w:szCs w:val="24"/>
          <w:lang w:val="en-GB"/>
        </w:rPr>
        <w:lastRenderedPageBreak/>
        <w:t xml:space="preserve">For AI/ML assisted positioning, with </w:t>
      </w:r>
      <w:r w:rsidRPr="00A17474">
        <w:rPr>
          <w:rFonts w:ascii="Times" w:eastAsia="Batang" w:hAnsi="Times" w:cs="Times New Roman"/>
          <w:sz w:val="20"/>
          <w:szCs w:val="24"/>
          <w:highlight w:val="yellow"/>
          <w:lang w:val="en-GB"/>
        </w:rPr>
        <w:t>N</w:t>
      </w:r>
      <w:r w:rsidRPr="00A17474">
        <w:rPr>
          <w:rFonts w:ascii="Times" w:eastAsia="Batang" w:hAnsi="Times" w:cs="Times New Roman"/>
          <w:sz w:val="20"/>
          <w:szCs w:val="24"/>
          <w:highlight w:val="yellow"/>
          <w:vertAlign w:val="subscript"/>
          <w:lang w:val="en-GB"/>
        </w:rPr>
        <w:t>t</w:t>
      </w:r>
      <w:r w:rsidRPr="00A17474">
        <w:rPr>
          <w:rFonts w:ascii="Times" w:eastAsia="Batang" w:hAnsi="Times" w:cs="Times New Roman"/>
          <w:sz w:val="20"/>
          <w:szCs w:val="24"/>
          <w:highlight w:val="yellow"/>
          <w:lang w:val="en-GB"/>
        </w:rPr>
        <w:t xml:space="preserve"> consecutive time domain samples</w:t>
      </w:r>
      <w:r w:rsidRPr="00141BC5">
        <w:rPr>
          <w:rFonts w:ascii="Times" w:eastAsia="Batang" w:hAnsi="Times" w:cs="Times New Roman"/>
          <w:sz w:val="20"/>
          <w:szCs w:val="24"/>
          <w:lang w:val="en-GB"/>
        </w:rPr>
        <w:t xml:space="preserve"> used as model input, evaluation results submitted to RAN1#113 show that when CIR or PDP are used as model input, using different N</w:t>
      </w:r>
      <w:r w:rsidRPr="00141BC5">
        <w:rPr>
          <w:rFonts w:ascii="Times" w:eastAsia="Batang" w:hAnsi="Times" w:cs="Times New Roman"/>
          <w:sz w:val="20"/>
          <w:szCs w:val="24"/>
          <w:vertAlign w:val="subscript"/>
          <w:lang w:val="en-GB"/>
        </w:rPr>
        <w:t>t</w:t>
      </w:r>
      <w:r w:rsidRPr="00141BC5">
        <w:rPr>
          <w:rFonts w:ascii="Times" w:eastAsia="Batang" w:hAnsi="Times" w:cs="Times New Roman"/>
          <w:sz w:val="20"/>
          <w:szCs w:val="24"/>
          <w:lang w:val="en-GB"/>
        </w:rPr>
        <w:t xml:space="preserve"> while holding other parameters the same,  </w:t>
      </w:r>
    </w:p>
    <w:p w14:paraId="4AE87B8D" w14:textId="77777777" w:rsidR="00141BC5" w:rsidRPr="00141BC5" w:rsidRDefault="00141BC5" w:rsidP="00141BC5">
      <w:pPr>
        <w:widowControl w:val="0"/>
        <w:numPr>
          <w:ilvl w:val="0"/>
          <w:numId w:val="26"/>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Reducing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 xml:space="preserve"> from 256 to 128 does not appreciably degrade the positioning accuracy, while the measurement size and signaling overhead shrink to (approximately) 1/2 that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=256.</w:t>
      </w:r>
    </w:p>
    <w:p w14:paraId="53D8B453" w14:textId="77777777" w:rsidR="00141BC5" w:rsidRPr="00141BC5" w:rsidRDefault="00141BC5" w:rsidP="00141BC5">
      <w:pPr>
        <w:widowControl w:val="0"/>
        <w:numPr>
          <w:ilvl w:val="1"/>
          <w:numId w:val="26"/>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=128 is 1.00 ~ 1.42 times the 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=256;</w:t>
      </w:r>
    </w:p>
    <w:p w14:paraId="3B8AC7C4" w14:textId="77777777" w:rsidR="00141BC5" w:rsidRPr="00141BC5" w:rsidRDefault="00141BC5" w:rsidP="00141BC5">
      <w:pPr>
        <w:widowControl w:val="0"/>
        <w:numPr>
          <w:ilvl w:val="0"/>
          <w:numId w:val="26"/>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Reducing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 xml:space="preserve"> from 256 to 64~32 may degrade the positioning accuracy, while the measurement size and signaling overhead shrink to (approximately) 1/4 ~1/8 that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 xml:space="preserve">=256, respectively. </w:t>
      </w:r>
    </w:p>
    <w:p w14:paraId="561E8E75" w14:textId="77777777" w:rsidR="00141BC5" w:rsidRPr="00141BC5" w:rsidRDefault="00141BC5" w:rsidP="00141BC5">
      <w:pPr>
        <w:widowControl w:val="0"/>
        <w:numPr>
          <w:ilvl w:val="1"/>
          <w:numId w:val="26"/>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=64 is 1.09 ~ 3.02 times the 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=256;</w:t>
      </w:r>
    </w:p>
    <w:p w14:paraId="6D4BF9B0" w14:textId="77777777" w:rsidR="00141BC5" w:rsidRPr="00141BC5" w:rsidRDefault="00141BC5" w:rsidP="00141BC5">
      <w:pPr>
        <w:widowControl w:val="0"/>
        <w:numPr>
          <w:ilvl w:val="1"/>
          <w:numId w:val="26"/>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=32 is 2.43 ~ 5.10 times the 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=256;</w:t>
      </w:r>
    </w:p>
    <w:p w14:paraId="16B6D751" w14:textId="77777777" w:rsidR="00141BC5" w:rsidRPr="00141BC5" w:rsidRDefault="00141BC5" w:rsidP="00141BC5">
      <w:pPr>
        <w:spacing w:after="0" w:line="240" w:lineRule="auto"/>
        <w:rPr>
          <w:rFonts w:ascii="Times" w:eastAsia="Batang" w:hAnsi="Times" w:cs="DengXian"/>
          <w:sz w:val="20"/>
          <w:szCs w:val="24"/>
          <w:lang w:val="en-GB"/>
        </w:rPr>
      </w:pPr>
    </w:p>
    <w:p w14:paraId="7F6EF3FF" w14:textId="77777777" w:rsidR="00141BC5" w:rsidRPr="00141BC5" w:rsidRDefault="00141BC5" w:rsidP="00141BC5">
      <w:pPr>
        <w:spacing w:after="0" w:line="240" w:lineRule="auto"/>
        <w:rPr>
          <w:rFonts w:ascii="Times" w:eastAsia="Batang" w:hAnsi="Times" w:cs="DengXian"/>
          <w:b/>
          <w:bCs/>
          <w:sz w:val="20"/>
          <w:szCs w:val="24"/>
          <w:u w:val="single"/>
          <w:lang w:val="en-GB"/>
        </w:rPr>
      </w:pPr>
      <w:r w:rsidRPr="00141BC5">
        <w:rPr>
          <w:rFonts w:ascii="Times" w:eastAsia="Batang" w:hAnsi="Times" w:cs="DengXian"/>
          <w:b/>
          <w:bCs/>
          <w:sz w:val="20"/>
          <w:szCs w:val="24"/>
          <w:u w:val="single"/>
          <w:lang w:val="en-GB"/>
        </w:rPr>
        <w:t>Observation</w:t>
      </w:r>
    </w:p>
    <w:p w14:paraId="5E9378F8" w14:textId="77777777" w:rsidR="00141BC5" w:rsidRPr="00141BC5" w:rsidRDefault="00141BC5" w:rsidP="00141BC5">
      <w:pPr>
        <w:spacing w:after="0" w:line="240" w:lineRule="auto"/>
        <w:rPr>
          <w:rFonts w:ascii="Times" w:eastAsia="Batang" w:hAnsi="Times" w:cs="Times New Roman"/>
          <w:sz w:val="20"/>
          <w:szCs w:val="24"/>
          <w:lang w:val="en-GB"/>
        </w:rPr>
      </w:pPr>
      <w:r w:rsidRPr="00141BC5">
        <w:rPr>
          <w:rFonts w:ascii="Times" w:eastAsia="Batang" w:hAnsi="Times" w:cs="Times New Roman"/>
          <w:sz w:val="20"/>
          <w:szCs w:val="24"/>
          <w:lang w:val="en-GB"/>
        </w:rPr>
        <w:t xml:space="preserve">For AI/ML assisted positioning, when </w:t>
      </w:r>
      <w:r w:rsidRPr="00A17474">
        <w:rPr>
          <w:rFonts w:ascii="Times" w:eastAsia="Batang" w:hAnsi="Times" w:cs="Times New Roman"/>
          <w:sz w:val="20"/>
          <w:szCs w:val="24"/>
          <w:highlight w:val="yellow"/>
          <w:lang w:val="en-GB"/>
        </w:rPr>
        <w:t>N'</w:t>
      </w:r>
      <w:r w:rsidRPr="00A17474">
        <w:rPr>
          <w:rFonts w:ascii="Times" w:eastAsia="Batang" w:hAnsi="Times" w:cs="Times New Roman"/>
          <w:sz w:val="20"/>
          <w:szCs w:val="24"/>
          <w:highlight w:val="yellow"/>
          <w:vertAlign w:val="subscript"/>
          <w:lang w:val="en-GB"/>
        </w:rPr>
        <w:t>t</w:t>
      </w:r>
      <w:r w:rsidRPr="00A17474">
        <w:rPr>
          <w:rFonts w:ascii="Times" w:eastAsia="Batang" w:hAnsi="Times" w:cs="Times New Roman"/>
          <w:sz w:val="20"/>
          <w:szCs w:val="24"/>
          <w:highlight w:val="yellow"/>
          <w:lang w:val="en-GB"/>
        </w:rPr>
        <w:t xml:space="preserve"> time domain samples</w:t>
      </w:r>
      <w:r w:rsidRPr="00141BC5">
        <w:rPr>
          <w:rFonts w:ascii="Times" w:eastAsia="Batang" w:hAnsi="Times" w:cs="Times New Roman"/>
          <w:sz w:val="20"/>
          <w:szCs w:val="24"/>
          <w:lang w:val="en-GB"/>
        </w:rPr>
        <w:t xml:space="preserve"> with the strongest power are selected as model input, evaluation results submitted to RAN1#113 show that for model input of CIR or PDP and N</w:t>
      </w:r>
      <w:r w:rsidRPr="00141BC5">
        <w:rPr>
          <w:rFonts w:ascii="Times" w:eastAsia="Batang" w:hAnsi="Times" w:cs="Times New Roman"/>
          <w:sz w:val="20"/>
          <w:szCs w:val="24"/>
          <w:vertAlign w:val="subscript"/>
          <w:lang w:val="en-GB"/>
        </w:rPr>
        <w:t>t</w:t>
      </w:r>
      <w:r w:rsidRPr="00141BC5">
        <w:rPr>
          <w:rFonts w:ascii="Times" w:eastAsia="Batang" w:hAnsi="Times" w:cs="Times New Roman"/>
          <w:sz w:val="20"/>
          <w:szCs w:val="24"/>
          <w:lang w:val="en-GB"/>
        </w:rPr>
        <w:t>=256, using different N'</w:t>
      </w:r>
      <w:r w:rsidRPr="00141BC5">
        <w:rPr>
          <w:rFonts w:ascii="Times" w:eastAsia="Batang" w:hAnsi="Times" w:cs="Times New Roman"/>
          <w:sz w:val="20"/>
          <w:szCs w:val="24"/>
          <w:vertAlign w:val="subscript"/>
          <w:lang w:val="en-GB"/>
        </w:rPr>
        <w:t>t</w:t>
      </w:r>
      <w:r w:rsidRPr="00141BC5">
        <w:rPr>
          <w:rFonts w:ascii="Times" w:eastAsia="Batang" w:hAnsi="Times" w:cs="Times New Roman"/>
          <w:sz w:val="20"/>
          <w:szCs w:val="24"/>
          <w:lang w:val="en-GB"/>
        </w:rPr>
        <w:t xml:space="preserve"> while holding other parameters the same,</w:t>
      </w:r>
    </w:p>
    <w:p w14:paraId="5A949B55" w14:textId="77777777" w:rsidR="00141BC5" w:rsidRPr="00141BC5" w:rsidRDefault="00141BC5" w:rsidP="00141BC5">
      <w:pPr>
        <w:widowControl w:val="0"/>
        <w:numPr>
          <w:ilvl w:val="0"/>
          <w:numId w:val="25"/>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Reducing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 xml:space="preserve"> from 256 to 64 does not appreciably degrade the positioning accuracy, while the measurement size and signaling overhead shrink to (approximately) 1/4  that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=256.</w:t>
      </w:r>
    </w:p>
    <w:p w14:paraId="1217F289" w14:textId="77777777" w:rsidR="00141BC5" w:rsidRPr="00141BC5" w:rsidRDefault="00141BC5" w:rsidP="00141BC5">
      <w:pPr>
        <w:widowControl w:val="0"/>
        <w:numPr>
          <w:ilvl w:val="1"/>
          <w:numId w:val="25"/>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=128 is 1.00 ~ 1.33 times the 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=256;</w:t>
      </w:r>
    </w:p>
    <w:p w14:paraId="3BC01F67" w14:textId="77777777" w:rsidR="00141BC5" w:rsidRPr="00141BC5" w:rsidRDefault="00141BC5" w:rsidP="00141BC5">
      <w:pPr>
        <w:widowControl w:val="0"/>
        <w:numPr>
          <w:ilvl w:val="1"/>
          <w:numId w:val="25"/>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=64 is 0.98 ~ 1.23 times the 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=256;</w:t>
      </w:r>
    </w:p>
    <w:p w14:paraId="54817DA5" w14:textId="77777777" w:rsidR="00141BC5" w:rsidRPr="00141BC5" w:rsidRDefault="00141BC5" w:rsidP="00141BC5">
      <w:pPr>
        <w:widowControl w:val="0"/>
        <w:numPr>
          <w:ilvl w:val="0"/>
          <w:numId w:val="25"/>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Reducing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 xml:space="preserve"> from 256 to 32~16 may degrade the positioning accuracy, while the measurement size and signaling overhead shrink to (approximately) 1/8 ~ 1/16 that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 xml:space="preserve">=256. </w:t>
      </w:r>
    </w:p>
    <w:p w14:paraId="06BE0ADF" w14:textId="77777777" w:rsidR="00141BC5" w:rsidRPr="00141BC5" w:rsidRDefault="00141BC5" w:rsidP="00141BC5">
      <w:pPr>
        <w:widowControl w:val="0"/>
        <w:numPr>
          <w:ilvl w:val="1"/>
          <w:numId w:val="25"/>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=32 is 1.15 ~ 1.69 times the 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=256;</w:t>
      </w:r>
    </w:p>
    <w:p w14:paraId="43B3BE04" w14:textId="77777777" w:rsidR="00141BC5" w:rsidRPr="00141BC5" w:rsidRDefault="00141BC5" w:rsidP="00141BC5">
      <w:pPr>
        <w:widowControl w:val="0"/>
        <w:numPr>
          <w:ilvl w:val="1"/>
          <w:numId w:val="25"/>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=16 is 1.04 ~ 2.67 times the 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=256;</w:t>
      </w:r>
    </w:p>
    <w:p w14:paraId="618D7159" w14:textId="77777777" w:rsidR="00141BC5" w:rsidRPr="00141BC5" w:rsidRDefault="00141BC5" w:rsidP="00141BC5">
      <w:pPr>
        <w:widowControl w:val="0"/>
        <w:numPr>
          <w:ilvl w:val="0"/>
          <w:numId w:val="25"/>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Reducing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 xml:space="preserve"> from 256 to 9 degrade the positioning accuracy, while the measurement size and signaling overhead shrink to (approximately) 1/32 that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 xml:space="preserve">=256. </w:t>
      </w:r>
    </w:p>
    <w:p w14:paraId="0A4251A1" w14:textId="77777777" w:rsidR="00141BC5" w:rsidRPr="00141BC5" w:rsidRDefault="00141BC5" w:rsidP="00141BC5">
      <w:pPr>
        <w:widowControl w:val="0"/>
        <w:numPr>
          <w:ilvl w:val="1"/>
          <w:numId w:val="25"/>
        </w:numPr>
        <w:spacing w:after="0" w:line="240" w:lineRule="auto"/>
        <w:jc w:val="both"/>
        <w:rPr>
          <w:rFonts w:ascii="Times" w:eastAsia="Batang" w:hAnsi="Times" w:cs="Times New Roman"/>
          <w:sz w:val="20"/>
          <w:szCs w:val="24"/>
          <w:lang w:eastAsia="x-none"/>
        </w:rPr>
      </w:pPr>
      <w:r w:rsidRPr="00141BC5">
        <w:rPr>
          <w:rFonts w:ascii="Times" w:eastAsia="Batang" w:hAnsi="Times" w:cs="Times New Roman"/>
          <w:sz w:val="20"/>
          <w:szCs w:val="24"/>
          <w:lang w:eastAsia="x-none"/>
        </w:rPr>
        <w:t>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=9 is 1.66 ~ 4.40 times the positioning error of 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=N'</w:t>
      </w:r>
      <w:r w:rsidRPr="00141BC5">
        <w:rPr>
          <w:rFonts w:ascii="Times" w:eastAsia="Batang" w:hAnsi="Times" w:cs="Times New Roman"/>
          <w:sz w:val="20"/>
          <w:szCs w:val="24"/>
          <w:vertAlign w:val="subscript"/>
          <w:lang w:eastAsia="x-none"/>
        </w:rPr>
        <w:t>t</w:t>
      </w:r>
      <w:r w:rsidRPr="00141BC5">
        <w:rPr>
          <w:rFonts w:ascii="Times" w:eastAsia="Batang" w:hAnsi="Times" w:cs="Times New Roman"/>
          <w:sz w:val="20"/>
          <w:szCs w:val="24"/>
          <w:lang w:eastAsia="x-none"/>
        </w:rPr>
        <w:t>=256;</w:t>
      </w:r>
    </w:p>
    <w:p w14:paraId="2D424F5A" w14:textId="77777777" w:rsidR="00141BC5" w:rsidRPr="00141BC5" w:rsidRDefault="00141BC5" w:rsidP="00141BC5">
      <w:pPr>
        <w:spacing w:after="0" w:line="240" w:lineRule="auto"/>
        <w:rPr>
          <w:rFonts w:ascii="Times" w:eastAsia="DengXian" w:hAnsi="Times" w:cs="Times New Roman"/>
          <w:b/>
          <w:bCs/>
          <w:sz w:val="20"/>
          <w:szCs w:val="24"/>
          <w:lang w:eastAsia="zh-CN"/>
        </w:rPr>
      </w:pPr>
    </w:p>
    <w:p w14:paraId="63EAFC92" w14:textId="77777777" w:rsidR="00141BC5" w:rsidRPr="00141BC5" w:rsidRDefault="00141BC5" w:rsidP="00141BC5">
      <w:pPr>
        <w:spacing w:after="0" w:line="240" w:lineRule="auto"/>
        <w:rPr>
          <w:rFonts w:ascii="Times" w:eastAsia="Batang" w:hAnsi="Times" w:cs="DengXian"/>
          <w:b/>
          <w:bCs/>
          <w:sz w:val="20"/>
          <w:szCs w:val="24"/>
          <w:u w:val="single"/>
          <w:lang w:val="en-GB"/>
        </w:rPr>
      </w:pPr>
      <w:r w:rsidRPr="00141BC5">
        <w:rPr>
          <w:rFonts w:ascii="Times" w:eastAsia="Batang" w:hAnsi="Times" w:cs="DengXian"/>
          <w:b/>
          <w:bCs/>
          <w:sz w:val="20"/>
          <w:szCs w:val="24"/>
          <w:u w:val="single"/>
          <w:lang w:val="en-GB"/>
        </w:rPr>
        <w:t>Observation</w:t>
      </w:r>
    </w:p>
    <w:p w14:paraId="48E854D1" w14:textId="77777777" w:rsidR="00141BC5" w:rsidRPr="00141BC5" w:rsidRDefault="00141BC5" w:rsidP="00141BC5">
      <w:pPr>
        <w:spacing w:after="0" w:line="240" w:lineRule="auto"/>
        <w:rPr>
          <w:rFonts w:ascii="Times" w:eastAsia="Batang" w:hAnsi="Times" w:cs="Times New Roman"/>
          <w:sz w:val="20"/>
          <w:szCs w:val="24"/>
          <w:lang w:val="en-GB"/>
        </w:rPr>
      </w:pPr>
      <w:r w:rsidRPr="00141BC5">
        <w:rPr>
          <w:rFonts w:ascii="Times" w:eastAsia="Batang" w:hAnsi="Times" w:cs="Times New Roman"/>
          <w:sz w:val="20"/>
          <w:szCs w:val="24"/>
          <w:lang w:val="en-GB"/>
        </w:rPr>
        <w:t xml:space="preserve">Evaluation shows that AI/ML assisted positioning with </w:t>
      </w:r>
      <w:r w:rsidRPr="00141BC5">
        <w:rPr>
          <w:rFonts w:ascii="Times" w:eastAsia="Batang" w:hAnsi="Times" w:cs="DengXian"/>
          <w:sz w:val="20"/>
          <w:szCs w:val="24"/>
          <w:lang w:val="en-GB"/>
        </w:rPr>
        <w:t xml:space="preserve">timing information (e.g., ToA) </w:t>
      </w:r>
      <w:r w:rsidRPr="00141BC5">
        <w:rPr>
          <w:rFonts w:ascii="Times" w:eastAsia="Batang" w:hAnsi="Times" w:cs="Times New Roman"/>
          <w:sz w:val="20"/>
          <w:szCs w:val="24"/>
          <w:lang w:val="en-GB"/>
        </w:rPr>
        <w:t>as model output is robust to certain label error based on evaluation results of L in the range of (0, 5) meter. The exact range of label error that can be tolerated depends on the positioning accuracy requirement, where tighter positioning accuracy requirement demands smaller label error.</w:t>
      </w:r>
    </w:p>
    <w:p w14:paraId="140A9F5C" w14:textId="77777777" w:rsidR="00141BC5" w:rsidRPr="00141BC5" w:rsidRDefault="00141BC5" w:rsidP="00141BC5">
      <w:pPr>
        <w:spacing w:after="0" w:line="240" w:lineRule="auto"/>
        <w:rPr>
          <w:rFonts w:ascii="Times" w:eastAsia="DengXian" w:hAnsi="Times" w:cs="Times New Roman"/>
          <w:b/>
          <w:bCs/>
          <w:sz w:val="20"/>
          <w:szCs w:val="24"/>
          <w:lang w:val="en-GB" w:eastAsia="zh-CN"/>
        </w:rPr>
      </w:pPr>
    </w:p>
    <w:p w14:paraId="76904032" w14:textId="77777777" w:rsidR="00141BC5" w:rsidRPr="00141BC5" w:rsidRDefault="00141BC5" w:rsidP="00141BC5">
      <w:pPr>
        <w:spacing w:after="0" w:line="240" w:lineRule="auto"/>
        <w:rPr>
          <w:rFonts w:ascii="Times" w:eastAsia="Batang" w:hAnsi="Times" w:cs="DengXian"/>
          <w:b/>
          <w:bCs/>
          <w:sz w:val="20"/>
          <w:szCs w:val="24"/>
          <w:u w:val="single"/>
          <w:lang w:val="en-GB"/>
        </w:rPr>
      </w:pPr>
      <w:r w:rsidRPr="00141BC5">
        <w:rPr>
          <w:rFonts w:ascii="Times" w:eastAsia="Batang" w:hAnsi="Times" w:cs="DengXian"/>
          <w:b/>
          <w:bCs/>
          <w:sz w:val="20"/>
          <w:szCs w:val="24"/>
          <w:u w:val="single"/>
          <w:lang w:val="en-GB"/>
        </w:rPr>
        <w:t>Observation</w:t>
      </w:r>
    </w:p>
    <w:p w14:paraId="16FBABB6" w14:textId="77777777" w:rsidR="00141BC5" w:rsidRPr="00141BC5" w:rsidRDefault="00141BC5" w:rsidP="00141BC5">
      <w:pPr>
        <w:spacing w:after="0" w:line="240" w:lineRule="auto"/>
        <w:rPr>
          <w:rFonts w:ascii="Times" w:eastAsia="Batang" w:hAnsi="Times" w:cs="Times New Roman"/>
          <w:sz w:val="20"/>
          <w:szCs w:val="24"/>
          <w:lang w:val="en-GB"/>
        </w:rPr>
      </w:pPr>
      <w:r w:rsidRPr="00141BC5">
        <w:rPr>
          <w:rFonts w:ascii="Times" w:eastAsia="Batang" w:hAnsi="Times" w:cs="Times New Roman"/>
          <w:sz w:val="20"/>
          <w:szCs w:val="24"/>
          <w:lang w:val="en-GB"/>
        </w:rPr>
        <w:t>Evaluation shows that direct AI/ML positioning is robust to certain label error based on evaluation results of L in the range of (0, 5) meter. The exact range of label error that can be tolerated depends on the positioning accuracy requirement, where tighter positioning accuracy requirement demands smaller label error.</w:t>
      </w:r>
    </w:p>
    <w:p w14:paraId="4FF72E2C" w14:textId="77777777" w:rsidR="00141BC5" w:rsidRPr="00141BC5" w:rsidRDefault="00141BC5" w:rsidP="00141BC5">
      <w:pPr>
        <w:spacing w:after="0" w:line="240" w:lineRule="auto"/>
        <w:rPr>
          <w:rFonts w:ascii="Times" w:eastAsia="DengXian" w:hAnsi="Times" w:cs="Times New Roman"/>
          <w:b/>
          <w:bCs/>
          <w:sz w:val="20"/>
          <w:szCs w:val="24"/>
          <w:lang w:val="en-GB" w:eastAsia="zh-CN"/>
        </w:rPr>
      </w:pPr>
    </w:p>
    <w:p w14:paraId="58B32BA5" w14:textId="77777777" w:rsidR="00141BC5" w:rsidRPr="00141BC5" w:rsidRDefault="00141BC5" w:rsidP="00141BC5">
      <w:pPr>
        <w:spacing w:after="0" w:line="240" w:lineRule="auto"/>
        <w:rPr>
          <w:rFonts w:ascii="Times" w:eastAsia="DengXian" w:hAnsi="Times" w:cs="Times New Roman"/>
          <w:b/>
          <w:bCs/>
          <w:sz w:val="20"/>
          <w:szCs w:val="24"/>
          <w:lang w:val="en-GB" w:eastAsia="zh-CN"/>
        </w:rPr>
      </w:pPr>
      <w:r w:rsidRPr="00141BC5">
        <w:rPr>
          <w:rFonts w:ascii="Times" w:eastAsia="DengXian" w:hAnsi="Times" w:cs="Times New Roman" w:hint="eastAsia"/>
          <w:b/>
          <w:bCs/>
          <w:sz w:val="20"/>
          <w:szCs w:val="24"/>
          <w:lang w:val="en-GB" w:eastAsia="zh-CN"/>
        </w:rPr>
        <w:t>O</w:t>
      </w:r>
      <w:r w:rsidRPr="00141BC5">
        <w:rPr>
          <w:rFonts w:ascii="Times" w:eastAsia="DengXian" w:hAnsi="Times" w:cs="Times New Roman"/>
          <w:b/>
          <w:bCs/>
          <w:sz w:val="20"/>
          <w:szCs w:val="24"/>
          <w:lang w:val="en-GB" w:eastAsia="zh-CN"/>
        </w:rPr>
        <w:t>bservation</w:t>
      </w:r>
    </w:p>
    <w:p w14:paraId="6C9E34BA" w14:textId="77777777" w:rsidR="00141BC5" w:rsidRPr="00141BC5" w:rsidRDefault="00141BC5" w:rsidP="00141BC5">
      <w:pPr>
        <w:spacing w:after="0" w:line="240" w:lineRule="auto"/>
        <w:rPr>
          <w:rFonts w:ascii="Times" w:eastAsia="Batang" w:hAnsi="Times" w:cs="Times New Roman"/>
          <w:sz w:val="20"/>
          <w:szCs w:val="24"/>
          <w:lang w:val="en-GB"/>
        </w:rPr>
      </w:pPr>
      <w:r w:rsidRPr="00141BC5">
        <w:rPr>
          <w:rFonts w:ascii="Times" w:eastAsia="Batang" w:hAnsi="Times" w:cs="Times New Roman"/>
          <w:sz w:val="20"/>
          <w:szCs w:val="24"/>
          <w:lang w:val="en-GB"/>
        </w:rPr>
        <w:t>For AI/ML based positioning, evaluation results show that semi-supervised learning is helpful for improving the positioning accuracy when the same amount of ideal labelled data is used for supervised learning, and the number of ideal labelled data is limited.</w:t>
      </w:r>
    </w:p>
    <w:p w14:paraId="0C59B0F8" w14:textId="77777777" w:rsidR="00141BC5" w:rsidRPr="00141BC5" w:rsidRDefault="00141BC5" w:rsidP="00141BC5">
      <w:pPr>
        <w:spacing w:after="0" w:line="240" w:lineRule="auto"/>
        <w:rPr>
          <w:rFonts w:ascii="Times" w:eastAsia="DengXian" w:hAnsi="Times" w:cs="Times New Roman"/>
          <w:b/>
          <w:bCs/>
          <w:sz w:val="20"/>
          <w:szCs w:val="24"/>
          <w:lang w:val="en-GB" w:eastAsia="zh-CN"/>
        </w:rPr>
      </w:pPr>
    </w:p>
    <w:p w14:paraId="045CD7A6" w14:textId="77777777" w:rsidR="00EB55C0" w:rsidRDefault="00EB55C0"/>
    <w:p w14:paraId="78C99D05" w14:textId="77777777" w:rsidR="00EB55C0" w:rsidRDefault="00D53FBC">
      <w:pPr>
        <w:pStyle w:val="Heading1"/>
        <w:rPr>
          <w:lang w:val="en-US"/>
        </w:rPr>
      </w:pPr>
      <w:r>
        <w:rPr>
          <w:lang w:val="en-US"/>
        </w:rPr>
        <w:t>References</w:t>
      </w:r>
    </w:p>
    <w:p w14:paraId="6999BEFA" w14:textId="77777777" w:rsidR="00EB55C0" w:rsidRDefault="00D53FBC">
      <w:pPr>
        <w:pStyle w:val="Reference"/>
      </w:pPr>
      <w:r>
        <w:t>RP-221348, “Revised SID: Study on Artificial Intelligence (AI)/Machine Learning (ML) for NR Air Interface,” 3GPP RAN#96, June 2022.</w:t>
      </w:r>
    </w:p>
    <w:p w14:paraId="4A4067E4" w14:textId="77777777" w:rsidR="00EB55C0" w:rsidRDefault="00D53FBC">
      <w:pPr>
        <w:pStyle w:val="Reference"/>
      </w:pPr>
      <w:r>
        <w:t>R1-2304339</w:t>
      </w:r>
      <w:r>
        <w:tab/>
        <w:t>Evaluation of AI/ML for Positioning Accuracy Enhancement</w:t>
      </w:r>
      <w:r>
        <w:tab/>
        <w:t>Ericsson</w:t>
      </w:r>
    </w:p>
    <w:p w14:paraId="23DE8553" w14:textId="77777777" w:rsidR="00EB55C0" w:rsidRDefault="00D53FBC">
      <w:pPr>
        <w:pStyle w:val="Reference"/>
      </w:pPr>
      <w:r>
        <w:t>R1-2304475</w:t>
      </w:r>
      <w:r>
        <w:tab/>
        <w:t>Evaluation on AI/ML for positioning accuracy enhancement</w:t>
      </w:r>
      <w:r>
        <w:tab/>
        <w:t>vivo</w:t>
      </w:r>
    </w:p>
    <w:p w14:paraId="2AAD7F6B" w14:textId="77777777" w:rsidR="00EB55C0" w:rsidRDefault="00D53FBC">
      <w:pPr>
        <w:pStyle w:val="Reference"/>
      </w:pPr>
      <w:r>
        <w:t>R1-2304538</w:t>
      </w:r>
      <w:r>
        <w:tab/>
        <w:t>Evaluation on AI positioning enhancement</w:t>
      </w:r>
      <w:r>
        <w:tab/>
        <w:t>ZTE</w:t>
      </w:r>
    </w:p>
    <w:p w14:paraId="5CFE0389" w14:textId="77777777" w:rsidR="00EB55C0" w:rsidRDefault="00D53FBC">
      <w:pPr>
        <w:pStyle w:val="Reference"/>
      </w:pPr>
      <w:r>
        <w:lastRenderedPageBreak/>
        <w:t>R1-2304657</w:t>
      </w:r>
      <w:r>
        <w:tab/>
        <w:t>Evaluation on AI/ML for positioning accuracy enhancement</w:t>
      </w:r>
      <w:r>
        <w:tab/>
        <w:t>Huawei, HiSilicon</w:t>
      </w:r>
    </w:p>
    <w:p w14:paraId="17DA8C8B" w14:textId="77777777" w:rsidR="00EB55C0" w:rsidRDefault="00D53FBC">
      <w:pPr>
        <w:pStyle w:val="Reference"/>
      </w:pPr>
      <w:r>
        <w:t>R1-2304685</w:t>
      </w:r>
      <w:r>
        <w:tab/>
        <w:t>Evaluation of ML for positioning accuracy enhancement</w:t>
      </w:r>
      <w:r>
        <w:tab/>
        <w:t>Nokia, Nokia Shanghai Bell</w:t>
      </w:r>
    </w:p>
    <w:p w14:paraId="364E67F2" w14:textId="77777777" w:rsidR="00EB55C0" w:rsidRDefault="00D53FBC">
      <w:pPr>
        <w:pStyle w:val="Reference"/>
      </w:pPr>
      <w:r>
        <w:t>R1-2304726</w:t>
      </w:r>
      <w:r>
        <w:tab/>
        <w:t>Evaluation on AI/ML for positioning enhancement</w:t>
      </w:r>
      <w:r>
        <w:tab/>
        <w:t>CATT</w:t>
      </w:r>
    </w:p>
    <w:p w14:paraId="78F67245" w14:textId="77777777" w:rsidR="00EB55C0" w:rsidRDefault="00D53FBC">
      <w:pPr>
        <w:pStyle w:val="Reference"/>
      </w:pPr>
      <w:r>
        <w:t>R1-2304768</w:t>
      </w:r>
      <w:r>
        <w:tab/>
        <w:t>Discussions on evaluation results of AIML positioning accuracy enhancement</w:t>
      </w:r>
      <w:r>
        <w:tab/>
        <w:t>Fujitsu</w:t>
      </w:r>
    </w:p>
    <w:p w14:paraId="218ACC96" w14:textId="77777777" w:rsidR="00EB55C0" w:rsidRDefault="00D53FBC">
      <w:pPr>
        <w:pStyle w:val="Reference"/>
      </w:pPr>
      <w:r>
        <w:t>R1-2304846</w:t>
      </w:r>
      <w:r>
        <w:tab/>
        <w:t>On Evaluation of AI/ML based Positioning</w:t>
      </w:r>
      <w:r>
        <w:tab/>
        <w:t>Google</w:t>
      </w:r>
    </w:p>
    <w:p w14:paraId="64D7525C" w14:textId="77777777" w:rsidR="00EB55C0" w:rsidRDefault="00D53FBC">
      <w:pPr>
        <w:pStyle w:val="Reference"/>
      </w:pPr>
      <w:r>
        <w:t>R1-2304857</w:t>
      </w:r>
      <w:r>
        <w:tab/>
        <w:t>Evaluation on AI/ML for positioning accuracy enhancement</w:t>
      </w:r>
      <w:r>
        <w:tab/>
        <w:t>China Telecom</w:t>
      </w:r>
    </w:p>
    <w:p w14:paraId="337F7248" w14:textId="77777777" w:rsidR="00EB55C0" w:rsidRDefault="00D53FBC">
      <w:pPr>
        <w:pStyle w:val="Reference"/>
      </w:pPr>
      <w:r>
        <w:t>R1-2304897</w:t>
      </w:r>
      <w:r>
        <w:tab/>
        <w:t>Evaluation on AI/ML for positioning accuracy enhancement</w:t>
      </w:r>
      <w:r>
        <w:tab/>
        <w:t>xiaomi</w:t>
      </w:r>
    </w:p>
    <w:p w14:paraId="3B500C59" w14:textId="77777777" w:rsidR="00EB55C0" w:rsidRDefault="00D53FBC">
      <w:pPr>
        <w:pStyle w:val="Reference"/>
      </w:pPr>
      <w:r>
        <w:t>R1-2305019</w:t>
      </w:r>
      <w:r>
        <w:tab/>
        <w:t>Some discussions on evaluation on AI-ML for positioning accuracy enhancement</w:t>
      </w:r>
      <w:r>
        <w:tab/>
        <w:t>CAICT</w:t>
      </w:r>
    </w:p>
    <w:p w14:paraId="08F68428" w14:textId="77777777" w:rsidR="00EB55C0" w:rsidRDefault="00D53FBC">
      <w:pPr>
        <w:pStyle w:val="Reference"/>
      </w:pPr>
      <w:r>
        <w:t>R1-2305089</w:t>
      </w:r>
      <w:r>
        <w:tab/>
        <w:t>Discussion on evaluation on AI/ML for positioning accuracy enhancement</w:t>
      </w:r>
      <w:r>
        <w:tab/>
        <w:t>CMCC</w:t>
      </w:r>
    </w:p>
    <w:p w14:paraId="7438B37E" w14:textId="77777777" w:rsidR="00EB55C0" w:rsidRDefault="00D53FBC">
      <w:pPr>
        <w:pStyle w:val="Reference"/>
      </w:pPr>
      <w:r>
        <w:t>R1-2305123</w:t>
      </w:r>
      <w:r>
        <w:tab/>
        <w:t>Evaluation on AI/ML for positioning accuracy enhancement</w:t>
      </w:r>
      <w:r>
        <w:tab/>
        <w:t>InterDigital, Inc.</w:t>
      </w:r>
    </w:p>
    <w:p w14:paraId="3E4AD51F" w14:textId="77777777" w:rsidR="00EB55C0" w:rsidRDefault="00D53FBC">
      <w:pPr>
        <w:pStyle w:val="Reference"/>
      </w:pPr>
      <w:r>
        <w:t>R1-2305164</w:t>
      </w:r>
      <w:r>
        <w:tab/>
        <w:t>Evaluation of AI and ML for positioning enhancement</w:t>
      </w:r>
      <w:r>
        <w:tab/>
        <w:t>NVIDIA</w:t>
      </w:r>
    </w:p>
    <w:p w14:paraId="57DED2EA" w14:textId="77777777" w:rsidR="00EB55C0" w:rsidRDefault="00D53FBC">
      <w:pPr>
        <w:pStyle w:val="Reference"/>
      </w:pPr>
      <w:r>
        <w:t>R1-2305206</w:t>
      </w:r>
      <w:r>
        <w:tab/>
        <w:t>Discussion on AI/ML Positioning Evaluations</w:t>
      </w:r>
      <w:r>
        <w:tab/>
        <w:t>Lenovo</w:t>
      </w:r>
    </w:p>
    <w:p w14:paraId="1A4E2DE2" w14:textId="77777777" w:rsidR="00EB55C0" w:rsidRDefault="00D53FBC">
      <w:pPr>
        <w:pStyle w:val="Reference"/>
      </w:pPr>
      <w:r>
        <w:t>R1-2305238 (updated to R1-2305973)</w:t>
      </w:r>
      <w:r>
        <w:tab/>
        <w:t>Evaluation on AI/ML for positioning accuracy enhancement</w:t>
      </w:r>
      <w:r>
        <w:tab/>
        <w:t>Apple</w:t>
      </w:r>
    </w:p>
    <w:p w14:paraId="4442E688" w14:textId="77777777" w:rsidR="00EB55C0" w:rsidRDefault="00D53FBC">
      <w:pPr>
        <w:pStyle w:val="Reference"/>
      </w:pPr>
      <w:r>
        <w:t>R1-2305300</w:t>
      </w:r>
      <w:r>
        <w:tab/>
        <w:t>Evaluation on AI/ML for positioning accuracy enhancement</w:t>
      </w:r>
      <w:r>
        <w:tab/>
        <w:t>LG Electronics</w:t>
      </w:r>
    </w:p>
    <w:p w14:paraId="5592C86C" w14:textId="77777777" w:rsidR="00EB55C0" w:rsidRDefault="00D53FBC">
      <w:pPr>
        <w:pStyle w:val="Reference"/>
      </w:pPr>
      <w:r>
        <w:t>R1-2305332</w:t>
      </w:r>
      <w:r>
        <w:tab/>
        <w:t>Evaluation on AI/ML for positioning accuracy enhancement</w:t>
      </w:r>
      <w:r>
        <w:tab/>
        <w:t>Qualcomm Incorporated</w:t>
      </w:r>
    </w:p>
    <w:p w14:paraId="7B1FA8FA" w14:textId="77777777" w:rsidR="00EB55C0" w:rsidRDefault="00D53FBC">
      <w:pPr>
        <w:pStyle w:val="Reference"/>
      </w:pPr>
      <w:r>
        <w:t>R1-2305463</w:t>
      </w:r>
      <w:r>
        <w:tab/>
        <w:t>Evaluation methodology and results on AI/ML for positioning accuracy enhancement</w:t>
      </w:r>
      <w:r>
        <w:tab/>
        <w:t>OPPO</w:t>
      </w:r>
    </w:p>
    <w:p w14:paraId="08A2858C" w14:textId="77777777" w:rsidR="00EB55C0" w:rsidRDefault="00D53FBC">
      <w:pPr>
        <w:pStyle w:val="Reference"/>
      </w:pPr>
      <w:r>
        <w:t>R1-2305509</w:t>
      </w:r>
      <w:r>
        <w:tab/>
        <w:t>Evaluation on AI/ML for Positioning</w:t>
      </w:r>
      <w:r>
        <w:tab/>
        <w:t>Samsung</w:t>
      </w:r>
    </w:p>
    <w:p w14:paraId="5DE9EFC0" w14:textId="77777777" w:rsidR="00EB55C0" w:rsidRDefault="00D53FBC">
      <w:pPr>
        <w:pStyle w:val="Reference"/>
      </w:pPr>
      <w:r>
        <w:t>R1-2305659</w:t>
      </w:r>
      <w:r>
        <w:tab/>
        <w:t>Evaluation of AIML for Positioning Accuracy Enhancement</w:t>
      </w:r>
      <w:r>
        <w:tab/>
        <w:t>MediaTek Inc.</w:t>
      </w:r>
    </w:p>
    <w:p w14:paraId="729F72D0" w14:textId="77777777" w:rsidR="00EB55C0" w:rsidRDefault="00D53FBC">
      <w:pPr>
        <w:pStyle w:val="Reference"/>
      </w:pPr>
      <w:r>
        <w:t>R1-2305689</w:t>
      </w:r>
      <w:r>
        <w:tab/>
        <w:t>Evaluation of AI/ML for Positioning Accuracy Enhancement</w:t>
      </w:r>
      <w:r>
        <w:tab/>
        <w:t>Indian Institute of Tech (M), IIT Kanpur</w:t>
      </w:r>
    </w:p>
    <w:p w14:paraId="6A047C23" w14:textId="77777777" w:rsidR="00EB55C0" w:rsidRDefault="00D53FBC">
      <w:pPr>
        <w:pStyle w:val="Reference"/>
      </w:pPr>
      <w:r>
        <w:t>R1-2305896</w:t>
      </w:r>
      <w:r>
        <w:tab/>
        <w:t>Evaluation on AI/ML for Positioning Accuracy Enhancement</w:t>
      </w:r>
      <w:r>
        <w:tab/>
        <w:t>CEWiT</w:t>
      </w:r>
    </w:p>
    <w:p w14:paraId="491B3E2E" w14:textId="77777777" w:rsidR="00EB55C0" w:rsidRDefault="00EB55C0">
      <w:pPr>
        <w:pStyle w:val="Reference"/>
        <w:numPr>
          <w:ilvl w:val="0"/>
          <w:numId w:val="0"/>
        </w:numPr>
        <w:ind w:left="567"/>
      </w:pPr>
    </w:p>
    <w:sectPr w:rsidR="00EB55C0">
      <w:footerReference w:type="default" r:id="rId77"/>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CB3DFE" w14:textId="77777777" w:rsidR="00EB697B" w:rsidRDefault="00EB697B">
      <w:pPr>
        <w:spacing w:line="240" w:lineRule="auto"/>
      </w:pPr>
      <w:r>
        <w:separator/>
      </w:r>
    </w:p>
  </w:endnote>
  <w:endnote w:type="continuationSeparator" w:id="0">
    <w:p w14:paraId="5274EADF" w14:textId="77777777" w:rsidR="00EB697B" w:rsidRDefault="00EB697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Content>
      <w:p w14:paraId="6D34AEF1" w14:textId="77777777" w:rsidR="00EB55C0" w:rsidRDefault="00D53FBC">
        <w:pPr>
          <w:pStyle w:val="Footer"/>
        </w:pPr>
        <w:r>
          <w:fldChar w:fldCharType="begin"/>
        </w:r>
        <w:r>
          <w:instrText xml:space="preserve"> PAGE   \* MERGEFORMAT </w:instrText>
        </w:r>
        <w:r>
          <w:fldChar w:fldCharType="separate"/>
        </w:r>
        <w:r w:rsidR="00C73648">
          <w:rPr>
            <w:noProof/>
          </w:rPr>
          <w:t>34</w:t>
        </w:r>
        <w:r>
          <w:fldChar w:fldCharType="end"/>
        </w:r>
      </w:p>
    </w:sdtContent>
  </w:sdt>
  <w:p w14:paraId="19283EC7" w14:textId="77777777" w:rsidR="00EB55C0" w:rsidRDefault="00EB55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7E2A98" w14:textId="77777777" w:rsidR="00EB697B" w:rsidRDefault="00EB697B">
      <w:pPr>
        <w:spacing w:after="0"/>
      </w:pPr>
      <w:r>
        <w:separator/>
      </w:r>
    </w:p>
  </w:footnote>
  <w:footnote w:type="continuationSeparator" w:id="0">
    <w:p w14:paraId="10421967" w14:textId="77777777" w:rsidR="00EB697B" w:rsidRDefault="00EB697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1FC5467"/>
    <w:multiLevelType w:val="multilevel"/>
    <w:tmpl w:val="01FC54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B46033"/>
    <w:multiLevelType w:val="multilevel"/>
    <w:tmpl w:val="02B46033"/>
    <w:lvl w:ilvl="0">
      <w:start w:val="1"/>
      <w:numFmt w:val="decimal"/>
      <w:pStyle w:val="table"/>
      <w:lvlText w:val="Table %1"/>
      <w:lvlJc w:val="left"/>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90412E0"/>
    <w:multiLevelType w:val="multilevel"/>
    <w:tmpl w:val="090412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E4A5EAB"/>
    <w:multiLevelType w:val="multilevel"/>
    <w:tmpl w:val="0E4A5EAB"/>
    <w:lvl w:ilvl="0">
      <w:start w:val="1"/>
      <w:numFmt w:val="decimal"/>
      <w:suff w:val="space"/>
      <w:lvlText w:val="Observation %1"/>
      <w:lvlJc w:val="left"/>
      <w:pPr>
        <w:ind w:left="0" w:firstLine="0"/>
      </w:pPr>
      <w:rPr>
        <w:rFonts w:ascii="Times New Roman" w:hAnsi="Times New Roman" w:hint="default"/>
        <w:b/>
        <w:i/>
        <w:spacing w:val="0"/>
      </w:rPr>
    </w:lvl>
    <w:lvl w:ilvl="1">
      <w:numFmt w:val="bullet"/>
      <w:lvlText w:val=""/>
      <w:lvlJc w:val="left"/>
      <w:pPr>
        <w:ind w:left="840" w:hanging="420"/>
      </w:pPr>
      <w:rPr>
        <w:rFonts w:ascii="Symbol" w:eastAsia="Calibri" w:hAnsi="Symbo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0FF27826"/>
    <w:multiLevelType w:val="multilevel"/>
    <w:tmpl w:val="0FF278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44F51F3"/>
    <w:multiLevelType w:val="multilevel"/>
    <w:tmpl w:val="144F51F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D6142E1"/>
    <w:multiLevelType w:val="multilevel"/>
    <w:tmpl w:val="1D6142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277440E0"/>
    <w:multiLevelType w:val="multilevel"/>
    <w:tmpl w:val="27744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B08E7AD"/>
    <w:multiLevelType w:val="singleLevel"/>
    <w:tmpl w:val="2B08E7AD"/>
    <w:lvl w:ilvl="0">
      <w:start w:val="1"/>
      <w:numFmt w:val="decimal"/>
      <w:suff w:val="space"/>
      <w:lvlText w:val="%1)"/>
      <w:lvlJc w:val="left"/>
    </w:lvl>
  </w:abstractNum>
  <w:abstractNum w:abstractNumId="15" w15:restartNumberingAfterBreak="0">
    <w:nsid w:val="2D4B5398"/>
    <w:multiLevelType w:val="hybridMultilevel"/>
    <w:tmpl w:val="89B43A2A"/>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16"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2577ED9"/>
    <w:multiLevelType w:val="multilevel"/>
    <w:tmpl w:val="32577E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0"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7876A4E"/>
    <w:multiLevelType w:val="multilevel"/>
    <w:tmpl w:val="37876A4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2" w15:restartNumberingAfterBreak="0">
    <w:nsid w:val="38972DD4"/>
    <w:multiLevelType w:val="multilevel"/>
    <w:tmpl w:val="38972DD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40E6014E"/>
    <w:multiLevelType w:val="multilevel"/>
    <w:tmpl w:val="40E6014E"/>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27" w15:restartNumberingAfterBreak="0">
    <w:nsid w:val="4172070A"/>
    <w:multiLevelType w:val="multilevel"/>
    <w:tmpl w:val="4172070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418E2EE4"/>
    <w:multiLevelType w:val="multilevel"/>
    <w:tmpl w:val="418E2E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2F33004"/>
    <w:multiLevelType w:val="multilevel"/>
    <w:tmpl w:val="42F330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3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54713D2C"/>
    <w:multiLevelType w:val="singleLevel"/>
    <w:tmpl w:val="54713D2C"/>
    <w:lvl w:ilvl="0">
      <w:start w:val="1"/>
      <w:numFmt w:val="bullet"/>
      <w:pStyle w:val="sub-observation"/>
      <w:lvlText w:val="•"/>
      <w:lvlJc w:val="left"/>
      <w:pPr>
        <w:ind w:left="420" w:hanging="420"/>
      </w:pPr>
      <w:rPr>
        <w:rFonts w:ascii="Arial" w:hAnsi="Arial" w:cs="Arial" w:hint="default"/>
      </w:rPr>
    </w:lvl>
  </w:abstractNum>
  <w:abstractNum w:abstractNumId="38"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857487A"/>
    <w:multiLevelType w:val="multilevel"/>
    <w:tmpl w:val="585748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1"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60894100"/>
    <w:multiLevelType w:val="multilevel"/>
    <w:tmpl w:val="608941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9C9196B"/>
    <w:multiLevelType w:val="multilevel"/>
    <w:tmpl w:val="69C9196B"/>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7" w15:restartNumberingAfterBreak="0">
    <w:nsid w:val="6ED76CFA"/>
    <w:multiLevelType w:val="multilevel"/>
    <w:tmpl w:val="6ED76C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0110F9F"/>
    <w:multiLevelType w:val="multilevel"/>
    <w:tmpl w:val="70110F9F"/>
    <w:lvl w:ilvl="0">
      <w:start w:val="1"/>
      <w:numFmt w:val="decimal"/>
      <w:pStyle w:val="ZTE-Observation-2021"/>
      <w:lvlText w:val="Observation %1: "/>
      <w:lvlJc w:val="left"/>
      <w:pPr>
        <w:ind w:left="284" w:hanging="284"/>
      </w:pPr>
      <w:rPr>
        <w:rFonts w:hint="default"/>
        <w:b/>
        <w:bCs w:val="0"/>
        <w:i/>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49" w15:restartNumberingAfterBreak="0">
    <w:nsid w:val="70A373C4"/>
    <w:multiLevelType w:val="hybridMultilevel"/>
    <w:tmpl w:val="E480C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36A03E4"/>
    <w:multiLevelType w:val="multilevel"/>
    <w:tmpl w:val="736A03E4"/>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51"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53" w15:restartNumberingAfterBreak="0">
    <w:nsid w:val="76A57853"/>
    <w:multiLevelType w:val="multilevel"/>
    <w:tmpl w:val="76A578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558662994">
    <w:abstractNumId w:val="25"/>
  </w:num>
  <w:num w:numId="2" w16cid:durableId="1227691226">
    <w:abstractNumId w:val="46"/>
  </w:num>
  <w:num w:numId="3" w16cid:durableId="1446384143">
    <w:abstractNumId w:val="19"/>
  </w:num>
  <w:num w:numId="4" w16cid:durableId="1756975180">
    <w:abstractNumId w:val="5"/>
  </w:num>
  <w:num w:numId="5" w16cid:durableId="908806181">
    <w:abstractNumId w:val="11"/>
  </w:num>
  <w:num w:numId="6" w16cid:durableId="854222573">
    <w:abstractNumId w:val="10"/>
  </w:num>
  <w:num w:numId="7" w16cid:durableId="1728064419">
    <w:abstractNumId w:val="40"/>
  </w:num>
  <w:num w:numId="8" w16cid:durableId="1632009941">
    <w:abstractNumId w:val="0"/>
  </w:num>
  <w:num w:numId="9" w16cid:durableId="2082870051">
    <w:abstractNumId w:val="52"/>
  </w:num>
  <w:num w:numId="10" w16cid:durableId="128136077">
    <w:abstractNumId w:val="33"/>
  </w:num>
  <w:num w:numId="11" w16cid:durableId="283082264">
    <w:abstractNumId w:val="24"/>
  </w:num>
  <w:num w:numId="12" w16cid:durableId="616377637">
    <w:abstractNumId w:val="35"/>
  </w:num>
  <w:num w:numId="13" w16cid:durableId="1434664066">
    <w:abstractNumId w:val="36"/>
  </w:num>
  <w:num w:numId="14" w16cid:durableId="212892799">
    <w:abstractNumId w:val="8"/>
  </w:num>
  <w:num w:numId="15" w16cid:durableId="1640962416">
    <w:abstractNumId w:val="20"/>
  </w:num>
  <w:num w:numId="16" w16cid:durableId="127207709">
    <w:abstractNumId w:val="44"/>
  </w:num>
  <w:num w:numId="17" w16cid:durableId="1521359629">
    <w:abstractNumId w:val="2"/>
  </w:num>
  <w:num w:numId="18" w16cid:durableId="714499632">
    <w:abstractNumId w:val="41"/>
  </w:num>
  <w:num w:numId="19" w16cid:durableId="1702591801">
    <w:abstractNumId w:val="48"/>
  </w:num>
  <w:num w:numId="20" w16cid:durableId="45374589">
    <w:abstractNumId w:val="37"/>
  </w:num>
  <w:num w:numId="21" w16cid:durableId="386951297">
    <w:abstractNumId w:val="54"/>
  </w:num>
  <w:num w:numId="22" w16cid:durableId="445001935">
    <w:abstractNumId w:val="16"/>
  </w:num>
  <w:num w:numId="23" w16cid:durableId="1288120871">
    <w:abstractNumId w:val="38"/>
  </w:num>
  <w:num w:numId="24" w16cid:durableId="113622351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26400949">
    <w:abstractNumId w:val="13"/>
  </w:num>
  <w:num w:numId="26" w16cid:durableId="355695690">
    <w:abstractNumId w:val="23"/>
  </w:num>
  <w:num w:numId="27" w16cid:durableId="1086422415">
    <w:abstractNumId w:val="50"/>
  </w:num>
  <w:num w:numId="28" w16cid:durableId="890505076">
    <w:abstractNumId w:val="21"/>
  </w:num>
  <w:num w:numId="29" w16cid:durableId="174461705">
    <w:abstractNumId w:val="18"/>
  </w:num>
  <w:num w:numId="30" w16cid:durableId="1922713256">
    <w:abstractNumId w:val="43"/>
  </w:num>
  <w:num w:numId="31" w16cid:durableId="1931693832">
    <w:abstractNumId w:val="6"/>
  </w:num>
  <w:num w:numId="32" w16cid:durableId="2115592218">
    <w:abstractNumId w:val="28"/>
  </w:num>
  <w:num w:numId="33" w16cid:durableId="1636133553">
    <w:abstractNumId w:val="53"/>
  </w:num>
  <w:num w:numId="34" w16cid:durableId="1721593135">
    <w:abstractNumId w:val="45"/>
  </w:num>
  <w:num w:numId="35" w16cid:durableId="1364597583">
    <w:abstractNumId w:val="39"/>
  </w:num>
  <w:num w:numId="36" w16cid:durableId="1345278066">
    <w:abstractNumId w:val="30"/>
  </w:num>
  <w:num w:numId="37" w16cid:durableId="325213335">
    <w:abstractNumId w:val="31"/>
  </w:num>
  <w:num w:numId="38" w16cid:durableId="1739742764">
    <w:abstractNumId w:val="51"/>
  </w:num>
  <w:num w:numId="39" w16cid:durableId="1548955345">
    <w:abstractNumId w:val="17"/>
  </w:num>
  <w:num w:numId="40" w16cid:durableId="671377666">
    <w:abstractNumId w:val="47"/>
  </w:num>
  <w:num w:numId="41" w16cid:durableId="1636252748">
    <w:abstractNumId w:val="29"/>
  </w:num>
  <w:num w:numId="42" w16cid:durableId="2106489229">
    <w:abstractNumId w:val="9"/>
  </w:num>
  <w:num w:numId="43" w16cid:durableId="1593321666">
    <w:abstractNumId w:val="12"/>
  </w:num>
  <w:num w:numId="44" w16cid:durableId="1284771523">
    <w:abstractNumId w:val="7"/>
  </w:num>
  <w:num w:numId="45" w16cid:durableId="1332491147">
    <w:abstractNumId w:val="14"/>
  </w:num>
  <w:num w:numId="46" w16cid:durableId="1583290999">
    <w:abstractNumId w:val="4"/>
  </w:num>
  <w:num w:numId="47" w16cid:durableId="1431851454">
    <w:abstractNumId w:val="26"/>
  </w:num>
  <w:num w:numId="48" w16cid:durableId="1045639667">
    <w:abstractNumId w:val="1"/>
  </w:num>
  <w:num w:numId="49" w16cid:durableId="638648808">
    <w:abstractNumId w:val="34"/>
  </w:num>
  <w:num w:numId="50" w16cid:durableId="1886482321">
    <w:abstractNumId w:val="3"/>
  </w:num>
  <w:num w:numId="51" w16cid:durableId="710228422">
    <w:abstractNumId w:val="32"/>
  </w:num>
  <w:num w:numId="52" w16cid:durableId="763110741">
    <w:abstractNumId w:val="22"/>
  </w:num>
  <w:num w:numId="53" w16cid:durableId="1232615807">
    <w:abstractNumId w:val="27"/>
  </w:num>
  <w:num w:numId="54" w16cid:durableId="1499075317">
    <w:abstractNumId w:val="49"/>
  </w:num>
  <w:num w:numId="55" w16cid:durableId="1982495503">
    <w:abstractNumId w:val="1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oNotDisplayPageBoundaries/>
  <w:bordersDoNotSurroundHeader/>
  <w:bordersDoNotSurroundFooter/>
  <w:hideSpellingErrors/>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6E1"/>
    <w:rsid w:val="00001268"/>
    <w:rsid w:val="000021CD"/>
    <w:rsid w:val="00002A37"/>
    <w:rsid w:val="00003EEB"/>
    <w:rsid w:val="00004340"/>
    <w:rsid w:val="0000442B"/>
    <w:rsid w:val="0000564C"/>
    <w:rsid w:val="00006446"/>
    <w:rsid w:val="00006896"/>
    <w:rsid w:val="00007264"/>
    <w:rsid w:val="000078CB"/>
    <w:rsid w:val="00007CDC"/>
    <w:rsid w:val="00010033"/>
    <w:rsid w:val="00010D5A"/>
    <w:rsid w:val="00011316"/>
    <w:rsid w:val="00011AC5"/>
    <w:rsid w:val="00011B28"/>
    <w:rsid w:val="00011F30"/>
    <w:rsid w:val="000143AB"/>
    <w:rsid w:val="000150FA"/>
    <w:rsid w:val="00015D15"/>
    <w:rsid w:val="0002056D"/>
    <w:rsid w:val="00020825"/>
    <w:rsid w:val="0002142B"/>
    <w:rsid w:val="0002207C"/>
    <w:rsid w:val="0002564D"/>
    <w:rsid w:val="00025ECA"/>
    <w:rsid w:val="000267A0"/>
    <w:rsid w:val="000311AF"/>
    <w:rsid w:val="000325B8"/>
    <w:rsid w:val="00033A44"/>
    <w:rsid w:val="000344C2"/>
    <w:rsid w:val="00034C15"/>
    <w:rsid w:val="00035D85"/>
    <w:rsid w:val="0003655D"/>
    <w:rsid w:val="0003672B"/>
    <w:rsid w:val="0003691A"/>
    <w:rsid w:val="00036BA1"/>
    <w:rsid w:val="00037032"/>
    <w:rsid w:val="000377F9"/>
    <w:rsid w:val="00037BE2"/>
    <w:rsid w:val="00041E68"/>
    <w:rsid w:val="000422E2"/>
    <w:rsid w:val="00042483"/>
    <w:rsid w:val="00042F22"/>
    <w:rsid w:val="000444EF"/>
    <w:rsid w:val="00044A58"/>
    <w:rsid w:val="00045905"/>
    <w:rsid w:val="00046E32"/>
    <w:rsid w:val="00047F1B"/>
    <w:rsid w:val="000502AF"/>
    <w:rsid w:val="000506BA"/>
    <w:rsid w:val="000510F6"/>
    <w:rsid w:val="000514F7"/>
    <w:rsid w:val="00052A07"/>
    <w:rsid w:val="00052C78"/>
    <w:rsid w:val="000534E3"/>
    <w:rsid w:val="000534FC"/>
    <w:rsid w:val="0005588F"/>
    <w:rsid w:val="0005606A"/>
    <w:rsid w:val="0005652E"/>
    <w:rsid w:val="00057117"/>
    <w:rsid w:val="000601DE"/>
    <w:rsid w:val="00060813"/>
    <w:rsid w:val="00061278"/>
    <w:rsid w:val="000616E7"/>
    <w:rsid w:val="000623E2"/>
    <w:rsid w:val="0006354D"/>
    <w:rsid w:val="0006487E"/>
    <w:rsid w:val="00064A22"/>
    <w:rsid w:val="00064DBC"/>
    <w:rsid w:val="00065E1A"/>
    <w:rsid w:val="00065E2F"/>
    <w:rsid w:val="00067CED"/>
    <w:rsid w:val="00071F1D"/>
    <w:rsid w:val="000722E1"/>
    <w:rsid w:val="00073380"/>
    <w:rsid w:val="00075C99"/>
    <w:rsid w:val="00075F8C"/>
    <w:rsid w:val="00077E5F"/>
    <w:rsid w:val="0008036A"/>
    <w:rsid w:val="00080B59"/>
    <w:rsid w:val="00080BE3"/>
    <w:rsid w:val="000818B2"/>
    <w:rsid w:val="000819BE"/>
    <w:rsid w:val="00081AE6"/>
    <w:rsid w:val="00082DC4"/>
    <w:rsid w:val="00083E6C"/>
    <w:rsid w:val="0008462C"/>
    <w:rsid w:val="00085211"/>
    <w:rsid w:val="000855EB"/>
    <w:rsid w:val="00085B52"/>
    <w:rsid w:val="000866F2"/>
    <w:rsid w:val="00087251"/>
    <w:rsid w:val="00087866"/>
    <w:rsid w:val="00087A47"/>
    <w:rsid w:val="00087C20"/>
    <w:rsid w:val="0009009F"/>
    <w:rsid w:val="00090B26"/>
    <w:rsid w:val="00091557"/>
    <w:rsid w:val="000917DC"/>
    <w:rsid w:val="00091DEF"/>
    <w:rsid w:val="000924C1"/>
    <w:rsid w:val="000924F0"/>
    <w:rsid w:val="0009284E"/>
    <w:rsid w:val="00092905"/>
    <w:rsid w:val="00093474"/>
    <w:rsid w:val="000936FA"/>
    <w:rsid w:val="00093FB8"/>
    <w:rsid w:val="0009510F"/>
    <w:rsid w:val="000963AE"/>
    <w:rsid w:val="00096EEF"/>
    <w:rsid w:val="00097634"/>
    <w:rsid w:val="000A0181"/>
    <w:rsid w:val="000A0AC8"/>
    <w:rsid w:val="000A0AE4"/>
    <w:rsid w:val="000A1B7B"/>
    <w:rsid w:val="000A301A"/>
    <w:rsid w:val="000A47CD"/>
    <w:rsid w:val="000A4EFA"/>
    <w:rsid w:val="000A56F2"/>
    <w:rsid w:val="000A577E"/>
    <w:rsid w:val="000A6CF5"/>
    <w:rsid w:val="000B2719"/>
    <w:rsid w:val="000B3545"/>
    <w:rsid w:val="000B3A8F"/>
    <w:rsid w:val="000B4AB9"/>
    <w:rsid w:val="000B58C3"/>
    <w:rsid w:val="000B61E9"/>
    <w:rsid w:val="000B6ECF"/>
    <w:rsid w:val="000B7ADA"/>
    <w:rsid w:val="000C165A"/>
    <w:rsid w:val="000C1689"/>
    <w:rsid w:val="000C2B9C"/>
    <w:rsid w:val="000C2E19"/>
    <w:rsid w:val="000C34AC"/>
    <w:rsid w:val="000C3810"/>
    <w:rsid w:val="000C4720"/>
    <w:rsid w:val="000C4B04"/>
    <w:rsid w:val="000C5284"/>
    <w:rsid w:val="000C5C4E"/>
    <w:rsid w:val="000C635B"/>
    <w:rsid w:val="000C780A"/>
    <w:rsid w:val="000C7859"/>
    <w:rsid w:val="000D0D07"/>
    <w:rsid w:val="000D12B4"/>
    <w:rsid w:val="000D1C42"/>
    <w:rsid w:val="000D4797"/>
    <w:rsid w:val="000D55F4"/>
    <w:rsid w:val="000E03DC"/>
    <w:rsid w:val="000E0527"/>
    <w:rsid w:val="000E1E92"/>
    <w:rsid w:val="000E377C"/>
    <w:rsid w:val="000E5015"/>
    <w:rsid w:val="000E5562"/>
    <w:rsid w:val="000E56F1"/>
    <w:rsid w:val="000E58E5"/>
    <w:rsid w:val="000E6390"/>
    <w:rsid w:val="000F06D6"/>
    <w:rsid w:val="000F0EB1"/>
    <w:rsid w:val="000F108B"/>
    <w:rsid w:val="000F1106"/>
    <w:rsid w:val="000F2B1D"/>
    <w:rsid w:val="000F30C0"/>
    <w:rsid w:val="000F3BE9"/>
    <w:rsid w:val="000F3F6C"/>
    <w:rsid w:val="000F6428"/>
    <w:rsid w:val="000F6DF3"/>
    <w:rsid w:val="000F73B2"/>
    <w:rsid w:val="000F77AF"/>
    <w:rsid w:val="0010015E"/>
    <w:rsid w:val="00100309"/>
    <w:rsid w:val="001005FF"/>
    <w:rsid w:val="00100ACC"/>
    <w:rsid w:val="0010109C"/>
    <w:rsid w:val="001018DC"/>
    <w:rsid w:val="00102936"/>
    <w:rsid w:val="00102A80"/>
    <w:rsid w:val="0010369D"/>
    <w:rsid w:val="00103A9D"/>
    <w:rsid w:val="00103FF5"/>
    <w:rsid w:val="00104BF8"/>
    <w:rsid w:val="00105E37"/>
    <w:rsid w:val="001062FB"/>
    <w:rsid w:val="001063E6"/>
    <w:rsid w:val="0011187F"/>
    <w:rsid w:val="00111C11"/>
    <w:rsid w:val="001120B2"/>
    <w:rsid w:val="0011280D"/>
    <w:rsid w:val="00113CF4"/>
    <w:rsid w:val="00113D7A"/>
    <w:rsid w:val="001153EA"/>
    <w:rsid w:val="0011541B"/>
    <w:rsid w:val="00115643"/>
    <w:rsid w:val="0011650A"/>
    <w:rsid w:val="00116765"/>
    <w:rsid w:val="00116D78"/>
    <w:rsid w:val="0011738F"/>
    <w:rsid w:val="001175A8"/>
    <w:rsid w:val="00117758"/>
    <w:rsid w:val="00117CB8"/>
    <w:rsid w:val="0012053B"/>
    <w:rsid w:val="001219F5"/>
    <w:rsid w:val="00121A20"/>
    <w:rsid w:val="00121FA2"/>
    <w:rsid w:val="001227F5"/>
    <w:rsid w:val="00122ABD"/>
    <w:rsid w:val="0012377F"/>
    <w:rsid w:val="00124314"/>
    <w:rsid w:val="00126B4A"/>
    <w:rsid w:val="00126BFD"/>
    <w:rsid w:val="00126D4F"/>
    <w:rsid w:val="00126DB2"/>
    <w:rsid w:val="00127A71"/>
    <w:rsid w:val="00127A9A"/>
    <w:rsid w:val="00130F7E"/>
    <w:rsid w:val="001316F0"/>
    <w:rsid w:val="00132456"/>
    <w:rsid w:val="00132FD0"/>
    <w:rsid w:val="001344C0"/>
    <w:rsid w:val="001346FA"/>
    <w:rsid w:val="001347B2"/>
    <w:rsid w:val="00135252"/>
    <w:rsid w:val="00136013"/>
    <w:rsid w:val="00136696"/>
    <w:rsid w:val="00136878"/>
    <w:rsid w:val="00137A15"/>
    <w:rsid w:val="00137AB5"/>
    <w:rsid w:val="00137AC9"/>
    <w:rsid w:val="00137F0B"/>
    <w:rsid w:val="001414F2"/>
    <w:rsid w:val="0014173E"/>
    <w:rsid w:val="00141888"/>
    <w:rsid w:val="00141BC5"/>
    <w:rsid w:val="00141E19"/>
    <w:rsid w:val="00142104"/>
    <w:rsid w:val="00142705"/>
    <w:rsid w:val="0014299F"/>
    <w:rsid w:val="00142E7B"/>
    <w:rsid w:val="0014302A"/>
    <w:rsid w:val="00145749"/>
    <w:rsid w:val="00145A7F"/>
    <w:rsid w:val="00145DC3"/>
    <w:rsid w:val="00146DAD"/>
    <w:rsid w:val="001471A8"/>
    <w:rsid w:val="001473B5"/>
    <w:rsid w:val="00147897"/>
    <w:rsid w:val="001500F8"/>
    <w:rsid w:val="001504EA"/>
    <w:rsid w:val="00150A62"/>
    <w:rsid w:val="00151E23"/>
    <w:rsid w:val="00152572"/>
    <w:rsid w:val="001526E0"/>
    <w:rsid w:val="00152C2B"/>
    <w:rsid w:val="00154338"/>
    <w:rsid w:val="001551B5"/>
    <w:rsid w:val="00155999"/>
    <w:rsid w:val="00156339"/>
    <w:rsid w:val="0015753D"/>
    <w:rsid w:val="00157BA9"/>
    <w:rsid w:val="00160315"/>
    <w:rsid w:val="00161036"/>
    <w:rsid w:val="00161243"/>
    <w:rsid w:val="001613CF"/>
    <w:rsid w:val="001618C3"/>
    <w:rsid w:val="0016524B"/>
    <w:rsid w:val="0016528F"/>
    <w:rsid w:val="001659C1"/>
    <w:rsid w:val="00166134"/>
    <w:rsid w:val="001706CB"/>
    <w:rsid w:val="001709FC"/>
    <w:rsid w:val="00171923"/>
    <w:rsid w:val="00171F6C"/>
    <w:rsid w:val="0017228A"/>
    <w:rsid w:val="00172B23"/>
    <w:rsid w:val="0017352B"/>
    <w:rsid w:val="00173A8E"/>
    <w:rsid w:val="00174F3F"/>
    <w:rsid w:val="0017502C"/>
    <w:rsid w:val="00175DF0"/>
    <w:rsid w:val="00180D7F"/>
    <w:rsid w:val="0018103C"/>
    <w:rsid w:val="0018143F"/>
    <w:rsid w:val="00181491"/>
    <w:rsid w:val="001815D1"/>
    <w:rsid w:val="00181FF8"/>
    <w:rsid w:val="00185974"/>
    <w:rsid w:val="0018677C"/>
    <w:rsid w:val="00186B23"/>
    <w:rsid w:val="0019050C"/>
    <w:rsid w:val="001908E5"/>
    <w:rsid w:val="00190AC1"/>
    <w:rsid w:val="00191833"/>
    <w:rsid w:val="0019196F"/>
    <w:rsid w:val="0019311C"/>
    <w:rsid w:val="0019341A"/>
    <w:rsid w:val="001944A9"/>
    <w:rsid w:val="00195AA0"/>
    <w:rsid w:val="00196301"/>
    <w:rsid w:val="0019665E"/>
    <w:rsid w:val="00197DF9"/>
    <w:rsid w:val="001A0C93"/>
    <w:rsid w:val="001A1987"/>
    <w:rsid w:val="001A2564"/>
    <w:rsid w:val="001A2870"/>
    <w:rsid w:val="001A6173"/>
    <w:rsid w:val="001A6982"/>
    <w:rsid w:val="001A6CBA"/>
    <w:rsid w:val="001A7E3D"/>
    <w:rsid w:val="001B0D97"/>
    <w:rsid w:val="001B1063"/>
    <w:rsid w:val="001B3432"/>
    <w:rsid w:val="001B3634"/>
    <w:rsid w:val="001B4EB9"/>
    <w:rsid w:val="001B5A5D"/>
    <w:rsid w:val="001B617B"/>
    <w:rsid w:val="001B70C7"/>
    <w:rsid w:val="001B752B"/>
    <w:rsid w:val="001B7DF1"/>
    <w:rsid w:val="001C1CE5"/>
    <w:rsid w:val="001C3D2A"/>
    <w:rsid w:val="001C411C"/>
    <w:rsid w:val="001C5B0D"/>
    <w:rsid w:val="001C6783"/>
    <w:rsid w:val="001C7186"/>
    <w:rsid w:val="001C72C8"/>
    <w:rsid w:val="001D1BD8"/>
    <w:rsid w:val="001D3540"/>
    <w:rsid w:val="001D4EC6"/>
    <w:rsid w:val="001D51BA"/>
    <w:rsid w:val="001D53E7"/>
    <w:rsid w:val="001D5D15"/>
    <w:rsid w:val="001D6135"/>
    <w:rsid w:val="001D6342"/>
    <w:rsid w:val="001D6D53"/>
    <w:rsid w:val="001D708C"/>
    <w:rsid w:val="001D7A0C"/>
    <w:rsid w:val="001E0EBF"/>
    <w:rsid w:val="001E0F98"/>
    <w:rsid w:val="001E17FA"/>
    <w:rsid w:val="001E185B"/>
    <w:rsid w:val="001E1D5A"/>
    <w:rsid w:val="001E3A35"/>
    <w:rsid w:val="001E46EB"/>
    <w:rsid w:val="001E48EE"/>
    <w:rsid w:val="001E58E2"/>
    <w:rsid w:val="001E6C7E"/>
    <w:rsid w:val="001E75EA"/>
    <w:rsid w:val="001E78D8"/>
    <w:rsid w:val="001E7AED"/>
    <w:rsid w:val="001F04AE"/>
    <w:rsid w:val="001F3916"/>
    <w:rsid w:val="001F3FFD"/>
    <w:rsid w:val="001F429F"/>
    <w:rsid w:val="001F444E"/>
    <w:rsid w:val="001F54C5"/>
    <w:rsid w:val="001F5C22"/>
    <w:rsid w:val="001F61FF"/>
    <w:rsid w:val="001F662C"/>
    <w:rsid w:val="001F7074"/>
    <w:rsid w:val="001F7EBA"/>
    <w:rsid w:val="00200490"/>
    <w:rsid w:val="0020072E"/>
    <w:rsid w:val="00201F3A"/>
    <w:rsid w:val="0020328F"/>
    <w:rsid w:val="0020396A"/>
    <w:rsid w:val="00203F96"/>
    <w:rsid w:val="0020475F"/>
    <w:rsid w:val="0020519F"/>
    <w:rsid w:val="002069B2"/>
    <w:rsid w:val="0020790F"/>
    <w:rsid w:val="00207FA3"/>
    <w:rsid w:val="00211875"/>
    <w:rsid w:val="00213064"/>
    <w:rsid w:val="002130ED"/>
    <w:rsid w:val="00213429"/>
    <w:rsid w:val="002136D6"/>
    <w:rsid w:val="002137DE"/>
    <w:rsid w:val="00214B86"/>
    <w:rsid w:val="00214DA8"/>
    <w:rsid w:val="00214EF2"/>
    <w:rsid w:val="002153F5"/>
    <w:rsid w:val="00215423"/>
    <w:rsid w:val="002158FA"/>
    <w:rsid w:val="002164DB"/>
    <w:rsid w:val="002167C8"/>
    <w:rsid w:val="00217487"/>
    <w:rsid w:val="0021790A"/>
    <w:rsid w:val="00217D2E"/>
    <w:rsid w:val="00220600"/>
    <w:rsid w:val="002224DB"/>
    <w:rsid w:val="002234FA"/>
    <w:rsid w:val="00223FCB"/>
    <w:rsid w:val="002252C3"/>
    <w:rsid w:val="00225C54"/>
    <w:rsid w:val="002265B8"/>
    <w:rsid w:val="00226951"/>
    <w:rsid w:val="002271ED"/>
    <w:rsid w:val="00227473"/>
    <w:rsid w:val="00230765"/>
    <w:rsid w:val="00230D18"/>
    <w:rsid w:val="00231127"/>
    <w:rsid w:val="002319E4"/>
    <w:rsid w:val="00232DCA"/>
    <w:rsid w:val="00233376"/>
    <w:rsid w:val="002339D2"/>
    <w:rsid w:val="00234A72"/>
    <w:rsid w:val="00235632"/>
    <w:rsid w:val="00235872"/>
    <w:rsid w:val="00236E5F"/>
    <w:rsid w:val="00237C3A"/>
    <w:rsid w:val="002400FA"/>
    <w:rsid w:val="00240D7B"/>
    <w:rsid w:val="00241028"/>
    <w:rsid w:val="00241559"/>
    <w:rsid w:val="00241FE5"/>
    <w:rsid w:val="00242241"/>
    <w:rsid w:val="00243171"/>
    <w:rsid w:val="002435B3"/>
    <w:rsid w:val="00245005"/>
    <w:rsid w:val="002458EB"/>
    <w:rsid w:val="00245C17"/>
    <w:rsid w:val="002466DB"/>
    <w:rsid w:val="002478CC"/>
    <w:rsid w:val="002500C8"/>
    <w:rsid w:val="002505C8"/>
    <w:rsid w:val="002513EA"/>
    <w:rsid w:val="002523E7"/>
    <w:rsid w:val="00252DD6"/>
    <w:rsid w:val="002550D1"/>
    <w:rsid w:val="00256269"/>
    <w:rsid w:val="00256FBC"/>
    <w:rsid w:val="00257543"/>
    <w:rsid w:val="00257958"/>
    <w:rsid w:val="0026135C"/>
    <w:rsid w:val="0026137F"/>
    <w:rsid w:val="002617E7"/>
    <w:rsid w:val="00263EE8"/>
    <w:rsid w:val="00264228"/>
    <w:rsid w:val="00264334"/>
    <w:rsid w:val="002643FB"/>
    <w:rsid w:val="0026473E"/>
    <w:rsid w:val="00264B23"/>
    <w:rsid w:val="00266030"/>
    <w:rsid w:val="00266202"/>
    <w:rsid w:val="00266214"/>
    <w:rsid w:val="00266CAB"/>
    <w:rsid w:val="00266EBD"/>
    <w:rsid w:val="002670FF"/>
    <w:rsid w:val="00267BFC"/>
    <w:rsid w:val="00267C83"/>
    <w:rsid w:val="00267D92"/>
    <w:rsid w:val="00270FAB"/>
    <w:rsid w:val="0027144F"/>
    <w:rsid w:val="00271813"/>
    <w:rsid w:val="00271F3A"/>
    <w:rsid w:val="00271F5C"/>
    <w:rsid w:val="00271FF5"/>
    <w:rsid w:val="002725D6"/>
    <w:rsid w:val="0027267F"/>
    <w:rsid w:val="00272AAA"/>
    <w:rsid w:val="00272CA0"/>
    <w:rsid w:val="00272EBC"/>
    <w:rsid w:val="00273278"/>
    <w:rsid w:val="002733AC"/>
    <w:rsid w:val="002737F4"/>
    <w:rsid w:val="00274A75"/>
    <w:rsid w:val="00276166"/>
    <w:rsid w:val="00276B22"/>
    <w:rsid w:val="002805F5"/>
    <w:rsid w:val="00280751"/>
    <w:rsid w:val="00280DC2"/>
    <w:rsid w:val="00281CC5"/>
    <w:rsid w:val="0028280A"/>
    <w:rsid w:val="00283A21"/>
    <w:rsid w:val="0028419C"/>
    <w:rsid w:val="002849D9"/>
    <w:rsid w:val="00284A97"/>
    <w:rsid w:val="00284C50"/>
    <w:rsid w:val="00285E1F"/>
    <w:rsid w:val="00286ACD"/>
    <w:rsid w:val="00287634"/>
    <w:rsid w:val="00287838"/>
    <w:rsid w:val="00287928"/>
    <w:rsid w:val="00290196"/>
    <w:rsid w:val="002907B5"/>
    <w:rsid w:val="00290922"/>
    <w:rsid w:val="00292EB7"/>
    <w:rsid w:val="0029456F"/>
    <w:rsid w:val="00294DF8"/>
    <w:rsid w:val="002955E8"/>
    <w:rsid w:val="00296227"/>
    <w:rsid w:val="00296F44"/>
    <w:rsid w:val="00296FC7"/>
    <w:rsid w:val="002976FA"/>
    <w:rsid w:val="0029777D"/>
    <w:rsid w:val="002A0117"/>
    <w:rsid w:val="002A0177"/>
    <w:rsid w:val="002A055E"/>
    <w:rsid w:val="002A1D4E"/>
    <w:rsid w:val="002A2869"/>
    <w:rsid w:val="002A294E"/>
    <w:rsid w:val="002A4057"/>
    <w:rsid w:val="002A4060"/>
    <w:rsid w:val="002A5D99"/>
    <w:rsid w:val="002A640A"/>
    <w:rsid w:val="002A6B08"/>
    <w:rsid w:val="002B0002"/>
    <w:rsid w:val="002B2041"/>
    <w:rsid w:val="002B231F"/>
    <w:rsid w:val="002B24D6"/>
    <w:rsid w:val="002B3572"/>
    <w:rsid w:val="002B49F4"/>
    <w:rsid w:val="002B4E06"/>
    <w:rsid w:val="002B55D2"/>
    <w:rsid w:val="002B602E"/>
    <w:rsid w:val="002C0D3B"/>
    <w:rsid w:val="002C1ABD"/>
    <w:rsid w:val="002C1E63"/>
    <w:rsid w:val="002C2365"/>
    <w:rsid w:val="002C2C3A"/>
    <w:rsid w:val="002C41E6"/>
    <w:rsid w:val="002C43DA"/>
    <w:rsid w:val="002C448C"/>
    <w:rsid w:val="002C4992"/>
    <w:rsid w:val="002C53C5"/>
    <w:rsid w:val="002C5A20"/>
    <w:rsid w:val="002C5CC0"/>
    <w:rsid w:val="002C6A49"/>
    <w:rsid w:val="002D01BE"/>
    <w:rsid w:val="002D071A"/>
    <w:rsid w:val="002D08F7"/>
    <w:rsid w:val="002D17A4"/>
    <w:rsid w:val="002D1B99"/>
    <w:rsid w:val="002D2688"/>
    <w:rsid w:val="002D2C39"/>
    <w:rsid w:val="002D3446"/>
    <w:rsid w:val="002D34B2"/>
    <w:rsid w:val="002D48B0"/>
    <w:rsid w:val="002D49AE"/>
    <w:rsid w:val="002D49CC"/>
    <w:rsid w:val="002D58AB"/>
    <w:rsid w:val="002D5B37"/>
    <w:rsid w:val="002D7637"/>
    <w:rsid w:val="002E17F2"/>
    <w:rsid w:val="002E1AD5"/>
    <w:rsid w:val="002E1EF4"/>
    <w:rsid w:val="002E3BD9"/>
    <w:rsid w:val="002E55AB"/>
    <w:rsid w:val="002E61CF"/>
    <w:rsid w:val="002E6B28"/>
    <w:rsid w:val="002E717E"/>
    <w:rsid w:val="002E7CAE"/>
    <w:rsid w:val="002E7CE3"/>
    <w:rsid w:val="002F10DF"/>
    <w:rsid w:val="002F18FE"/>
    <w:rsid w:val="002F2771"/>
    <w:rsid w:val="002F2AFD"/>
    <w:rsid w:val="002F37A9"/>
    <w:rsid w:val="002F48CC"/>
    <w:rsid w:val="002F5FD5"/>
    <w:rsid w:val="00300B33"/>
    <w:rsid w:val="00301070"/>
    <w:rsid w:val="00301304"/>
    <w:rsid w:val="003018B5"/>
    <w:rsid w:val="00301CE6"/>
    <w:rsid w:val="00301FB5"/>
    <w:rsid w:val="0030256B"/>
    <w:rsid w:val="00303F34"/>
    <w:rsid w:val="00304635"/>
    <w:rsid w:val="00304729"/>
    <w:rsid w:val="00304974"/>
    <w:rsid w:val="0030501F"/>
    <w:rsid w:val="00305AA2"/>
    <w:rsid w:val="003064EB"/>
    <w:rsid w:val="003065BC"/>
    <w:rsid w:val="003071B8"/>
    <w:rsid w:val="00307218"/>
    <w:rsid w:val="00307802"/>
    <w:rsid w:val="00307BA1"/>
    <w:rsid w:val="003105B8"/>
    <w:rsid w:val="00310C79"/>
    <w:rsid w:val="00311141"/>
    <w:rsid w:val="0031151D"/>
    <w:rsid w:val="00311702"/>
    <w:rsid w:val="00311746"/>
    <w:rsid w:val="00311E82"/>
    <w:rsid w:val="003128A3"/>
    <w:rsid w:val="003131C9"/>
    <w:rsid w:val="003137D2"/>
    <w:rsid w:val="00313EC6"/>
    <w:rsid w:val="00313FD6"/>
    <w:rsid w:val="003143BD"/>
    <w:rsid w:val="00315363"/>
    <w:rsid w:val="00317829"/>
    <w:rsid w:val="00317E04"/>
    <w:rsid w:val="0032012F"/>
    <w:rsid w:val="003203ED"/>
    <w:rsid w:val="003209A6"/>
    <w:rsid w:val="00320FAB"/>
    <w:rsid w:val="00320FB0"/>
    <w:rsid w:val="003210A7"/>
    <w:rsid w:val="003210E5"/>
    <w:rsid w:val="00322598"/>
    <w:rsid w:val="003226A7"/>
    <w:rsid w:val="00322C9F"/>
    <w:rsid w:val="003241A1"/>
    <w:rsid w:val="003241C0"/>
    <w:rsid w:val="00324D23"/>
    <w:rsid w:val="00326D8A"/>
    <w:rsid w:val="00326F91"/>
    <w:rsid w:val="00330097"/>
    <w:rsid w:val="00331751"/>
    <w:rsid w:val="00333362"/>
    <w:rsid w:val="003336CD"/>
    <w:rsid w:val="00334579"/>
    <w:rsid w:val="00334800"/>
    <w:rsid w:val="00334A25"/>
    <w:rsid w:val="00335858"/>
    <w:rsid w:val="00336BDA"/>
    <w:rsid w:val="00336E6C"/>
    <w:rsid w:val="00336E76"/>
    <w:rsid w:val="00337A66"/>
    <w:rsid w:val="00337B50"/>
    <w:rsid w:val="00341E7B"/>
    <w:rsid w:val="00342968"/>
    <w:rsid w:val="00342B31"/>
    <w:rsid w:val="00342BD7"/>
    <w:rsid w:val="0034440A"/>
    <w:rsid w:val="003448C8"/>
    <w:rsid w:val="003453CE"/>
    <w:rsid w:val="003461F3"/>
    <w:rsid w:val="003465EE"/>
    <w:rsid w:val="00346CCE"/>
    <w:rsid w:val="00346DB5"/>
    <w:rsid w:val="003477B1"/>
    <w:rsid w:val="0035033A"/>
    <w:rsid w:val="00351BD5"/>
    <w:rsid w:val="00351FC6"/>
    <w:rsid w:val="00352376"/>
    <w:rsid w:val="003536CD"/>
    <w:rsid w:val="003548A1"/>
    <w:rsid w:val="003550AB"/>
    <w:rsid w:val="00355DBD"/>
    <w:rsid w:val="00356BCF"/>
    <w:rsid w:val="00356F11"/>
    <w:rsid w:val="00357380"/>
    <w:rsid w:val="003602D9"/>
    <w:rsid w:val="003604C5"/>
    <w:rsid w:val="003604CE"/>
    <w:rsid w:val="003605EC"/>
    <w:rsid w:val="003625F0"/>
    <w:rsid w:val="00363D2B"/>
    <w:rsid w:val="00365532"/>
    <w:rsid w:val="00365EFA"/>
    <w:rsid w:val="00366191"/>
    <w:rsid w:val="00367AFE"/>
    <w:rsid w:val="003705B4"/>
    <w:rsid w:val="00370E47"/>
    <w:rsid w:val="00371B3E"/>
    <w:rsid w:val="00371CBF"/>
    <w:rsid w:val="00372831"/>
    <w:rsid w:val="003732C6"/>
    <w:rsid w:val="003742AC"/>
    <w:rsid w:val="00377018"/>
    <w:rsid w:val="00377CE1"/>
    <w:rsid w:val="00377E6C"/>
    <w:rsid w:val="003807D5"/>
    <w:rsid w:val="003813A0"/>
    <w:rsid w:val="00381D56"/>
    <w:rsid w:val="00383BCE"/>
    <w:rsid w:val="003852B0"/>
    <w:rsid w:val="003856C9"/>
    <w:rsid w:val="003856EF"/>
    <w:rsid w:val="00385B1C"/>
    <w:rsid w:val="00385BF0"/>
    <w:rsid w:val="00386A61"/>
    <w:rsid w:val="003900F2"/>
    <w:rsid w:val="00390D16"/>
    <w:rsid w:val="00390F88"/>
    <w:rsid w:val="00391A12"/>
    <w:rsid w:val="003939FF"/>
    <w:rsid w:val="003948BE"/>
    <w:rsid w:val="0039541B"/>
    <w:rsid w:val="00395514"/>
    <w:rsid w:val="0039596C"/>
    <w:rsid w:val="00395E72"/>
    <w:rsid w:val="00395FEF"/>
    <w:rsid w:val="003963FA"/>
    <w:rsid w:val="0039691F"/>
    <w:rsid w:val="003A0942"/>
    <w:rsid w:val="003A1587"/>
    <w:rsid w:val="003A2223"/>
    <w:rsid w:val="003A2A0F"/>
    <w:rsid w:val="003A45A1"/>
    <w:rsid w:val="003A48AD"/>
    <w:rsid w:val="003A4FB6"/>
    <w:rsid w:val="003A5B0A"/>
    <w:rsid w:val="003A694E"/>
    <w:rsid w:val="003A6BAC"/>
    <w:rsid w:val="003A70A4"/>
    <w:rsid w:val="003A7EF3"/>
    <w:rsid w:val="003B0F8F"/>
    <w:rsid w:val="003B159C"/>
    <w:rsid w:val="003B1AFF"/>
    <w:rsid w:val="003B2786"/>
    <w:rsid w:val="003B30AC"/>
    <w:rsid w:val="003B369F"/>
    <w:rsid w:val="003B36A3"/>
    <w:rsid w:val="003B3EBA"/>
    <w:rsid w:val="003B4710"/>
    <w:rsid w:val="003B5661"/>
    <w:rsid w:val="003B64BB"/>
    <w:rsid w:val="003B6E44"/>
    <w:rsid w:val="003B78AE"/>
    <w:rsid w:val="003B7EFB"/>
    <w:rsid w:val="003B7FE5"/>
    <w:rsid w:val="003C11C8"/>
    <w:rsid w:val="003C13C6"/>
    <w:rsid w:val="003C2702"/>
    <w:rsid w:val="003C480B"/>
    <w:rsid w:val="003C6C30"/>
    <w:rsid w:val="003C7806"/>
    <w:rsid w:val="003D047B"/>
    <w:rsid w:val="003D082E"/>
    <w:rsid w:val="003D109F"/>
    <w:rsid w:val="003D1496"/>
    <w:rsid w:val="003D1EA0"/>
    <w:rsid w:val="003D2343"/>
    <w:rsid w:val="003D241F"/>
    <w:rsid w:val="003D2478"/>
    <w:rsid w:val="003D2EA0"/>
    <w:rsid w:val="003D3C45"/>
    <w:rsid w:val="003D4319"/>
    <w:rsid w:val="003D5B1F"/>
    <w:rsid w:val="003D6879"/>
    <w:rsid w:val="003D72A2"/>
    <w:rsid w:val="003E007D"/>
    <w:rsid w:val="003E0835"/>
    <w:rsid w:val="003E126A"/>
    <w:rsid w:val="003E15FA"/>
    <w:rsid w:val="003E211E"/>
    <w:rsid w:val="003E24AB"/>
    <w:rsid w:val="003E3210"/>
    <w:rsid w:val="003E3215"/>
    <w:rsid w:val="003E4397"/>
    <w:rsid w:val="003E55E4"/>
    <w:rsid w:val="003E5DA5"/>
    <w:rsid w:val="003E5DC7"/>
    <w:rsid w:val="003E74E3"/>
    <w:rsid w:val="003E77C4"/>
    <w:rsid w:val="003E7E07"/>
    <w:rsid w:val="003F05C7"/>
    <w:rsid w:val="003F2362"/>
    <w:rsid w:val="003F270F"/>
    <w:rsid w:val="003F2CD4"/>
    <w:rsid w:val="003F3F9C"/>
    <w:rsid w:val="003F42D3"/>
    <w:rsid w:val="003F5F6C"/>
    <w:rsid w:val="003F60E1"/>
    <w:rsid w:val="003F6247"/>
    <w:rsid w:val="003F6BBE"/>
    <w:rsid w:val="003F6C5E"/>
    <w:rsid w:val="003F7721"/>
    <w:rsid w:val="004000E8"/>
    <w:rsid w:val="00401AD1"/>
    <w:rsid w:val="00401DC6"/>
    <w:rsid w:val="0040232F"/>
    <w:rsid w:val="00402E2B"/>
    <w:rsid w:val="00403352"/>
    <w:rsid w:val="00404730"/>
    <w:rsid w:val="004050D3"/>
    <w:rsid w:val="0040512B"/>
    <w:rsid w:val="00405ABF"/>
    <w:rsid w:val="00405CA5"/>
    <w:rsid w:val="0040656C"/>
    <w:rsid w:val="00406AF9"/>
    <w:rsid w:val="00407231"/>
    <w:rsid w:val="0040762B"/>
    <w:rsid w:val="004076BE"/>
    <w:rsid w:val="00407808"/>
    <w:rsid w:val="00407A55"/>
    <w:rsid w:val="00407CD3"/>
    <w:rsid w:val="00407DF9"/>
    <w:rsid w:val="00410134"/>
    <w:rsid w:val="00410B72"/>
    <w:rsid w:val="00410F18"/>
    <w:rsid w:val="00411BBA"/>
    <w:rsid w:val="00412252"/>
    <w:rsid w:val="0041263E"/>
    <w:rsid w:val="004131D1"/>
    <w:rsid w:val="00413AAC"/>
    <w:rsid w:val="00413E92"/>
    <w:rsid w:val="0041410B"/>
    <w:rsid w:val="00415E55"/>
    <w:rsid w:val="004203F0"/>
    <w:rsid w:val="00420589"/>
    <w:rsid w:val="004206B7"/>
    <w:rsid w:val="0042075C"/>
    <w:rsid w:val="00421105"/>
    <w:rsid w:val="004219BB"/>
    <w:rsid w:val="00422897"/>
    <w:rsid w:val="00422AA4"/>
    <w:rsid w:val="00422FA1"/>
    <w:rsid w:val="004237B8"/>
    <w:rsid w:val="004242F4"/>
    <w:rsid w:val="00425021"/>
    <w:rsid w:val="00425022"/>
    <w:rsid w:val="0042544E"/>
    <w:rsid w:val="004269B7"/>
    <w:rsid w:val="0042703E"/>
    <w:rsid w:val="00427248"/>
    <w:rsid w:val="00427578"/>
    <w:rsid w:val="00427820"/>
    <w:rsid w:val="0043055E"/>
    <w:rsid w:val="004305E9"/>
    <w:rsid w:val="00432C74"/>
    <w:rsid w:val="0043315A"/>
    <w:rsid w:val="004339D4"/>
    <w:rsid w:val="0043418B"/>
    <w:rsid w:val="00434403"/>
    <w:rsid w:val="0043496B"/>
    <w:rsid w:val="004359E4"/>
    <w:rsid w:val="00435E2D"/>
    <w:rsid w:val="004371C4"/>
    <w:rsid w:val="00437447"/>
    <w:rsid w:val="004402D5"/>
    <w:rsid w:val="00440637"/>
    <w:rsid w:val="0044089B"/>
    <w:rsid w:val="00440BEA"/>
    <w:rsid w:val="00440CA1"/>
    <w:rsid w:val="0044167B"/>
    <w:rsid w:val="00441A92"/>
    <w:rsid w:val="00441B51"/>
    <w:rsid w:val="00442A49"/>
    <w:rsid w:val="004431DC"/>
    <w:rsid w:val="0044339D"/>
    <w:rsid w:val="0044440B"/>
    <w:rsid w:val="00444F56"/>
    <w:rsid w:val="00445908"/>
    <w:rsid w:val="00445A32"/>
    <w:rsid w:val="00445C1A"/>
    <w:rsid w:val="00445EE1"/>
    <w:rsid w:val="00446488"/>
    <w:rsid w:val="00447933"/>
    <w:rsid w:val="00447B2C"/>
    <w:rsid w:val="004508A7"/>
    <w:rsid w:val="004517AA"/>
    <w:rsid w:val="004520E4"/>
    <w:rsid w:val="00452CAC"/>
    <w:rsid w:val="00453437"/>
    <w:rsid w:val="00453E45"/>
    <w:rsid w:val="00454603"/>
    <w:rsid w:val="004555B4"/>
    <w:rsid w:val="004567E1"/>
    <w:rsid w:val="00457565"/>
    <w:rsid w:val="004575B1"/>
    <w:rsid w:val="00457B71"/>
    <w:rsid w:val="00460020"/>
    <w:rsid w:val="00461771"/>
    <w:rsid w:val="004618FB"/>
    <w:rsid w:val="00461F3C"/>
    <w:rsid w:val="00462756"/>
    <w:rsid w:val="00463994"/>
    <w:rsid w:val="00463A51"/>
    <w:rsid w:val="00466347"/>
    <w:rsid w:val="00466584"/>
    <w:rsid w:val="004669E2"/>
    <w:rsid w:val="00466B9A"/>
    <w:rsid w:val="00466C10"/>
    <w:rsid w:val="00470C31"/>
    <w:rsid w:val="00471DE0"/>
    <w:rsid w:val="00473172"/>
    <w:rsid w:val="004732F2"/>
    <w:rsid w:val="004734D0"/>
    <w:rsid w:val="00474FB3"/>
    <w:rsid w:val="00475163"/>
    <w:rsid w:val="0047556B"/>
    <w:rsid w:val="004762C4"/>
    <w:rsid w:val="00476F67"/>
    <w:rsid w:val="004773B3"/>
    <w:rsid w:val="00477768"/>
    <w:rsid w:val="00483B18"/>
    <w:rsid w:val="0048452C"/>
    <w:rsid w:val="00484D4C"/>
    <w:rsid w:val="00485BEF"/>
    <w:rsid w:val="00487B14"/>
    <w:rsid w:val="004909FB"/>
    <w:rsid w:val="00490ADD"/>
    <w:rsid w:val="00492BC5"/>
    <w:rsid w:val="00494F01"/>
    <w:rsid w:val="0049511B"/>
    <w:rsid w:val="0049537A"/>
    <w:rsid w:val="00496253"/>
    <w:rsid w:val="004964F1"/>
    <w:rsid w:val="004979A0"/>
    <w:rsid w:val="004A160C"/>
    <w:rsid w:val="004A16BC"/>
    <w:rsid w:val="004A19DA"/>
    <w:rsid w:val="004A2B94"/>
    <w:rsid w:val="004A3580"/>
    <w:rsid w:val="004A5340"/>
    <w:rsid w:val="004A6DF6"/>
    <w:rsid w:val="004B0778"/>
    <w:rsid w:val="004B265B"/>
    <w:rsid w:val="004B4426"/>
    <w:rsid w:val="004B44DD"/>
    <w:rsid w:val="004B487A"/>
    <w:rsid w:val="004B4982"/>
    <w:rsid w:val="004B6D3C"/>
    <w:rsid w:val="004B6F6A"/>
    <w:rsid w:val="004B7B30"/>
    <w:rsid w:val="004B7C0C"/>
    <w:rsid w:val="004C1056"/>
    <w:rsid w:val="004C129B"/>
    <w:rsid w:val="004C384B"/>
    <w:rsid w:val="004C3898"/>
    <w:rsid w:val="004C41CE"/>
    <w:rsid w:val="004C66E3"/>
    <w:rsid w:val="004C7309"/>
    <w:rsid w:val="004D05D7"/>
    <w:rsid w:val="004D1CD9"/>
    <w:rsid w:val="004D25CF"/>
    <w:rsid w:val="004D2E4A"/>
    <w:rsid w:val="004D36B1"/>
    <w:rsid w:val="004D384C"/>
    <w:rsid w:val="004D4583"/>
    <w:rsid w:val="004D500F"/>
    <w:rsid w:val="004D5235"/>
    <w:rsid w:val="004D5744"/>
    <w:rsid w:val="004D6194"/>
    <w:rsid w:val="004D7EBD"/>
    <w:rsid w:val="004E08C6"/>
    <w:rsid w:val="004E0C4B"/>
    <w:rsid w:val="004E1729"/>
    <w:rsid w:val="004E2680"/>
    <w:rsid w:val="004E28F9"/>
    <w:rsid w:val="004E462E"/>
    <w:rsid w:val="004E56DC"/>
    <w:rsid w:val="004E76F4"/>
    <w:rsid w:val="004F0B4E"/>
    <w:rsid w:val="004F0B6C"/>
    <w:rsid w:val="004F161B"/>
    <w:rsid w:val="004F2078"/>
    <w:rsid w:val="004F4DA3"/>
    <w:rsid w:val="004F593B"/>
    <w:rsid w:val="004F6B02"/>
    <w:rsid w:val="004F712C"/>
    <w:rsid w:val="004F7AF0"/>
    <w:rsid w:val="00500B6A"/>
    <w:rsid w:val="00500D0B"/>
    <w:rsid w:val="00504CFE"/>
    <w:rsid w:val="00506557"/>
    <w:rsid w:val="0050677A"/>
    <w:rsid w:val="005108D8"/>
    <w:rsid w:val="005116F9"/>
    <w:rsid w:val="00511716"/>
    <w:rsid w:val="00513908"/>
    <w:rsid w:val="005153A7"/>
    <w:rsid w:val="00515834"/>
    <w:rsid w:val="00516C07"/>
    <w:rsid w:val="00520A2E"/>
    <w:rsid w:val="005219CF"/>
    <w:rsid w:val="00522E17"/>
    <w:rsid w:val="005238BC"/>
    <w:rsid w:val="00524523"/>
    <w:rsid w:val="00524D53"/>
    <w:rsid w:val="005260A7"/>
    <w:rsid w:val="00526844"/>
    <w:rsid w:val="00526F87"/>
    <w:rsid w:val="00531C78"/>
    <w:rsid w:val="0053262F"/>
    <w:rsid w:val="00532D26"/>
    <w:rsid w:val="005343DA"/>
    <w:rsid w:val="00534724"/>
    <w:rsid w:val="00534B59"/>
    <w:rsid w:val="005353FC"/>
    <w:rsid w:val="0053571F"/>
    <w:rsid w:val="00535CA7"/>
    <w:rsid w:val="00535FC3"/>
    <w:rsid w:val="00536663"/>
    <w:rsid w:val="00536759"/>
    <w:rsid w:val="00537C62"/>
    <w:rsid w:val="0054060F"/>
    <w:rsid w:val="00540CC3"/>
    <w:rsid w:val="00541AE1"/>
    <w:rsid w:val="0054324D"/>
    <w:rsid w:val="00543717"/>
    <w:rsid w:val="0054480E"/>
    <w:rsid w:val="0054507E"/>
    <w:rsid w:val="00545317"/>
    <w:rsid w:val="00545887"/>
    <w:rsid w:val="00546023"/>
    <w:rsid w:val="005467C5"/>
    <w:rsid w:val="00546970"/>
    <w:rsid w:val="0055178D"/>
    <w:rsid w:val="00551AB2"/>
    <w:rsid w:val="00552136"/>
    <w:rsid w:val="00553934"/>
    <w:rsid w:val="005540C2"/>
    <w:rsid w:val="00554E19"/>
    <w:rsid w:val="0055713F"/>
    <w:rsid w:val="00557F18"/>
    <w:rsid w:val="005605AE"/>
    <w:rsid w:val="00561083"/>
    <w:rsid w:val="0056121F"/>
    <w:rsid w:val="005631C6"/>
    <w:rsid w:val="005644A4"/>
    <w:rsid w:val="00564A62"/>
    <w:rsid w:val="0056502A"/>
    <w:rsid w:val="005666A1"/>
    <w:rsid w:val="00566A5A"/>
    <w:rsid w:val="00572505"/>
    <w:rsid w:val="00572CF6"/>
    <w:rsid w:val="00575251"/>
    <w:rsid w:val="00575304"/>
    <w:rsid w:val="00576044"/>
    <w:rsid w:val="00577F73"/>
    <w:rsid w:val="00581967"/>
    <w:rsid w:val="00581C82"/>
    <w:rsid w:val="00582647"/>
    <w:rsid w:val="00582801"/>
    <w:rsid w:val="00582809"/>
    <w:rsid w:val="00585604"/>
    <w:rsid w:val="00586794"/>
    <w:rsid w:val="005875A6"/>
    <w:rsid w:val="0058798C"/>
    <w:rsid w:val="005900FA"/>
    <w:rsid w:val="00590A80"/>
    <w:rsid w:val="00590E87"/>
    <w:rsid w:val="005912D3"/>
    <w:rsid w:val="00592C3F"/>
    <w:rsid w:val="005935A4"/>
    <w:rsid w:val="005948C2"/>
    <w:rsid w:val="00594EFC"/>
    <w:rsid w:val="005953A3"/>
    <w:rsid w:val="00595786"/>
    <w:rsid w:val="00595DCA"/>
    <w:rsid w:val="0059646F"/>
    <w:rsid w:val="00597077"/>
    <w:rsid w:val="0059779B"/>
    <w:rsid w:val="00597BE0"/>
    <w:rsid w:val="00597FA2"/>
    <w:rsid w:val="005A04F8"/>
    <w:rsid w:val="005A07A4"/>
    <w:rsid w:val="005A1B26"/>
    <w:rsid w:val="005A209A"/>
    <w:rsid w:val="005A2420"/>
    <w:rsid w:val="005A3A11"/>
    <w:rsid w:val="005A531E"/>
    <w:rsid w:val="005A5655"/>
    <w:rsid w:val="005A5663"/>
    <w:rsid w:val="005A5683"/>
    <w:rsid w:val="005A60EC"/>
    <w:rsid w:val="005A6253"/>
    <w:rsid w:val="005A63A2"/>
    <w:rsid w:val="005A662D"/>
    <w:rsid w:val="005B02CC"/>
    <w:rsid w:val="005B0938"/>
    <w:rsid w:val="005B0A51"/>
    <w:rsid w:val="005B1409"/>
    <w:rsid w:val="005B3034"/>
    <w:rsid w:val="005B3231"/>
    <w:rsid w:val="005B35D7"/>
    <w:rsid w:val="005B369D"/>
    <w:rsid w:val="005B392A"/>
    <w:rsid w:val="005B3AA3"/>
    <w:rsid w:val="005B44E3"/>
    <w:rsid w:val="005B5E37"/>
    <w:rsid w:val="005B6AF5"/>
    <w:rsid w:val="005B6F83"/>
    <w:rsid w:val="005B7404"/>
    <w:rsid w:val="005B7576"/>
    <w:rsid w:val="005B789D"/>
    <w:rsid w:val="005B7F01"/>
    <w:rsid w:val="005C0B53"/>
    <w:rsid w:val="005C111C"/>
    <w:rsid w:val="005C15FF"/>
    <w:rsid w:val="005C1F2A"/>
    <w:rsid w:val="005C375A"/>
    <w:rsid w:val="005C3812"/>
    <w:rsid w:val="005C38C4"/>
    <w:rsid w:val="005C44F0"/>
    <w:rsid w:val="005C48DA"/>
    <w:rsid w:val="005C670D"/>
    <w:rsid w:val="005C72C3"/>
    <w:rsid w:val="005C74FB"/>
    <w:rsid w:val="005C76B1"/>
    <w:rsid w:val="005D1602"/>
    <w:rsid w:val="005D313E"/>
    <w:rsid w:val="005D4900"/>
    <w:rsid w:val="005E07E6"/>
    <w:rsid w:val="005E0CCD"/>
    <w:rsid w:val="005E1627"/>
    <w:rsid w:val="005E18EB"/>
    <w:rsid w:val="005E1FC4"/>
    <w:rsid w:val="005E224B"/>
    <w:rsid w:val="005E2CA2"/>
    <w:rsid w:val="005E3251"/>
    <w:rsid w:val="005E368F"/>
    <w:rsid w:val="005E37B3"/>
    <w:rsid w:val="005E385F"/>
    <w:rsid w:val="005E5B81"/>
    <w:rsid w:val="005E5D0B"/>
    <w:rsid w:val="005E6423"/>
    <w:rsid w:val="005E6E44"/>
    <w:rsid w:val="005F1825"/>
    <w:rsid w:val="005F2646"/>
    <w:rsid w:val="005F2AD5"/>
    <w:rsid w:val="005F2CB1"/>
    <w:rsid w:val="005F3025"/>
    <w:rsid w:val="005F50B5"/>
    <w:rsid w:val="005F6033"/>
    <w:rsid w:val="005F618C"/>
    <w:rsid w:val="005F70BD"/>
    <w:rsid w:val="0060283C"/>
    <w:rsid w:val="00603DF8"/>
    <w:rsid w:val="0060440C"/>
    <w:rsid w:val="00604F14"/>
    <w:rsid w:val="00605C73"/>
    <w:rsid w:val="0060646D"/>
    <w:rsid w:val="00606D44"/>
    <w:rsid w:val="00607DF7"/>
    <w:rsid w:val="00610200"/>
    <w:rsid w:val="00610981"/>
    <w:rsid w:val="00611B16"/>
    <w:rsid w:val="00611B83"/>
    <w:rsid w:val="00612231"/>
    <w:rsid w:val="00613257"/>
    <w:rsid w:val="0061335D"/>
    <w:rsid w:val="00614ADE"/>
    <w:rsid w:val="00614C83"/>
    <w:rsid w:val="00620420"/>
    <w:rsid w:val="00620A71"/>
    <w:rsid w:val="00620A94"/>
    <w:rsid w:val="00620D80"/>
    <w:rsid w:val="00620E95"/>
    <w:rsid w:val="00620FFC"/>
    <w:rsid w:val="00622029"/>
    <w:rsid w:val="006225FE"/>
    <w:rsid w:val="006234A6"/>
    <w:rsid w:val="0062466D"/>
    <w:rsid w:val="006251B9"/>
    <w:rsid w:val="00626778"/>
    <w:rsid w:val="00627001"/>
    <w:rsid w:val="0062782A"/>
    <w:rsid w:val="00630001"/>
    <w:rsid w:val="006307BE"/>
    <w:rsid w:val="00630B1C"/>
    <w:rsid w:val="006311B3"/>
    <w:rsid w:val="00631F58"/>
    <w:rsid w:val="0063284C"/>
    <w:rsid w:val="00633B4A"/>
    <w:rsid w:val="00634CE2"/>
    <w:rsid w:val="00634DAC"/>
    <w:rsid w:val="00635EFB"/>
    <w:rsid w:val="00635F8C"/>
    <w:rsid w:val="00636398"/>
    <w:rsid w:val="006368D3"/>
    <w:rsid w:val="006377EC"/>
    <w:rsid w:val="00640665"/>
    <w:rsid w:val="0064151F"/>
    <w:rsid w:val="00641533"/>
    <w:rsid w:val="00641E9D"/>
    <w:rsid w:val="0064208D"/>
    <w:rsid w:val="00642B81"/>
    <w:rsid w:val="0064340D"/>
    <w:rsid w:val="00643475"/>
    <w:rsid w:val="0064396A"/>
    <w:rsid w:val="006448CE"/>
    <w:rsid w:val="00645272"/>
    <w:rsid w:val="0064610E"/>
    <w:rsid w:val="0064624E"/>
    <w:rsid w:val="00646278"/>
    <w:rsid w:val="00647AA1"/>
    <w:rsid w:val="006500FF"/>
    <w:rsid w:val="00650AB9"/>
    <w:rsid w:val="00650AC2"/>
    <w:rsid w:val="00650C8C"/>
    <w:rsid w:val="0065100A"/>
    <w:rsid w:val="00651BC7"/>
    <w:rsid w:val="006529AF"/>
    <w:rsid w:val="006534FD"/>
    <w:rsid w:val="006542F1"/>
    <w:rsid w:val="00654B24"/>
    <w:rsid w:val="00654F78"/>
    <w:rsid w:val="00655733"/>
    <w:rsid w:val="00655ACD"/>
    <w:rsid w:val="00656029"/>
    <w:rsid w:val="00656A92"/>
    <w:rsid w:val="00656DDE"/>
    <w:rsid w:val="00657DCF"/>
    <w:rsid w:val="0066011D"/>
    <w:rsid w:val="006607C0"/>
    <w:rsid w:val="006613A6"/>
    <w:rsid w:val="0066179C"/>
    <w:rsid w:val="00661E2F"/>
    <w:rsid w:val="006627A2"/>
    <w:rsid w:val="006634E6"/>
    <w:rsid w:val="00664E56"/>
    <w:rsid w:val="00664F6B"/>
    <w:rsid w:val="006655EE"/>
    <w:rsid w:val="006655F7"/>
    <w:rsid w:val="00665893"/>
    <w:rsid w:val="00665B7F"/>
    <w:rsid w:val="0066662A"/>
    <w:rsid w:val="00667EE7"/>
    <w:rsid w:val="0067036A"/>
    <w:rsid w:val="00670922"/>
    <w:rsid w:val="00670BE1"/>
    <w:rsid w:val="00671188"/>
    <w:rsid w:val="0067140E"/>
    <w:rsid w:val="006715ED"/>
    <w:rsid w:val="0067218F"/>
    <w:rsid w:val="00672F21"/>
    <w:rsid w:val="00673151"/>
    <w:rsid w:val="00673E47"/>
    <w:rsid w:val="006741F2"/>
    <w:rsid w:val="00674902"/>
    <w:rsid w:val="00674CC3"/>
    <w:rsid w:val="00675673"/>
    <w:rsid w:val="00675C72"/>
    <w:rsid w:val="006760B2"/>
    <w:rsid w:val="006762A0"/>
    <w:rsid w:val="006771F9"/>
    <w:rsid w:val="006776B0"/>
    <w:rsid w:val="006776D7"/>
    <w:rsid w:val="00677AF3"/>
    <w:rsid w:val="00680A06"/>
    <w:rsid w:val="00681003"/>
    <w:rsid w:val="006810EF"/>
    <w:rsid w:val="006817C9"/>
    <w:rsid w:val="00681945"/>
    <w:rsid w:val="0068240A"/>
    <w:rsid w:val="00683E72"/>
    <w:rsid w:val="00683ECE"/>
    <w:rsid w:val="00684D0F"/>
    <w:rsid w:val="00686065"/>
    <w:rsid w:val="00686AE4"/>
    <w:rsid w:val="0068753C"/>
    <w:rsid w:val="0069113A"/>
    <w:rsid w:val="006918D1"/>
    <w:rsid w:val="0069265D"/>
    <w:rsid w:val="00693458"/>
    <w:rsid w:val="0069355E"/>
    <w:rsid w:val="00693A03"/>
    <w:rsid w:val="00693F28"/>
    <w:rsid w:val="00693F96"/>
    <w:rsid w:val="00694D21"/>
    <w:rsid w:val="00695FC2"/>
    <w:rsid w:val="0069671E"/>
    <w:rsid w:val="00696949"/>
    <w:rsid w:val="006969D2"/>
    <w:rsid w:val="00696D46"/>
    <w:rsid w:val="00697052"/>
    <w:rsid w:val="006A027A"/>
    <w:rsid w:val="006A1256"/>
    <w:rsid w:val="006A165C"/>
    <w:rsid w:val="006A1CBD"/>
    <w:rsid w:val="006A247D"/>
    <w:rsid w:val="006A34E1"/>
    <w:rsid w:val="006A3B25"/>
    <w:rsid w:val="006A4378"/>
    <w:rsid w:val="006A46FB"/>
    <w:rsid w:val="006A48A4"/>
    <w:rsid w:val="006A4F85"/>
    <w:rsid w:val="006A5E28"/>
    <w:rsid w:val="006A697B"/>
    <w:rsid w:val="006A6EF9"/>
    <w:rsid w:val="006A6FAB"/>
    <w:rsid w:val="006A7158"/>
    <w:rsid w:val="006A7AFF"/>
    <w:rsid w:val="006A7E18"/>
    <w:rsid w:val="006B032E"/>
    <w:rsid w:val="006B132A"/>
    <w:rsid w:val="006B1816"/>
    <w:rsid w:val="006B19A1"/>
    <w:rsid w:val="006B19CA"/>
    <w:rsid w:val="006B1D60"/>
    <w:rsid w:val="006B1E62"/>
    <w:rsid w:val="006B2099"/>
    <w:rsid w:val="006B2254"/>
    <w:rsid w:val="006B28D7"/>
    <w:rsid w:val="006B2A9A"/>
    <w:rsid w:val="006B393A"/>
    <w:rsid w:val="006B4C9F"/>
    <w:rsid w:val="006B50CF"/>
    <w:rsid w:val="006C03B8"/>
    <w:rsid w:val="006C2E7A"/>
    <w:rsid w:val="006C3037"/>
    <w:rsid w:val="006C3726"/>
    <w:rsid w:val="006C3BEB"/>
    <w:rsid w:val="006C5EC9"/>
    <w:rsid w:val="006C6059"/>
    <w:rsid w:val="006C7522"/>
    <w:rsid w:val="006C78FD"/>
    <w:rsid w:val="006C7C19"/>
    <w:rsid w:val="006D0123"/>
    <w:rsid w:val="006D0AC2"/>
    <w:rsid w:val="006D1532"/>
    <w:rsid w:val="006D19F3"/>
    <w:rsid w:val="006D6A9B"/>
    <w:rsid w:val="006D6F08"/>
    <w:rsid w:val="006D711A"/>
    <w:rsid w:val="006D7A1A"/>
    <w:rsid w:val="006E062C"/>
    <w:rsid w:val="006E1B51"/>
    <w:rsid w:val="006E1C82"/>
    <w:rsid w:val="006E28B7"/>
    <w:rsid w:val="006E2A9B"/>
    <w:rsid w:val="006E2FE5"/>
    <w:rsid w:val="006E3222"/>
    <w:rsid w:val="006E3310"/>
    <w:rsid w:val="006E3B06"/>
    <w:rsid w:val="006E3BCE"/>
    <w:rsid w:val="006E4D12"/>
    <w:rsid w:val="006E4E39"/>
    <w:rsid w:val="006E527B"/>
    <w:rsid w:val="006E565E"/>
    <w:rsid w:val="006E5FFB"/>
    <w:rsid w:val="006E673D"/>
    <w:rsid w:val="006E7772"/>
    <w:rsid w:val="006E7D3B"/>
    <w:rsid w:val="006F0DFE"/>
    <w:rsid w:val="006F1763"/>
    <w:rsid w:val="006F1B70"/>
    <w:rsid w:val="006F341D"/>
    <w:rsid w:val="006F3CDE"/>
    <w:rsid w:val="006F4667"/>
    <w:rsid w:val="006F4ACE"/>
    <w:rsid w:val="006F58D4"/>
    <w:rsid w:val="006F6582"/>
    <w:rsid w:val="006F741A"/>
    <w:rsid w:val="00700DF3"/>
    <w:rsid w:val="0070238B"/>
    <w:rsid w:val="00702B67"/>
    <w:rsid w:val="0070346E"/>
    <w:rsid w:val="00704EDB"/>
    <w:rsid w:val="00706101"/>
    <w:rsid w:val="00707072"/>
    <w:rsid w:val="00707920"/>
    <w:rsid w:val="00707D61"/>
    <w:rsid w:val="00710C81"/>
    <w:rsid w:val="00711549"/>
    <w:rsid w:val="00711676"/>
    <w:rsid w:val="00712287"/>
    <w:rsid w:val="00712772"/>
    <w:rsid w:val="007147E1"/>
    <w:rsid w:val="007148D3"/>
    <w:rsid w:val="00715B9A"/>
    <w:rsid w:val="00720636"/>
    <w:rsid w:val="00720691"/>
    <w:rsid w:val="00720CE3"/>
    <w:rsid w:val="00721157"/>
    <w:rsid w:val="00722AC8"/>
    <w:rsid w:val="00723430"/>
    <w:rsid w:val="00723D55"/>
    <w:rsid w:val="0072512A"/>
    <w:rsid w:val="007257D0"/>
    <w:rsid w:val="00726BEE"/>
    <w:rsid w:val="00726D41"/>
    <w:rsid w:val="00726EA6"/>
    <w:rsid w:val="00726F40"/>
    <w:rsid w:val="00727208"/>
    <w:rsid w:val="0072765B"/>
    <w:rsid w:val="00727680"/>
    <w:rsid w:val="00727F71"/>
    <w:rsid w:val="0073005C"/>
    <w:rsid w:val="00730246"/>
    <w:rsid w:val="00730CC3"/>
    <w:rsid w:val="00731DB4"/>
    <w:rsid w:val="00731ED1"/>
    <w:rsid w:val="00732517"/>
    <w:rsid w:val="00732702"/>
    <w:rsid w:val="00732CD8"/>
    <w:rsid w:val="00733888"/>
    <w:rsid w:val="007340FE"/>
    <w:rsid w:val="0073442C"/>
    <w:rsid w:val="007348B1"/>
    <w:rsid w:val="0073527D"/>
    <w:rsid w:val="00735C83"/>
    <w:rsid w:val="007362A6"/>
    <w:rsid w:val="00736D7D"/>
    <w:rsid w:val="007375F7"/>
    <w:rsid w:val="00740129"/>
    <w:rsid w:val="00740E58"/>
    <w:rsid w:val="007432AE"/>
    <w:rsid w:val="00743A5F"/>
    <w:rsid w:val="00744200"/>
    <w:rsid w:val="007445A0"/>
    <w:rsid w:val="0074524B"/>
    <w:rsid w:val="00745256"/>
    <w:rsid w:val="00745F5B"/>
    <w:rsid w:val="007474D6"/>
    <w:rsid w:val="00747B03"/>
    <w:rsid w:val="00747C77"/>
    <w:rsid w:val="00747D8B"/>
    <w:rsid w:val="0075032D"/>
    <w:rsid w:val="00751228"/>
    <w:rsid w:val="00751C41"/>
    <w:rsid w:val="00752298"/>
    <w:rsid w:val="00752F0A"/>
    <w:rsid w:val="00756C52"/>
    <w:rsid w:val="007571E1"/>
    <w:rsid w:val="007604B2"/>
    <w:rsid w:val="0076082C"/>
    <w:rsid w:val="00762E34"/>
    <w:rsid w:val="00763BBE"/>
    <w:rsid w:val="00765281"/>
    <w:rsid w:val="00766BAD"/>
    <w:rsid w:val="00766E13"/>
    <w:rsid w:val="007721B3"/>
    <w:rsid w:val="007729A2"/>
    <w:rsid w:val="00772BD2"/>
    <w:rsid w:val="00773A97"/>
    <w:rsid w:val="00774A23"/>
    <w:rsid w:val="00775125"/>
    <w:rsid w:val="007755F2"/>
    <w:rsid w:val="00775E79"/>
    <w:rsid w:val="0077674F"/>
    <w:rsid w:val="00776971"/>
    <w:rsid w:val="00780A80"/>
    <w:rsid w:val="0078177E"/>
    <w:rsid w:val="00781BBE"/>
    <w:rsid w:val="00781BFF"/>
    <w:rsid w:val="00781E51"/>
    <w:rsid w:val="00782B84"/>
    <w:rsid w:val="0078304C"/>
    <w:rsid w:val="00783673"/>
    <w:rsid w:val="00784055"/>
    <w:rsid w:val="00785490"/>
    <w:rsid w:val="00785A9D"/>
    <w:rsid w:val="00786986"/>
    <w:rsid w:val="007869BC"/>
    <w:rsid w:val="007871E8"/>
    <w:rsid w:val="00787372"/>
    <w:rsid w:val="0079026D"/>
    <w:rsid w:val="007925EA"/>
    <w:rsid w:val="00792617"/>
    <w:rsid w:val="00792D74"/>
    <w:rsid w:val="00793687"/>
    <w:rsid w:val="007937B0"/>
    <w:rsid w:val="00793CD8"/>
    <w:rsid w:val="007948B1"/>
    <w:rsid w:val="00794C1F"/>
    <w:rsid w:val="00795C92"/>
    <w:rsid w:val="00796231"/>
    <w:rsid w:val="00797620"/>
    <w:rsid w:val="007A0DA7"/>
    <w:rsid w:val="007A0E16"/>
    <w:rsid w:val="007A0E52"/>
    <w:rsid w:val="007A16D4"/>
    <w:rsid w:val="007A1CB3"/>
    <w:rsid w:val="007A1FA3"/>
    <w:rsid w:val="007A306F"/>
    <w:rsid w:val="007A315E"/>
    <w:rsid w:val="007A32F3"/>
    <w:rsid w:val="007A353E"/>
    <w:rsid w:val="007A42AC"/>
    <w:rsid w:val="007A43A6"/>
    <w:rsid w:val="007A48CF"/>
    <w:rsid w:val="007A4D39"/>
    <w:rsid w:val="007A58A6"/>
    <w:rsid w:val="007B0460"/>
    <w:rsid w:val="007B0EFF"/>
    <w:rsid w:val="007B2636"/>
    <w:rsid w:val="007B3D2D"/>
    <w:rsid w:val="007B441A"/>
    <w:rsid w:val="007B50AE"/>
    <w:rsid w:val="007B51DF"/>
    <w:rsid w:val="007B53FD"/>
    <w:rsid w:val="007B5445"/>
    <w:rsid w:val="007B5574"/>
    <w:rsid w:val="007B5AEA"/>
    <w:rsid w:val="007C005F"/>
    <w:rsid w:val="007C05DD"/>
    <w:rsid w:val="007C3D18"/>
    <w:rsid w:val="007C501C"/>
    <w:rsid w:val="007C51C0"/>
    <w:rsid w:val="007C60BF"/>
    <w:rsid w:val="007C6A07"/>
    <w:rsid w:val="007C6A48"/>
    <w:rsid w:val="007C6DDE"/>
    <w:rsid w:val="007C75A1"/>
    <w:rsid w:val="007C77A5"/>
    <w:rsid w:val="007D0359"/>
    <w:rsid w:val="007D04E5"/>
    <w:rsid w:val="007D08A4"/>
    <w:rsid w:val="007D0FD0"/>
    <w:rsid w:val="007D110F"/>
    <w:rsid w:val="007D1D8C"/>
    <w:rsid w:val="007D201F"/>
    <w:rsid w:val="007D361B"/>
    <w:rsid w:val="007D392F"/>
    <w:rsid w:val="007D4FE5"/>
    <w:rsid w:val="007D5901"/>
    <w:rsid w:val="007D5939"/>
    <w:rsid w:val="007D59FD"/>
    <w:rsid w:val="007D5F3B"/>
    <w:rsid w:val="007D6019"/>
    <w:rsid w:val="007D7526"/>
    <w:rsid w:val="007D7677"/>
    <w:rsid w:val="007D7C8C"/>
    <w:rsid w:val="007E0043"/>
    <w:rsid w:val="007E0F98"/>
    <w:rsid w:val="007E2D10"/>
    <w:rsid w:val="007E3DE1"/>
    <w:rsid w:val="007E44F8"/>
    <w:rsid w:val="007E4610"/>
    <w:rsid w:val="007E4715"/>
    <w:rsid w:val="007E5033"/>
    <w:rsid w:val="007E505B"/>
    <w:rsid w:val="007E610F"/>
    <w:rsid w:val="007E7091"/>
    <w:rsid w:val="007F1805"/>
    <w:rsid w:val="007F4741"/>
    <w:rsid w:val="007F5078"/>
    <w:rsid w:val="007F674D"/>
    <w:rsid w:val="007F6820"/>
    <w:rsid w:val="007F738C"/>
    <w:rsid w:val="00800CC4"/>
    <w:rsid w:val="008018EB"/>
    <w:rsid w:val="00803299"/>
    <w:rsid w:val="00803A3D"/>
    <w:rsid w:val="00803FAE"/>
    <w:rsid w:val="0080576F"/>
    <w:rsid w:val="00806036"/>
    <w:rsid w:val="0080605F"/>
    <w:rsid w:val="00806420"/>
    <w:rsid w:val="00807786"/>
    <w:rsid w:val="008102CD"/>
    <w:rsid w:val="008104D6"/>
    <w:rsid w:val="00811FCB"/>
    <w:rsid w:val="00811FE7"/>
    <w:rsid w:val="0081238F"/>
    <w:rsid w:val="00812487"/>
    <w:rsid w:val="0081317B"/>
    <w:rsid w:val="00814F52"/>
    <w:rsid w:val="008158D6"/>
    <w:rsid w:val="008163DB"/>
    <w:rsid w:val="00816CA9"/>
    <w:rsid w:val="00817196"/>
    <w:rsid w:val="00821B5F"/>
    <w:rsid w:val="008235DB"/>
    <w:rsid w:val="00824AB4"/>
    <w:rsid w:val="008255D4"/>
    <w:rsid w:val="00825C42"/>
    <w:rsid w:val="00825D25"/>
    <w:rsid w:val="00826417"/>
    <w:rsid w:val="00826DE8"/>
    <w:rsid w:val="00827018"/>
    <w:rsid w:val="00827264"/>
    <w:rsid w:val="00827D6F"/>
    <w:rsid w:val="00827F17"/>
    <w:rsid w:val="00830EC6"/>
    <w:rsid w:val="00831ED1"/>
    <w:rsid w:val="00832CA4"/>
    <w:rsid w:val="008350C8"/>
    <w:rsid w:val="00835C22"/>
    <w:rsid w:val="008376AC"/>
    <w:rsid w:val="00841173"/>
    <w:rsid w:val="008443EB"/>
    <w:rsid w:val="008444E8"/>
    <w:rsid w:val="00844657"/>
    <w:rsid w:val="00844D6E"/>
    <w:rsid w:val="00844E80"/>
    <w:rsid w:val="00845661"/>
    <w:rsid w:val="0084664E"/>
    <w:rsid w:val="00846FE7"/>
    <w:rsid w:val="00847B07"/>
    <w:rsid w:val="00847F05"/>
    <w:rsid w:val="00852AD9"/>
    <w:rsid w:val="00853457"/>
    <w:rsid w:val="00856911"/>
    <w:rsid w:val="00856C57"/>
    <w:rsid w:val="00856FD0"/>
    <w:rsid w:val="008574D5"/>
    <w:rsid w:val="008603A9"/>
    <w:rsid w:val="00860A71"/>
    <w:rsid w:val="00863554"/>
    <w:rsid w:val="00865E8E"/>
    <w:rsid w:val="00865F5A"/>
    <w:rsid w:val="00866075"/>
    <w:rsid w:val="0086630D"/>
    <w:rsid w:val="00866648"/>
    <w:rsid w:val="008677FD"/>
    <w:rsid w:val="008679DC"/>
    <w:rsid w:val="00867F52"/>
    <w:rsid w:val="008706D4"/>
    <w:rsid w:val="00870F8A"/>
    <w:rsid w:val="008719A4"/>
    <w:rsid w:val="00871D19"/>
    <w:rsid w:val="00871D23"/>
    <w:rsid w:val="008720F2"/>
    <w:rsid w:val="00872D7E"/>
    <w:rsid w:val="00874312"/>
    <w:rsid w:val="0087436F"/>
    <w:rsid w:val="0087437C"/>
    <w:rsid w:val="00875CD7"/>
    <w:rsid w:val="00876B4D"/>
    <w:rsid w:val="00877D4E"/>
    <w:rsid w:val="00877F18"/>
    <w:rsid w:val="00880533"/>
    <w:rsid w:val="008810AB"/>
    <w:rsid w:val="008814CB"/>
    <w:rsid w:val="008815BB"/>
    <w:rsid w:val="008815F2"/>
    <w:rsid w:val="00884372"/>
    <w:rsid w:val="00885913"/>
    <w:rsid w:val="00885935"/>
    <w:rsid w:val="00886197"/>
    <w:rsid w:val="00886CF9"/>
    <w:rsid w:val="00886FCB"/>
    <w:rsid w:val="00890564"/>
    <w:rsid w:val="00890D20"/>
    <w:rsid w:val="00890EA2"/>
    <w:rsid w:val="008941E3"/>
    <w:rsid w:val="00894A88"/>
    <w:rsid w:val="00895386"/>
    <w:rsid w:val="00895DCB"/>
    <w:rsid w:val="00895E50"/>
    <w:rsid w:val="008A05CA"/>
    <w:rsid w:val="008A0BFC"/>
    <w:rsid w:val="008A1132"/>
    <w:rsid w:val="008A11EA"/>
    <w:rsid w:val="008A16B3"/>
    <w:rsid w:val="008A21FF"/>
    <w:rsid w:val="008A2CE2"/>
    <w:rsid w:val="008A30AC"/>
    <w:rsid w:val="008A3940"/>
    <w:rsid w:val="008A3F7E"/>
    <w:rsid w:val="008A44B8"/>
    <w:rsid w:val="008A51A8"/>
    <w:rsid w:val="008A54C7"/>
    <w:rsid w:val="008A57E9"/>
    <w:rsid w:val="008A77D8"/>
    <w:rsid w:val="008B0026"/>
    <w:rsid w:val="008B017D"/>
    <w:rsid w:val="008B0483"/>
    <w:rsid w:val="008B083A"/>
    <w:rsid w:val="008B120C"/>
    <w:rsid w:val="008B1BEA"/>
    <w:rsid w:val="008B212B"/>
    <w:rsid w:val="008B2ABA"/>
    <w:rsid w:val="008B2F53"/>
    <w:rsid w:val="008B4266"/>
    <w:rsid w:val="008B42C2"/>
    <w:rsid w:val="008B49BB"/>
    <w:rsid w:val="008B51A0"/>
    <w:rsid w:val="008B592A"/>
    <w:rsid w:val="008B5F59"/>
    <w:rsid w:val="008B7B5C"/>
    <w:rsid w:val="008C0173"/>
    <w:rsid w:val="008C0C99"/>
    <w:rsid w:val="008C2017"/>
    <w:rsid w:val="008C2F90"/>
    <w:rsid w:val="008C32A7"/>
    <w:rsid w:val="008C32F5"/>
    <w:rsid w:val="008C33B3"/>
    <w:rsid w:val="008C355A"/>
    <w:rsid w:val="008C45BC"/>
    <w:rsid w:val="008C4958"/>
    <w:rsid w:val="008C4BAA"/>
    <w:rsid w:val="008C4F3D"/>
    <w:rsid w:val="008C6635"/>
    <w:rsid w:val="008C6AE8"/>
    <w:rsid w:val="008C6B7E"/>
    <w:rsid w:val="008C6C62"/>
    <w:rsid w:val="008C7573"/>
    <w:rsid w:val="008D00A5"/>
    <w:rsid w:val="008D0A74"/>
    <w:rsid w:val="008D0EAE"/>
    <w:rsid w:val="008D2107"/>
    <w:rsid w:val="008D2C26"/>
    <w:rsid w:val="008D2F13"/>
    <w:rsid w:val="008D34F1"/>
    <w:rsid w:val="008D39D8"/>
    <w:rsid w:val="008D3A52"/>
    <w:rsid w:val="008D44D1"/>
    <w:rsid w:val="008D4DCE"/>
    <w:rsid w:val="008D52D9"/>
    <w:rsid w:val="008D6D1A"/>
    <w:rsid w:val="008D72B5"/>
    <w:rsid w:val="008E065E"/>
    <w:rsid w:val="008E0927"/>
    <w:rsid w:val="008E1909"/>
    <w:rsid w:val="008E2897"/>
    <w:rsid w:val="008E446B"/>
    <w:rsid w:val="008E5800"/>
    <w:rsid w:val="008E6B52"/>
    <w:rsid w:val="008F06C8"/>
    <w:rsid w:val="008F093A"/>
    <w:rsid w:val="008F165E"/>
    <w:rsid w:val="008F1C4E"/>
    <w:rsid w:val="008F1EAB"/>
    <w:rsid w:val="008F1FE0"/>
    <w:rsid w:val="008F2654"/>
    <w:rsid w:val="008F33DC"/>
    <w:rsid w:val="008F3C9E"/>
    <w:rsid w:val="008F4265"/>
    <w:rsid w:val="008F450E"/>
    <w:rsid w:val="008F477F"/>
    <w:rsid w:val="008F51C3"/>
    <w:rsid w:val="008F6827"/>
    <w:rsid w:val="008F7A48"/>
    <w:rsid w:val="00902341"/>
    <w:rsid w:val="00902350"/>
    <w:rsid w:val="0090249B"/>
    <w:rsid w:val="00902620"/>
    <w:rsid w:val="0090303B"/>
    <w:rsid w:val="0090336B"/>
    <w:rsid w:val="009033ED"/>
    <w:rsid w:val="009048F4"/>
    <w:rsid w:val="00904A99"/>
    <w:rsid w:val="009053AA"/>
    <w:rsid w:val="00905B32"/>
    <w:rsid w:val="009063D2"/>
    <w:rsid w:val="00906939"/>
    <w:rsid w:val="009069A1"/>
    <w:rsid w:val="00907C99"/>
    <w:rsid w:val="00910B7D"/>
    <w:rsid w:val="009115E1"/>
    <w:rsid w:val="00911DFB"/>
    <w:rsid w:val="00912343"/>
    <w:rsid w:val="009128EE"/>
    <w:rsid w:val="009139D9"/>
    <w:rsid w:val="00913EF0"/>
    <w:rsid w:val="00914A5C"/>
    <w:rsid w:val="00914AD8"/>
    <w:rsid w:val="00916079"/>
    <w:rsid w:val="00917CE9"/>
    <w:rsid w:val="00920BF2"/>
    <w:rsid w:val="009219A7"/>
    <w:rsid w:val="00922010"/>
    <w:rsid w:val="00922D8F"/>
    <w:rsid w:val="00923331"/>
    <w:rsid w:val="009234DD"/>
    <w:rsid w:val="00923C04"/>
    <w:rsid w:val="009254F7"/>
    <w:rsid w:val="009255E0"/>
    <w:rsid w:val="009261F8"/>
    <w:rsid w:val="00926A34"/>
    <w:rsid w:val="00926AF3"/>
    <w:rsid w:val="00926E0E"/>
    <w:rsid w:val="009279F3"/>
    <w:rsid w:val="0093192E"/>
    <w:rsid w:val="00931BD9"/>
    <w:rsid w:val="00932B6B"/>
    <w:rsid w:val="00933CA3"/>
    <w:rsid w:val="00933E67"/>
    <w:rsid w:val="00935468"/>
    <w:rsid w:val="009368F3"/>
    <w:rsid w:val="00936C7A"/>
    <w:rsid w:val="009406A5"/>
    <w:rsid w:val="00941636"/>
    <w:rsid w:val="009416AB"/>
    <w:rsid w:val="00943742"/>
    <w:rsid w:val="00945C05"/>
    <w:rsid w:val="00945EB9"/>
    <w:rsid w:val="00946945"/>
    <w:rsid w:val="009474D8"/>
    <w:rsid w:val="00947713"/>
    <w:rsid w:val="0095012E"/>
    <w:rsid w:val="00950B3B"/>
    <w:rsid w:val="00950DE7"/>
    <w:rsid w:val="00951CE6"/>
    <w:rsid w:val="009522BF"/>
    <w:rsid w:val="00953920"/>
    <w:rsid w:val="00953D47"/>
    <w:rsid w:val="00954F56"/>
    <w:rsid w:val="00955607"/>
    <w:rsid w:val="0095681E"/>
    <w:rsid w:val="009572D4"/>
    <w:rsid w:val="00957416"/>
    <w:rsid w:val="00957C3F"/>
    <w:rsid w:val="00957CE5"/>
    <w:rsid w:val="00957E2A"/>
    <w:rsid w:val="00961410"/>
    <w:rsid w:val="00961921"/>
    <w:rsid w:val="00961965"/>
    <w:rsid w:val="0096430A"/>
    <w:rsid w:val="0096554B"/>
    <w:rsid w:val="0096584A"/>
    <w:rsid w:val="00966A75"/>
    <w:rsid w:val="00967ED1"/>
    <w:rsid w:val="00970088"/>
    <w:rsid w:val="00971F08"/>
    <w:rsid w:val="0097285E"/>
    <w:rsid w:val="00972A5E"/>
    <w:rsid w:val="00972C07"/>
    <w:rsid w:val="00974E33"/>
    <w:rsid w:val="00975446"/>
    <w:rsid w:val="0097603D"/>
    <w:rsid w:val="0097606B"/>
    <w:rsid w:val="00976949"/>
    <w:rsid w:val="00977444"/>
    <w:rsid w:val="009779D0"/>
    <w:rsid w:val="00977B9C"/>
    <w:rsid w:val="00980477"/>
    <w:rsid w:val="009804A7"/>
    <w:rsid w:val="00981F89"/>
    <w:rsid w:val="00982864"/>
    <w:rsid w:val="009846E7"/>
    <w:rsid w:val="00985253"/>
    <w:rsid w:val="009853B3"/>
    <w:rsid w:val="009855D3"/>
    <w:rsid w:val="00985EBB"/>
    <w:rsid w:val="00986DD0"/>
    <w:rsid w:val="009905E9"/>
    <w:rsid w:val="00990630"/>
    <w:rsid w:val="009912E2"/>
    <w:rsid w:val="00991761"/>
    <w:rsid w:val="00994DC0"/>
    <w:rsid w:val="00994DCA"/>
    <w:rsid w:val="009960EC"/>
    <w:rsid w:val="009969F5"/>
    <w:rsid w:val="0099705C"/>
    <w:rsid w:val="009970DD"/>
    <w:rsid w:val="009A0FBA"/>
    <w:rsid w:val="009A15A4"/>
    <w:rsid w:val="009A1601"/>
    <w:rsid w:val="009A3BB6"/>
    <w:rsid w:val="009A3C05"/>
    <w:rsid w:val="009A3DE2"/>
    <w:rsid w:val="009A462D"/>
    <w:rsid w:val="009A591A"/>
    <w:rsid w:val="009A5CBA"/>
    <w:rsid w:val="009A6C83"/>
    <w:rsid w:val="009A6D6E"/>
    <w:rsid w:val="009A72C6"/>
    <w:rsid w:val="009B0999"/>
    <w:rsid w:val="009B0A64"/>
    <w:rsid w:val="009B197B"/>
    <w:rsid w:val="009B1F30"/>
    <w:rsid w:val="009B37A2"/>
    <w:rsid w:val="009B3AC2"/>
    <w:rsid w:val="009B4662"/>
    <w:rsid w:val="009B46C1"/>
    <w:rsid w:val="009B4749"/>
    <w:rsid w:val="009B4DF4"/>
    <w:rsid w:val="009B564E"/>
    <w:rsid w:val="009B59BC"/>
    <w:rsid w:val="009B5F73"/>
    <w:rsid w:val="009B5F8F"/>
    <w:rsid w:val="009B721F"/>
    <w:rsid w:val="009B7E87"/>
    <w:rsid w:val="009C0169"/>
    <w:rsid w:val="009C0DDF"/>
    <w:rsid w:val="009C0EC1"/>
    <w:rsid w:val="009C123E"/>
    <w:rsid w:val="009C1B82"/>
    <w:rsid w:val="009C1BFA"/>
    <w:rsid w:val="009C256A"/>
    <w:rsid w:val="009C27E2"/>
    <w:rsid w:val="009C403E"/>
    <w:rsid w:val="009C4B65"/>
    <w:rsid w:val="009C621E"/>
    <w:rsid w:val="009D044D"/>
    <w:rsid w:val="009D1582"/>
    <w:rsid w:val="009D19B7"/>
    <w:rsid w:val="009D1D5B"/>
    <w:rsid w:val="009D2321"/>
    <w:rsid w:val="009D3051"/>
    <w:rsid w:val="009D4FF0"/>
    <w:rsid w:val="009D4FF7"/>
    <w:rsid w:val="009D5020"/>
    <w:rsid w:val="009D6DC5"/>
    <w:rsid w:val="009D703C"/>
    <w:rsid w:val="009D718F"/>
    <w:rsid w:val="009D7749"/>
    <w:rsid w:val="009E02DE"/>
    <w:rsid w:val="009E068F"/>
    <w:rsid w:val="009E14E0"/>
    <w:rsid w:val="009E1BB6"/>
    <w:rsid w:val="009E293E"/>
    <w:rsid w:val="009E2B8B"/>
    <w:rsid w:val="009E35DB"/>
    <w:rsid w:val="009E47A3"/>
    <w:rsid w:val="009E4AF3"/>
    <w:rsid w:val="009E52DE"/>
    <w:rsid w:val="009E5B1F"/>
    <w:rsid w:val="009E61B3"/>
    <w:rsid w:val="009E6F83"/>
    <w:rsid w:val="009E779E"/>
    <w:rsid w:val="009E7D82"/>
    <w:rsid w:val="009F0253"/>
    <w:rsid w:val="009F08F3"/>
    <w:rsid w:val="009F0929"/>
    <w:rsid w:val="009F179A"/>
    <w:rsid w:val="009F22EE"/>
    <w:rsid w:val="009F2DE4"/>
    <w:rsid w:val="009F344F"/>
    <w:rsid w:val="009F369B"/>
    <w:rsid w:val="009F3C9E"/>
    <w:rsid w:val="009F4E18"/>
    <w:rsid w:val="009F4F68"/>
    <w:rsid w:val="00A00445"/>
    <w:rsid w:val="00A0097D"/>
    <w:rsid w:val="00A00ADA"/>
    <w:rsid w:val="00A03043"/>
    <w:rsid w:val="00A031D8"/>
    <w:rsid w:val="00A044F5"/>
    <w:rsid w:val="00A048A8"/>
    <w:rsid w:val="00A04F49"/>
    <w:rsid w:val="00A052E7"/>
    <w:rsid w:val="00A060E8"/>
    <w:rsid w:val="00A0658C"/>
    <w:rsid w:val="00A10605"/>
    <w:rsid w:val="00A10BAC"/>
    <w:rsid w:val="00A11E8D"/>
    <w:rsid w:val="00A12458"/>
    <w:rsid w:val="00A135D5"/>
    <w:rsid w:val="00A13E54"/>
    <w:rsid w:val="00A14719"/>
    <w:rsid w:val="00A1491F"/>
    <w:rsid w:val="00A15D13"/>
    <w:rsid w:val="00A1689B"/>
    <w:rsid w:val="00A17417"/>
    <w:rsid w:val="00A17474"/>
    <w:rsid w:val="00A17654"/>
    <w:rsid w:val="00A17BF4"/>
    <w:rsid w:val="00A17F63"/>
    <w:rsid w:val="00A201D4"/>
    <w:rsid w:val="00A205B3"/>
    <w:rsid w:val="00A213A3"/>
    <w:rsid w:val="00A2193B"/>
    <w:rsid w:val="00A2296B"/>
    <w:rsid w:val="00A22A9E"/>
    <w:rsid w:val="00A22C63"/>
    <w:rsid w:val="00A2351A"/>
    <w:rsid w:val="00A236DE"/>
    <w:rsid w:val="00A23723"/>
    <w:rsid w:val="00A25D26"/>
    <w:rsid w:val="00A264A9"/>
    <w:rsid w:val="00A268D8"/>
    <w:rsid w:val="00A26C43"/>
    <w:rsid w:val="00A26DCF"/>
    <w:rsid w:val="00A275A5"/>
    <w:rsid w:val="00A27785"/>
    <w:rsid w:val="00A300CE"/>
    <w:rsid w:val="00A30187"/>
    <w:rsid w:val="00A30A4E"/>
    <w:rsid w:val="00A31C05"/>
    <w:rsid w:val="00A32C61"/>
    <w:rsid w:val="00A32D0A"/>
    <w:rsid w:val="00A34385"/>
    <w:rsid w:val="00A3448A"/>
    <w:rsid w:val="00A34EA9"/>
    <w:rsid w:val="00A35DCE"/>
    <w:rsid w:val="00A36297"/>
    <w:rsid w:val="00A36344"/>
    <w:rsid w:val="00A36932"/>
    <w:rsid w:val="00A37CE1"/>
    <w:rsid w:val="00A37DE0"/>
    <w:rsid w:val="00A4044F"/>
    <w:rsid w:val="00A4173D"/>
    <w:rsid w:val="00A41766"/>
    <w:rsid w:val="00A41E2B"/>
    <w:rsid w:val="00A4243E"/>
    <w:rsid w:val="00A424B0"/>
    <w:rsid w:val="00A439E2"/>
    <w:rsid w:val="00A45B1E"/>
    <w:rsid w:val="00A45B74"/>
    <w:rsid w:val="00A45F39"/>
    <w:rsid w:val="00A46C43"/>
    <w:rsid w:val="00A47C1B"/>
    <w:rsid w:val="00A509C8"/>
    <w:rsid w:val="00A50B1A"/>
    <w:rsid w:val="00A51D5A"/>
    <w:rsid w:val="00A52E1D"/>
    <w:rsid w:val="00A56309"/>
    <w:rsid w:val="00A61499"/>
    <w:rsid w:val="00A61A43"/>
    <w:rsid w:val="00A625EC"/>
    <w:rsid w:val="00A62A77"/>
    <w:rsid w:val="00A63483"/>
    <w:rsid w:val="00A63D0E"/>
    <w:rsid w:val="00A6468A"/>
    <w:rsid w:val="00A649E9"/>
    <w:rsid w:val="00A657D7"/>
    <w:rsid w:val="00A660AC"/>
    <w:rsid w:val="00A66855"/>
    <w:rsid w:val="00A67E4D"/>
    <w:rsid w:val="00A67E6C"/>
    <w:rsid w:val="00A707BF"/>
    <w:rsid w:val="00A71B99"/>
    <w:rsid w:val="00A721B0"/>
    <w:rsid w:val="00A739D0"/>
    <w:rsid w:val="00A75351"/>
    <w:rsid w:val="00A761D4"/>
    <w:rsid w:val="00A776BF"/>
    <w:rsid w:val="00A77EC4"/>
    <w:rsid w:val="00A80279"/>
    <w:rsid w:val="00A81480"/>
    <w:rsid w:val="00A81AF1"/>
    <w:rsid w:val="00A8219C"/>
    <w:rsid w:val="00A850AE"/>
    <w:rsid w:val="00A8510D"/>
    <w:rsid w:val="00A87931"/>
    <w:rsid w:val="00A92879"/>
    <w:rsid w:val="00A93DE3"/>
    <w:rsid w:val="00A9442A"/>
    <w:rsid w:val="00A9471D"/>
    <w:rsid w:val="00A959DF"/>
    <w:rsid w:val="00A9646F"/>
    <w:rsid w:val="00A96B16"/>
    <w:rsid w:val="00A97793"/>
    <w:rsid w:val="00AA016F"/>
    <w:rsid w:val="00AA1ED6"/>
    <w:rsid w:val="00AA3337"/>
    <w:rsid w:val="00AA51D6"/>
    <w:rsid w:val="00AA5819"/>
    <w:rsid w:val="00AA58C5"/>
    <w:rsid w:val="00AA59DB"/>
    <w:rsid w:val="00AA61FA"/>
    <w:rsid w:val="00AA64C4"/>
    <w:rsid w:val="00AB06AA"/>
    <w:rsid w:val="00AB0BC8"/>
    <w:rsid w:val="00AB11CA"/>
    <w:rsid w:val="00AB14D9"/>
    <w:rsid w:val="00AB3766"/>
    <w:rsid w:val="00AB38E1"/>
    <w:rsid w:val="00AB3D0D"/>
    <w:rsid w:val="00AB4273"/>
    <w:rsid w:val="00AB4AB8"/>
    <w:rsid w:val="00AB4C73"/>
    <w:rsid w:val="00AB54A5"/>
    <w:rsid w:val="00AB655E"/>
    <w:rsid w:val="00AC007F"/>
    <w:rsid w:val="00AC073C"/>
    <w:rsid w:val="00AC0A61"/>
    <w:rsid w:val="00AC1FEF"/>
    <w:rsid w:val="00AC20D2"/>
    <w:rsid w:val="00AC2ECD"/>
    <w:rsid w:val="00AC3119"/>
    <w:rsid w:val="00AC3165"/>
    <w:rsid w:val="00AC49FB"/>
    <w:rsid w:val="00AC4B01"/>
    <w:rsid w:val="00AC4C84"/>
    <w:rsid w:val="00AC4D66"/>
    <w:rsid w:val="00AC5A10"/>
    <w:rsid w:val="00AC6365"/>
    <w:rsid w:val="00AC7912"/>
    <w:rsid w:val="00AC7B81"/>
    <w:rsid w:val="00AD0AA3"/>
    <w:rsid w:val="00AD0CE8"/>
    <w:rsid w:val="00AD1534"/>
    <w:rsid w:val="00AD1D78"/>
    <w:rsid w:val="00AD2E65"/>
    <w:rsid w:val="00AD2ED0"/>
    <w:rsid w:val="00AD3B6E"/>
    <w:rsid w:val="00AD3E7A"/>
    <w:rsid w:val="00AD3F67"/>
    <w:rsid w:val="00AD3F94"/>
    <w:rsid w:val="00AD3FC5"/>
    <w:rsid w:val="00AD4797"/>
    <w:rsid w:val="00AD4A5A"/>
    <w:rsid w:val="00AD548E"/>
    <w:rsid w:val="00AD5FF1"/>
    <w:rsid w:val="00AD6D11"/>
    <w:rsid w:val="00AD7FCE"/>
    <w:rsid w:val="00AE0282"/>
    <w:rsid w:val="00AE0C36"/>
    <w:rsid w:val="00AE0C3B"/>
    <w:rsid w:val="00AE27AC"/>
    <w:rsid w:val="00AE2E30"/>
    <w:rsid w:val="00AE2F82"/>
    <w:rsid w:val="00AE3D10"/>
    <w:rsid w:val="00AE3EC7"/>
    <w:rsid w:val="00AE40E0"/>
    <w:rsid w:val="00AE46A9"/>
    <w:rsid w:val="00AE4A33"/>
    <w:rsid w:val="00AE4DBA"/>
    <w:rsid w:val="00AE4F07"/>
    <w:rsid w:val="00AE63E6"/>
    <w:rsid w:val="00AE70CD"/>
    <w:rsid w:val="00AE7A6C"/>
    <w:rsid w:val="00AF0BD4"/>
    <w:rsid w:val="00AF0D92"/>
    <w:rsid w:val="00AF1C5D"/>
    <w:rsid w:val="00AF3634"/>
    <w:rsid w:val="00AF42D7"/>
    <w:rsid w:val="00AF5750"/>
    <w:rsid w:val="00AF660A"/>
    <w:rsid w:val="00AF6E90"/>
    <w:rsid w:val="00AF79E2"/>
    <w:rsid w:val="00B006FE"/>
    <w:rsid w:val="00B007CB"/>
    <w:rsid w:val="00B00843"/>
    <w:rsid w:val="00B00CBC"/>
    <w:rsid w:val="00B01446"/>
    <w:rsid w:val="00B02AA9"/>
    <w:rsid w:val="00B02FA3"/>
    <w:rsid w:val="00B035FD"/>
    <w:rsid w:val="00B03F2B"/>
    <w:rsid w:val="00B05084"/>
    <w:rsid w:val="00B053B2"/>
    <w:rsid w:val="00B05A0D"/>
    <w:rsid w:val="00B07143"/>
    <w:rsid w:val="00B115C3"/>
    <w:rsid w:val="00B1268E"/>
    <w:rsid w:val="00B1454F"/>
    <w:rsid w:val="00B1573C"/>
    <w:rsid w:val="00B157F9"/>
    <w:rsid w:val="00B164DA"/>
    <w:rsid w:val="00B16C18"/>
    <w:rsid w:val="00B16D2C"/>
    <w:rsid w:val="00B1720D"/>
    <w:rsid w:val="00B20256"/>
    <w:rsid w:val="00B20BDB"/>
    <w:rsid w:val="00B20D09"/>
    <w:rsid w:val="00B21438"/>
    <w:rsid w:val="00B215CE"/>
    <w:rsid w:val="00B22F6F"/>
    <w:rsid w:val="00B233C9"/>
    <w:rsid w:val="00B23422"/>
    <w:rsid w:val="00B23567"/>
    <w:rsid w:val="00B25764"/>
    <w:rsid w:val="00B257F8"/>
    <w:rsid w:val="00B25D44"/>
    <w:rsid w:val="00B26298"/>
    <w:rsid w:val="00B266C8"/>
    <w:rsid w:val="00B2763F"/>
    <w:rsid w:val="00B27AAC"/>
    <w:rsid w:val="00B27D90"/>
    <w:rsid w:val="00B308E4"/>
    <w:rsid w:val="00B30929"/>
    <w:rsid w:val="00B31BD6"/>
    <w:rsid w:val="00B32372"/>
    <w:rsid w:val="00B32B18"/>
    <w:rsid w:val="00B33CDD"/>
    <w:rsid w:val="00B35A8A"/>
    <w:rsid w:val="00B35DB6"/>
    <w:rsid w:val="00B35E3B"/>
    <w:rsid w:val="00B36EB0"/>
    <w:rsid w:val="00B372AA"/>
    <w:rsid w:val="00B377D6"/>
    <w:rsid w:val="00B40410"/>
    <w:rsid w:val="00B40445"/>
    <w:rsid w:val="00B409E0"/>
    <w:rsid w:val="00B40ED5"/>
    <w:rsid w:val="00B40F99"/>
    <w:rsid w:val="00B41888"/>
    <w:rsid w:val="00B41AB8"/>
    <w:rsid w:val="00B41BAD"/>
    <w:rsid w:val="00B41D25"/>
    <w:rsid w:val="00B4295F"/>
    <w:rsid w:val="00B43750"/>
    <w:rsid w:val="00B45A22"/>
    <w:rsid w:val="00B45A52"/>
    <w:rsid w:val="00B46034"/>
    <w:rsid w:val="00B46175"/>
    <w:rsid w:val="00B50768"/>
    <w:rsid w:val="00B50CD9"/>
    <w:rsid w:val="00B531D9"/>
    <w:rsid w:val="00B53D54"/>
    <w:rsid w:val="00B53E9E"/>
    <w:rsid w:val="00B548B7"/>
    <w:rsid w:val="00B55273"/>
    <w:rsid w:val="00B565BE"/>
    <w:rsid w:val="00B5766E"/>
    <w:rsid w:val="00B57761"/>
    <w:rsid w:val="00B57A77"/>
    <w:rsid w:val="00B608A0"/>
    <w:rsid w:val="00B6171E"/>
    <w:rsid w:val="00B65AC9"/>
    <w:rsid w:val="00B65DC0"/>
    <w:rsid w:val="00B664C7"/>
    <w:rsid w:val="00B706BC"/>
    <w:rsid w:val="00B708CE"/>
    <w:rsid w:val="00B70F5C"/>
    <w:rsid w:val="00B7176F"/>
    <w:rsid w:val="00B72C81"/>
    <w:rsid w:val="00B739F6"/>
    <w:rsid w:val="00B73E1A"/>
    <w:rsid w:val="00B74890"/>
    <w:rsid w:val="00B760CD"/>
    <w:rsid w:val="00B76B53"/>
    <w:rsid w:val="00B77068"/>
    <w:rsid w:val="00B7757A"/>
    <w:rsid w:val="00B77A0A"/>
    <w:rsid w:val="00B77CC3"/>
    <w:rsid w:val="00B80523"/>
    <w:rsid w:val="00B80B2D"/>
    <w:rsid w:val="00B8141F"/>
    <w:rsid w:val="00B815C2"/>
    <w:rsid w:val="00B8180F"/>
    <w:rsid w:val="00B81A6C"/>
    <w:rsid w:val="00B82535"/>
    <w:rsid w:val="00B83A8D"/>
    <w:rsid w:val="00B8430C"/>
    <w:rsid w:val="00B8557F"/>
    <w:rsid w:val="00B85DE5"/>
    <w:rsid w:val="00B861FF"/>
    <w:rsid w:val="00B90D87"/>
    <w:rsid w:val="00B90F73"/>
    <w:rsid w:val="00B91907"/>
    <w:rsid w:val="00B91FF2"/>
    <w:rsid w:val="00B927D7"/>
    <w:rsid w:val="00B931AB"/>
    <w:rsid w:val="00B93A04"/>
    <w:rsid w:val="00B93B59"/>
    <w:rsid w:val="00B9406A"/>
    <w:rsid w:val="00B94297"/>
    <w:rsid w:val="00BA0AC0"/>
    <w:rsid w:val="00BA0DC8"/>
    <w:rsid w:val="00BA122F"/>
    <w:rsid w:val="00BA1B3E"/>
    <w:rsid w:val="00BA2280"/>
    <w:rsid w:val="00BA2508"/>
    <w:rsid w:val="00BA2A08"/>
    <w:rsid w:val="00BA301E"/>
    <w:rsid w:val="00BA359A"/>
    <w:rsid w:val="00BA37F8"/>
    <w:rsid w:val="00BA385E"/>
    <w:rsid w:val="00BA38DA"/>
    <w:rsid w:val="00BA56D2"/>
    <w:rsid w:val="00BA76E0"/>
    <w:rsid w:val="00BA7FCA"/>
    <w:rsid w:val="00BB0B8D"/>
    <w:rsid w:val="00BB0DB4"/>
    <w:rsid w:val="00BB11A5"/>
    <w:rsid w:val="00BB14DD"/>
    <w:rsid w:val="00BB2516"/>
    <w:rsid w:val="00BB2A25"/>
    <w:rsid w:val="00BB3B22"/>
    <w:rsid w:val="00BB3C50"/>
    <w:rsid w:val="00BB3D81"/>
    <w:rsid w:val="00BB4611"/>
    <w:rsid w:val="00BB51E9"/>
    <w:rsid w:val="00BB53DB"/>
    <w:rsid w:val="00BB5B43"/>
    <w:rsid w:val="00BB5C0F"/>
    <w:rsid w:val="00BB6127"/>
    <w:rsid w:val="00BC0C10"/>
    <w:rsid w:val="00BC0FDC"/>
    <w:rsid w:val="00BC1089"/>
    <w:rsid w:val="00BC3053"/>
    <w:rsid w:val="00BC4A73"/>
    <w:rsid w:val="00BC4D2E"/>
    <w:rsid w:val="00BC5216"/>
    <w:rsid w:val="00BC5A13"/>
    <w:rsid w:val="00BC6032"/>
    <w:rsid w:val="00BC6A9D"/>
    <w:rsid w:val="00BC70DC"/>
    <w:rsid w:val="00BC7647"/>
    <w:rsid w:val="00BC7A0C"/>
    <w:rsid w:val="00BD02E5"/>
    <w:rsid w:val="00BD0533"/>
    <w:rsid w:val="00BD187A"/>
    <w:rsid w:val="00BD1E9D"/>
    <w:rsid w:val="00BD346D"/>
    <w:rsid w:val="00BD37EB"/>
    <w:rsid w:val="00BD4234"/>
    <w:rsid w:val="00BD48AC"/>
    <w:rsid w:val="00BD5D3E"/>
    <w:rsid w:val="00BD5F1A"/>
    <w:rsid w:val="00BD6811"/>
    <w:rsid w:val="00BE0388"/>
    <w:rsid w:val="00BE1234"/>
    <w:rsid w:val="00BE1302"/>
    <w:rsid w:val="00BE1B76"/>
    <w:rsid w:val="00BE2FA6"/>
    <w:rsid w:val="00BE333F"/>
    <w:rsid w:val="00BE444D"/>
    <w:rsid w:val="00BE4BD1"/>
    <w:rsid w:val="00BE5B23"/>
    <w:rsid w:val="00BE5B8F"/>
    <w:rsid w:val="00BE7406"/>
    <w:rsid w:val="00BE74BC"/>
    <w:rsid w:val="00BE7603"/>
    <w:rsid w:val="00BF1F05"/>
    <w:rsid w:val="00BF21BB"/>
    <w:rsid w:val="00BF3279"/>
    <w:rsid w:val="00BF4E8A"/>
    <w:rsid w:val="00BF5772"/>
    <w:rsid w:val="00BF5991"/>
    <w:rsid w:val="00BF5EF9"/>
    <w:rsid w:val="00BF7295"/>
    <w:rsid w:val="00BF74C7"/>
    <w:rsid w:val="00C000C6"/>
    <w:rsid w:val="00C015F1"/>
    <w:rsid w:val="00C0184C"/>
    <w:rsid w:val="00C01F33"/>
    <w:rsid w:val="00C02273"/>
    <w:rsid w:val="00C02CC6"/>
    <w:rsid w:val="00C0378B"/>
    <w:rsid w:val="00C040F7"/>
    <w:rsid w:val="00C044AB"/>
    <w:rsid w:val="00C04F64"/>
    <w:rsid w:val="00C05706"/>
    <w:rsid w:val="00C060AB"/>
    <w:rsid w:val="00C066B9"/>
    <w:rsid w:val="00C067A2"/>
    <w:rsid w:val="00C07377"/>
    <w:rsid w:val="00C07827"/>
    <w:rsid w:val="00C10478"/>
    <w:rsid w:val="00C11E74"/>
    <w:rsid w:val="00C11FBE"/>
    <w:rsid w:val="00C12107"/>
    <w:rsid w:val="00C12A39"/>
    <w:rsid w:val="00C13D03"/>
    <w:rsid w:val="00C14C81"/>
    <w:rsid w:val="00C14D4B"/>
    <w:rsid w:val="00C15403"/>
    <w:rsid w:val="00C154BB"/>
    <w:rsid w:val="00C1637A"/>
    <w:rsid w:val="00C1643C"/>
    <w:rsid w:val="00C17A82"/>
    <w:rsid w:val="00C201C3"/>
    <w:rsid w:val="00C20C06"/>
    <w:rsid w:val="00C213D3"/>
    <w:rsid w:val="00C21B6A"/>
    <w:rsid w:val="00C22B89"/>
    <w:rsid w:val="00C23352"/>
    <w:rsid w:val="00C24027"/>
    <w:rsid w:val="00C24B6A"/>
    <w:rsid w:val="00C25387"/>
    <w:rsid w:val="00C26BD9"/>
    <w:rsid w:val="00C279B5"/>
    <w:rsid w:val="00C27C45"/>
    <w:rsid w:val="00C30DAE"/>
    <w:rsid w:val="00C31417"/>
    <w:rsid w:val="00C33EBE"/>
    <w:rsid w:val="00C3475F"/>
    <w:rsid w:val="00C3540C"/>
    <w:rsid w:val="00C355E5"/>
    <w:rsid w:val="00C35CB2"/>
    <w:rsid w:val="00C36511"/>
    <w:rsid w:val="00C3692B"/>
    <w:rsid w:val="00C3717F"/>
    <w:rsid w:val="00C3719D"/>
    <w:rsid w:val="00C37CB2"/>
    <w:rsid w:val="00C40193"/>
    <w:rsid w:val="00C41286"/>
    <w:rsid w:val="00C416E7"/>
    <w:rsid w:val="00C430D7"/>
    <w:rsid w:val="00C4320A"/>
    <w:rsid w:val="00C44855"/>
    <w:rsid w:val="00C46C57"/>
    <w:rsid w:val="00C473A5"/>
    <w:rsid w:val="00C474EC"/>
    <w:rsid w:val="00C4765E"/>
    <w:rsid w:val="00C47AE8"/>
    <w:rsid w:val="00C47D2C"/>
    <w:rsid w:val="00C47EF3"/>
    <w:rsid w:val="00C5157A"/>
    <w:rsid w:val="00C51E8A"/>
    <w:rsid w:val="00C52436"/>
    <w:rsid w:val="00C54995"/>
    <w:rsid w:val="00C54D41"/>
    <w:rsid w:val="00C569EC"/>
    <w:rsid w:val="00C60783"/>
    <w:rsid w:val="00C61981"/>
    <w:rsid w:val="00C61B60"/>
    <w:rsid w:val="00C6206A"/>
    <w:rsid w:val="00C62FD6"/>
    <w:rsid w:val="00C630CE"/>
    <w:rsid w:val="00C6372C"/>
    <w:rsid w:val="00C63C3B"/>
    <w:rsid w:val="00C642F3"/>
    <w:rsid w:val="00C64672"/>
    <w:rsid w:val="00C66209"/>
    <w:rsid w:val="00C66944"/>
    <w:rsid w:val="00C66FE8"/>
    <w:rsid w:val="00C67B03"/>
    <w:rsid w:val="00C67DFB"/>
    <w:rsid w:val="00C70125"/>
    <w:rsid w:val="00C70697"/>
    <w:rsid w:val="00C70747"/>
    <w:rsid w:val="00C70C88"/>
    <w:rsid w:val="00C715B6"/>
    <w:rsid w:val="00C71BF8"/>
    <w:rsid w:val="00C71CD8"/>
    <w:rsid w:val="00C72093"/>
    <w:rsid w:val="00C72EF4"/>
    <w:rsid w:val="00C73648"/>
    <w:rsid w:val="00C73B8B"/>
    <w:rsid w:val="00C744FE"/>
    <w:rsid w:val="00C752B0"/>
    <w:rsid w:val="00C75B05"/>
    <w:rsid w:val="00C75D2F"/>
    <w:rsid w:val="00C75E4E"/>
    <w:rsid w:val="00C767BE"/>
    <w:rsid w:val="00C76916"/>
    <w:rsid w:val="00C76E3C"/>
    <w:rsid w:val="00C76F9C"/>
    <w:rsid w:val="00C772A3"/>
    <w:rsid w:val="00C77537"/>
    <w:rsid w:val="00C778D0"/>
    <w:rsid w:val="00C77ADB"/>
    <w:rsid w:val="00C81568"/>
    <w:rsid w:val="00C82259"/>
    <w:rsid w:val="00C82F83"/>
    <w:rsid w:val="00C839DC"/>
    <w:rsid w:val="00C83EFA"/>
    <w:rsid w:val="00C86872"/>
    <w:rsid w:val="00C86C83"/>
    <w:rsid w:val="00C87881"/>
    <w:rsid w:val="00C87AAA"/>
    <w:rsid w:val="00C9027A"/>
    <w:rsid w:val="00C9068E"/>
    <w:rsid w:val="00C9195A"/>
    <w:rsid w:val="00C924E7"/>
    <w:rsid w:val="00C92808"/>
    <w:rsid w:val="00C92AC3"/>
    <w:rsid w:val="00C936F2"/>
    <w:rsid w:val="00C93814"/>
    <w:rsid w:val="00C93A69"/>
    <w:rsid w:val="00C93C4B"/>
    <w:rsid w:val="00C944AB"/>
    <w:rsid w:val="00C944DA"/>
    <w:rsid w:val="00C944DD"/>
    <w:rsid w:val="00C95B40"/>
    <w:rsid w:val="00C96022"/>
    <w:rsid w:val="00C9607F"/>
    <w:rsid w:val="00C9682C"/>
    <w:rsid w:val="00C97CA3"/>
    <w:rsid w:val="00CA11A6"/>
    <w:rsid w:val="00CA1813"/>
    <w:rsid w:val="00CA1B62"/>
    <w:rsid w:val="00CA1ED8"/>
    <w:rsid w:val="00CA2956"/>
    <w:rsid w:val="00CA2FF0"/>
    <w:rsid w:val="00CA3D3D"/>
    <w:rsid w:val="00CA5D8D"/>
    <w:rsid w:val="00CA5F4A"/>
    <w:rsid w:val="00CA73A5"/>
    <w:rsid w:val="00CA75D1"/>
    <w:rsid w:val="00CA7C38"/>
    <w:rsid w:val="00CB13DC"/>
    <w:rsid w:val="00CB1AB5"/>
    <w:rsid w:val="00CB1F63"/>
    <w:rsid w:val="00CB2F77"/>
    <w:rsid w:val="00CB3BED"/>
    <w:rsid w:val="00CB55C9"/>
    <w:rsid w:val="00CB55F0"/>
    <w:rsid w:val="00CB70E3"/>
    <w:rsid w:val="00CB7170"/>
    <w:rsid w:val="00CB778D"/>
    <w:rsid w:val="00CB7A2E"/>
    <w:rsid w:val="00CC040E"/>
    <w:rsid w:val="00CC04F4"/>
    <w:rsid w:val="00CC111F"/>
    <w:rsid w:val="00CC1397"/>
    <w:rsid w:val="00CC2011"/>
    <w:rsid w:val="00CC2462"/>
    <w:rsid w:val="00CC2DAD"/>
    <w:rsid w:val="00CC3EA0"/>
    <w:rsid w:val="00CC7B45"/>
    <w:rsid w:val="00CD04DD"/>
    <w:rsid w:val="00CD0812"/>
    <w:rsid w:val="00CD1188"/>
    <w:rsid w:val="00CD1B12"/>
    <w:rsid w:val="00CD2ED1"/>
    <w:rsid w:val="00CD337B"/>
    <w:rsid w:val="00CD394F"/>
    <w:rsid w:val="00CD4B9C"/>
    <w:rsid w:val="00CD59A2"/>
    <w:rsid w:val="00CD5A65"/>
    <w:rsid w:val="00CD69B5"/>
    <w:rsid w:val="00CE0424"/>
    <w:rsid w:val="00CE1C23"/>
    <w:rsid w:val="00CE1E19"/>
    <w:rsid w:val="00CE1EBE"/>
    <w:rsid w:val="00CE3829"/>
    <w:rsid w:val="00CE50CC"/>
    <w:rsid w:val="00CE58FF"/>
    <w:rsid w:val="00CE5AB8"/>
    <w:rsid w:val="00CE62E1"/>
    <w:rsid w:val="00CE7118"/>
    <w:rsid w:val="00CE7561"/>
    <w:rsid w:val="00CE75E5"/>
    <w:rsid w:val="00CF1354"/>
    <w:rsid w:val="00CF265B"/>
    <w:rsid w:val="00CF323E"/>
    <w:rsid w:val="00CF3B1F"/>
    <w:rsid w:val="00CF3BF6"/>
    <w:rsid w:val="00CF56CC"/>
    <w:rsid w:val="00CF625B"/>
    <w:rsid w:val="00CF687E"/>
    <w:rsid w:val="00D01819"/>
    <w:rsid w:val="00D01CBD"/>
    <w:rsid w:val="00D02148"/>
    <w:rsid w:val="00D02CF9"/>
    <w:rsid w:val="00D033FB"/>
    <w:rsid w:val="00D0349B"/>
    <w:rsid w:val="00D038D8"/>
    <w:rsid w:val="00D0395D"/>
    <w:rsid w:val="00D054F5"/>
    <w:rsid w:val="00D078CA"/>
    <w:rsid w:val="00D07F58"/>
    <w:rsid w:val="00D10249"/>
    <w:rsid w:val="00D10D6C"/>
    <w:rsid w:val="00D115C3"/>
    <w:rsid w:val="00D11897"/>
    <w:rsid w:val="00D13135"/>
    <w:rsid w:val="00D13E4E"/>
    <w:rsid w:val="00D14400"/>
    <w:rsid w:val="00D14E67"/>
    <w:rsid w:val="00D15372"/>
    <w:rsid w:val="00D1644D"/>
    <w:rsid w:val="00D17862"/>
    <w:rsid w:val="00D17F82"/>
    <w:rsid w:val="00D20925"/>
    <w:rsid w:val="00D21009"/>
    <w:rsid w:val="00D2106E"/>
    <w:rsid w:val="00D2233C"/>
    <w:rsid w:val="00D22F81"/>
    <w:rsid w:val="00D236A0"/>
    <w:rsid w:val="00D239A7"/>
    <w:rsid w:val="00D23F47"/>
    <w:rsid w:val="00D2474F"/>
    <w:rsid w:val="00D25639"/>
    <w:rsid w:val="00D2754A"/>
    <w:rsid w:val="00D278D0"/>
    <w:rsid w:val="00D279DB"/>
    <w:rsid w:val="00D27FDB"/>
    <w:rsid w:val="00D31271"/>
    <w:rsid w:val="00D312BF"/>
    <w:rsid w:val="00D318D6"/>
    <w:rsid w:val="00D3429C"/>
    <w:rsid w:val="00D34E0B"/>
    <w:rsid w:val="00D35DCF"/>
    <w:rsid w:val="00D36E71"/>
    <w:rsid w:val="00D373BF"/>
    <w:rsid w:val="00D37D87"/>
    <w:rsid w:val="00D40452"/>
    <w:rsid w:val="00D40B33"/>
    <w:rsid w:val="00D416C3"/>
    <w:rsid w:val="00D42FE2"/>
    <w:rsid w:val="00D4318F"/>
    <w:rsid w:val="00D438BF"/>
    <w:rsid w:val="00D4402F"/>
    <w:rsid w:val="00D44096"/>
    <w:rsid w:val="00D440F8"/>
    <w:rsid w:val="00D441B4"/>
    <w:rsid w:val="00D4427F"/>
    <w:rsid w:val="00D4507C"/>
    <w:rsid w:val="00D45807"/>
    <w:rsid w:val="00D4649B"/>
    <w:rsid w:val="00D46CEF"/>
    <w:rsid w:val="00D475B6"/>
    <w:rsid w:val="00D53FBC"/>
    <w:rsid w:val="00D546FF"/>
    <w:rsid w:val="00D5536A"/>
    <w:rsid w:val="00D55AD5"/>
    <w:rsid w:val="00D55D5E"/>
    <w:rsid w:val="00D567F3"/>
    <w:rsid w:val="00D56C8F"/>
    <w:rsid w:val="00D571EC"/>
    <w:rsid w:val="00D576CA"/>
    <w:rsid w:val="00D57A6F"/>
    <w:rsid w:val="00D60098"/>
    <w:rsid w:val="00D61AF5"/>
    <w:rsid w:val="00D634C4"/>
    <w:rsid w:val="00D63693"/>
    <w:rsid w:val="00D638C1"/>
    <w:rsid w:val="00D64415"/>
    <w:rsid w:val="00D6497C"/>
    <w:rsid w:val="00D652B5"/>
    <w:rsid w:val="00D660E7"/>
    <w:rsid w:val="00D66155"/>
    <w:rsid w:val="00D708B0"/>
    <w:rsid w:val="00D70924"/>
    <w:rsid w:val="00D71342"/>
    <w:rsid w:val="00D71AFE"/>
    <w:rsid w:val="00D72C62"/>
    <w:rsid w:val="00D737CC"/>
    <w:rsid w:val="00D73F6F"/>
    <w:rsid w:val="00D740F3"/>
    <w:rsid w:val="00D744C5"/>
    <w:rsid w:val="00D74A1D"/>
    <w:rsid w:val="00D75164"/>
    <w:rsid w:val="00D75551"/>
    <w:rsid w:val="00D75CEB"/>
    <w:rsid w:val="00D77B1D"/>
    <w:rsid w:val="00D8021F"/>
    <w:rsid w:val="00D80383"/>
    <w:rsid w:val="00D80429"/>
    <w:rsid w:val="00D817DA"/>
    <w:rsid w:val="00D819D3"/>
    <w:rsid w:val="00D81ACB"/>
    <w:rsid w:val="00D81F17"/>
    <w:rsid w:val="00D823C6"/>
    <w:rsid w:val="00D823ED"/>
    <w:rsid w:val="00D8327F"/>
    <w:rsid w:val="00D8583E"/>
    <w:rsid w:val="00D86CA3"/>
    <w:rsid w:val="00D871CE"/>
    <w:rsid w:val="00D87F58"/>
    <w:rsid w:val="00D9121C"/>
    <w:rsid w:val="00D916B7"/>
    <w:rsid w:val="00D91758"/>
    <w:rsid w:val="00D9196D"/>
    <w:rsid w:val="00D91CF4"/>
    <w:rsid w:val="00D92982"/>
    <w:rsid w:val="00D93D2C"/>
    <w:rsid w:val="00D943A4"/>
    <w:rsid w:val="00D952F6"/>
    <w:rsid w:val="00D953FE"/>
    <w:rsid w:val="00D95770"/>
    <w:rsid w:val="00D97615"/>
    <w:rsid w:val="00DA02F7"/>
    <w:rsid w:val="00DA0C06"/>
    <w:rsid w:val="00DA0D3B"/>
    <w:rsid w:val="00DA19B1"/>
    <w:rsid w:val="00DA2EC3"/>
    <w:rsid w:val="00DA305E"/>
    <w:rsid w:val="00DA3770"/>
    <w:rsid w:val="00DA4AD3"/>
    <w:rsid w:val="00DA4BBD"/>
    <w:rsid w:val="00DA5417"/>
    <w:rsid w:val="00DA56E8"/>
    <w:rsid w:val="00DA5FF0"/>
    <w:rsid w:val="00DA6FF7"/>
    <w:rsid w:val="00DA7009"/>
    <w:rsid w:val="00DA703E"/>
    <w:rsid w:val="00DB0A9F"/>
    <w:rsid w:val="00DB2F01"/>
    <w:rsid w:val="00DB377D"/>
    <w:rsid w:val="00DB3FB7"/>
    <w:rsid w:val="00DB42B9"/>
    <w:rsid w:val="00DB43D5"/>
    <w:rsid w:val="00DB5972"/>
    <w:rsid w:val="00DB6238"/>
    <w:rsid w:val="00DB7C25"/>
    <w:rsid w:val="00DC0CCF"/>
    <w:rsid w:val="00DC0EED"/>
    <w:rsid w:val="00DC1D53"/>
    <w:rsid w:val="00DC2D36"/>
    <w:rsid w:val="00DC4D72"/>
    <w:rsid w:val="00DC4D7C"/>
    <w:rsid w:val="00DC53EF"/>
    <w:rsid w:val="00DC60F5"/>
    <w:rsid w:val="00DC7149"/>
    <w:rsid w:val="00DC7154"/>
    <w:rsid w:val="00DD25D5"/>
    <w:rsid w:val="00DD3DAB"/>
    <w:rsid w:val="00DD3DF1"/>
    <w:rsid w:val="00DD466B"/>
    <w:rsid w:val="00DD59BB"/>
    <w:rsid w:val="00DD59FB"/>
    <w:rsid w:val="00DD7A4C"/>
    <w:rsid w:val="00DE131E"/>
    <w:rsid w:val="00DE1D0F"/>
    <w:rsid w:val="00DE3969"/>
    <w:rsid w:val="00DE4386"/>
    <w:rsid w:val="00DE4BA4"/>
    <w:rsid w:val="00DE4BE5"/>
    <w:rsid w:val="00DE5608"/>
    <w:rsid w:val="00DE58D0"/>
    <w:rsid w:val="00DE5F14"/>
    <w:rsid w:val="00DE654F"/>
    <w:rsid w:val="00DF0B6E"/>
    <w:rsid w:val="00DF15E0"/>
    <w:rsid w:val="00DF192C"/>
    <w:rsid w:val="00DF2F19"/>
    <w:rsid w:val="00DF37A0"/>
    <w:rsid w:val="00DF49FA"/>
    <w:rsid w:val="00DF5479"/>
    <w:rsid w:val="00DF5A06"/>
    <w:rsid w:val="00DF64E6"/>
    <w:rsid w:val="00DF677B"/>
    <w:rsid w:val="00DF7254"/>
    <w:rsid w:val="00DF7963"/>
    <w:rsid w:val="00E0100A"/>
    <w:rsid w:val="00E019DB"/>
    <w:rsid w:val="00E0218F"/>
    <w:rsid w:val="00E0388E"/>
    <w:rsid w:val="00E03EC5"/>
    <w:rsid w:val="00E0596A"/>
    <w:rsid w:val="00E0668D"/>
    <w:rsid w:val="00E07C5B"/>
    <w:rsid w:val="00E07DAB"/>
    <w:rsid w:val="00E10054"/>
    <w:rsid w:val="00E10314"/>
    <w:rsid w:val="00E103A5"/>
    <w:rsid w:val="00E10677"/>
    <w:rsid w:val="00E110E7"/>
    <w:rsid w:val="00E11B20"/>
    <w:rsid w:val="00E145BF"/>
    <w:rsid w:val="00E16E60"/>
    <w:rsid w:val="00E173BE"/>
    <w:rsid w:val="00E17FA2"/>
    <w:rsid w:val="00E213C7"/>
    <w:rsid w:val="00E22330"/>
    <w:rsid w:val="00E231D1"/>
    <w:rsid w:val="00E23B1D"/>
    <w:rsid w:val="00E23CC3"/>
    <w:rsid w:val="00E24092"/>
    <w:rsid w:val="00E240F9"/>
    <w:rsid w:val="00E24B5F"/>
    <w:rsid w:val="00E26299"/>
    <w:rsid w:val="00E26E7F"/>
    <w:rsid w:val="00E27672"/>
    <w:rsid w:val="00E307D8"/>
    <w:rsid w:val="00E309D9"/>
    <w:rsid w:val="00E30B5A"/>
    <w:rsid w:val="00E30EF4"/>
    <w:rsid w:val="00E3123D"/>
    <w:rsid w:val="00E31461"/>
    <w:rsid w:val="00E3159B"/>
    <w:rsid w:val="00E31D43"/>
    <w:rsid w:val="00E3224E"/>
    <w:rsid w:val="00E32608"/>
    <w:rsid w:val="00E32C9F"/>
    <w:rsid w:val="00E336A4"/>
    <w:rsid w:val="00E34188"/>
    <w:rsid w:val="00E34B6E"/>
    <w:rsid w:val="00E34CD9"/>
    <w:rsid w:val="00E35559"/>
    <w:rsid w:val="00E3627B"/>
    <w:rsid w:val="00E37176"/>
    <w:rsid w:val="00E3723A"/>
    <w:rsid w:val="00E373AB"/>
    <w:rsid w:val="00E37860"/>
    <w:rsid w:val="00E37948"/>
    <w:rsid w:val="00E40644"/>
    <w:rsid w:val="00E4095D"/>
    <w:rsid w:val="00E421B9"/>
    <w:rsid w:val="00E43140"/>
    <w:rsid w:val="00E43B24"/>
    <w:rsid w:val="00E441E2"/>
    <w:rsid w:val="00E44639"/>
    <w:rsid w:val="00E446F1"/>
    <w:rsid w:val="00E4484D"/>
    <w:rsid w:val="00E454D8"/>
    <w:rsid w:val="00E45BB9"/>
    <w:rsid w:val="00E46886"/>
    <w:rsid w:val="00E469A2"/>
    <w:rsid w:val="00E47AEF"/>
    <w:rsid w:val="00E51835"/>
    <w:rsid w:val="00E527C7"/>
    <w:rsid w:val="00E53B75"/>
    <w:rsid w:val="00E5475B"/>
    <w:rsid w:val="00E54E3B"/>
    <w:rsid w:val="00E5553D"/>
    <w:rsid w:val="00E55A11"/>
    <w:rsid w:val="00E57565"/>
    <w:rsid w:val="00E60755"/>
    <w:rsid w:val="00E60B1E"/>
    <w:rsid w:val="00E60F04"/>
    <w:rsid w:val="00E612AA"/>
    <w:rsid w:val="00E61605"/>
    <w:rsid w:val="00E63152"/>
    <w:rsid w:val="00E637F8"/>
    <w:rsid w:val="00E63838"/>
    <w:rsid w:val="00E63AFF"/>
    <w:rsid w:val="00E64434"/>
    <w:rsid w:val="00E64884"/>
    <w:rsid w:val="00E668B8"/>
    <w:rsid w:val="00E66925"/>
    <w:rsid w:val="00E67296"/>
    <w:rsid w:val="00E673A4"/>
    <w:rsid w:val="00E677AD"/>
    <w:rsid w:val="00E67C51"/>
    <w:rsid w:val="00E70172"/>
    <w:rsid w:val="00E72376"/>
    <w:rsid w:val="00E72B53"/>
    <w:rsid w:val="00E72EFC"/>
    <w:rsid w:val="00E72F22"/>
    <w:rsid w:val="00E73ACD"/>
    <w:rsid w:val="00E74A0D"/>
    <w:rsid w:val="00E75821"/>
    <w:rsid w:val="00E758EC"/>
    <w:rsid w:val="00E75F7B"/>
    <w:rsid w:val="00E7677D"/>
    <w:rsid w:val="00E76C5F"/>
    <w:rsid w:val="00E81B25"/>
    <w:rsid w:val="00E8234C"/>
    <w:rsid w:val="00E82DBD"/>
    <w:rsid w:val="00E838D6"/>
    <w:rsid w:val="00E83AA9"/>
    <w:rsid w:val="00E8461C"/>
    <w:rsid w:val="00E85213"/>
    <w:rsid w:val="00E85928"/>
    <w:rsid w:val="00E8648F"/>
    <w:rsid w:val="00E867B2"/>
    <w:rsid w:val="00E867F2"/>
    <w:rsid w:val="00E86D95"/>
    <w:rsid w:val="00E86E8B"/>
    <w:rsid w:val="00E86FBB"/>
    <w:rsid w:val="00E87525"/>
    <w:rsid w:val="00E87822"/>
    <w:rsid w:val="00E90395"/>
    <w:rsid w:val="00E90B57"/>
    <w:rsid w:val="00E90E49"/>
    <w:rsid w:val="00E917F9"/>
    <w:rsid w:val="00E9291C"/>
    <w:rsid w:val="00E93308"/>
    <w:rsid w:val="00E93FFE"/>
    <w:rsid w:val="00E94F8A"/>
    <w:rsid w:val="00E9574E"/>
    <w:rsid w:val="00E959A0"/>
    <w:rsid w:val="00E96EF6"/>
    <w:rsid w:val="00EA021F"/>
    <w:rsid w:val="00EA04D0"/>
    <w:rsid w:val="00EA122E"/>
    <w:rsid w:val="00EA2EDE"/>
    <w:rsid w:val="00EA3278"/>
    <w:rsid w:val="00EA3A06"/>
    <w:rsid w:val="00EA3DD0"/>
    <w:rsid w:val="00EA42E0"/>
    <w:rsid w:val="00EA4D38"/>
    <w:rsid w:val="00EA5B42"/>
    <w:rsid w:val="00EA5E09"/>
    <w:rsid w:val="00EA63E3"/>
    <w:rsid w:val="00EA711F"/>
    <w:rsid w:val="00EA7A41"/>
    <w:rsid w:val="00EB077B"/>
    <w:rsid w:val="00EB11CD"/>
    <w:rsid w:val="00EB22BB"/>
    <w:rsid w:val="00EB289A"/>
    <w:rsid w:val="00EB301D"/>
    <w:rsid w:val="00EB3AD1"/>
    <w:rsid w:val="00EB3EF5"/>
    <w:rsid w:val="00EB4EA2"/>
    <w:rsid w:val="00EB55C0"/>
    <w:rsid w:val="00EB5ED3"/>
    <w:rsid w:val="00EB697B"/>
    <w:rsid w:val="00EB70E5"/>
    <w:rsid w:val="00EC0013"/>
    <w:rsid w:val="00EC0400"/>
    <w:rsid w:val="00EC1DA4"/>
    <w:rsid w:val="00EC24D5"/>
    <w:rsid w:val="00EC2769"/>
    <w:rsid w:val="00EC27C6"/>
    <w:rsid w:val="00EC30CC"/>
    <w:rsid w:val="00EC33F5"/>
    <w:rsid w:val="00EC4207"/>
    <w:rsid w:val="00EC47A9"/>
    <w:rsid w:val="00EC5653"/>
    <w:rsid w:val="00EC578F"/>
    <w:rsid w:val="00EC6BE7"/>
    <w:rsid w:val="00EC70C9"/>
    <w:rsid w:val="00EC71CE"/>
    <w:rsid w:val="00ED1006"/>
    <w:rsid w:val="00ED1AF8"/>
    <w:rsid w:val="00ED43D3"/>
    <w:rsid w:val="00ED47A5"/>
    <w:rsid w:val="00ED4900"/>
    <w:rsid w:val="00ED5063"/>
    <w:rsid w:val="00ED6EDA"/>
    <w:rsid w:val="00EE3B29"/>
    <w:rsid w:val="00EE450A"/>
    <w:rsid w:val="00EE4C11"/>
    <w:rsid w:val="00EE5944"/>
    <w:rsid w:val="00EE5A1F"/>
    <w:rsid w:val="00EE5E3A"/>
    <w:rsid w:val="00EE5ED9"/>
    <w:rsid w:val="00EF0182"/>
    <w:rsid w:val="00EF059F"/>
    <w:rsid w:val="00EF068B"/>
    <w:rsid w:val="00EF18FE"/>
    <w:rsid w:val="00EF1DF4"/>
    <w:rsid w:val="00EF30E3"/>
    <w:rsid w:val="00EF4551"/>
    <w:rsid w:val="00EF5787"/>
    <w:rsid w:val="00EF60D0"/>
    <w:rsid w:val="00EF6AE6"/>
    <w:rsid w:val="00F00014"/>
    <w:rsid w:val="00F02E30"/>
    <w:rsid w:val="00F044AF"/>
    <w:rsid w:val="00F04A69"/>
    <w:rsid w:val="00F0528D"/>
    <w:rsid w:val="00F06C67"/>
    <w:rsid w:val="00F06DFD"/>
    <w:rsid w:val="00F071D1"/>
    <w:rsid w:val="00F0734A"/>
    <w:rsid w:val="00F07533"/>
    <w:rsid w:val="00F07BD2"/>
    <w:rsid w:val="00F07FBF"/>
    <w:rsid w:val="00F10629"/>
    <w:rsid w:val="00F1068D"/>
    <w:rsid w:val="00F10951"/>
    <w:rsid w:val="00F1248D"/>
    <w:rsid w:val="00F127BA"/>
    <w:rsid w:val="00F134A1"/>
    <w:rsid w:val="00F13516"/>
    <w:rsid w:val="00F14D41"/>
    <w:rsid w:val="00F15FA5"/>
    <w:rsid w:val="00F164C2"/>
    <w:rsid w:val="00F16C50"/>
    <w:rsid w:val="00F16D20"/>
    <w:rsid w:val="00F209B7"/>
    <w:rsid w:val="00F218C1"/>
    <w:rsid w:val="00F21EAC"/>
    <w:rsid w:val="00F22B7E"/>
    <w:rsid w:val="00F2376F"/>
    <w:rsid w:val="00F24003"/>
    <w:rsid w:val="00F2404F"/>
    <w:rsid w:val="00F243D8"/>
    <w:rsid w:val="00F263B0"/>
    <w:rsid w:val="00F27C9B"/>
    <w:rsid w:val="00F30828"/>
    <w:rsid w:val="00F313D6"/>
    <w:rsid w:val="00F32A8E"/>
    <w:rsid w:val="00F333AA"/>
    <w:rsid w:val="00F34B72"/>
    <w:rsid w:val="00F35857"/>
    <w:rsid w:val="00F36B6A"/>
    <w:rsid w:val="00F3776C"/>
    <w:rsid w:val="00F4090B"/>
    <w:rsid w:val="00F40AF4"/>
    <w:rsid w:val="00F40F0C"/>
    <w:rsid w:val="00F415BA"/>
    <w:rsid w:val="00F4168D"/>
    <w:rsid w:val="00F42863"/>
    <w:rsid w:val="00F44781"/>
    <w:rsid w:val="00F4506B"/>
    <w:rsid w:val="00F453D5"/>
    <w:rsid w:val="00F46CEE"/>
    <w:rsid w:val="00F4766C"/>
    <w:rsid w:val="00F50181"/>
    <w:rsid w:val="00F5060E"/>
    <w:rsid w:val="00F507D1"/>
    <w:rsid w:val="00F51291"/>
    <w:rsid w:val="00F519CE"/>
    <w:rsid w:val="00F51ADA"/>
    <w:rsid w:val="00F54178"/>
    <w:rsid w:val="00F55565"/>
    <w:rsid w:val="00F56ABB"/>
    <w:rsid w:val="00F5713E"/>
    <w:rsid w:val="00F57410"/>
    <w:rsid w:val="00F57A65"/>
    <w:rsid w:val="00F57F72"/>
    <w:rsid w:val="00F60203"/>
    <w:rsid w:val="00F60682"/>
    <w:rsid w:val="00F607C5"/>
    <w:rsid w:val="00F60CF4"/>
    <w:rsid w:val="00F60DEA"/>
    <w:rsid w:val="00F6302A"/>
    <w:rsid w:val="00F6386B"/>
    <w:rsid w:val="00F63950"/>
    <w:rsid w:val="00F64C2B"/>
    <w:rsid w:val="00F64CBA"/>
    <w:rsid w:val="00F651BE"/>
    <w:rsid w:val="00F6618C"/>
    <w:rsid w:val="00F66382"/>
    <w:rsid w:val="00F66790"/>
    <w:rsid w:val="00F67E6E"/>
    <w:rsid w:val="00F67F53"/>
    <w:rsid w:val="00F703BE"/>
    <w:rsid w:val="00F7060C"/>
    <w:rsid w:val="00F70611"/>
    <w:rsid w:val="00F70AF2"/>
    <w:rsid w:val="00F71285"/>
    <w:rsid w:val="00F71DAF"/>
    <w:rsid w:val="00F71DB7"/>
    <w:rsid w:val="00F71F69"/>
    <w:rsid w:val="00F7221D"/>
    <w:rsid w:val="00F725B2"/>
    <w:rsid w:val="00F72B72"/>
    <w:rsid w:val="00F72E9E"/>
    <w:rsid w:val="00F73A82"/>
    <w:rsid w:val="00F73BD5"/>
    <w:rsid w:val="00F73E4A"/>
    <w:rsid w:val="00F7400A"/>
    <w:rsid w:val="00F74A92"/>
    <w:rsid w:val="00F74B78"/>
    <w:rsid w:val="00F74BB9"/>
    <w:rsid w:val="00F74CCF"/>
    <w:rsid w:val="00F74F49"/>
    <w:rsid w:val="00F75582"/>
    <w:rsid w:val="00F75605"/>
    <w:rsid w:val="00F76290"/>
    <w:rsid w:val="00F767C5"/>
    <w:rsid w:val="00F769DE"/>
    <w:rsid w:val="00F76C45"/>
    <w:rsid w:val="00F76EFA"/>
    <w:rsid w:val="00F77CAE"/>
    <w:rsid w:val="00F804BE"/>
    <w:rsid w:val="00F80625"/>
    <w:rsid w:val="00F81184"/>
    <w:rsid w:val="00F817CE"/>
    <w:rsid w:val="00F817E5"/>
    <w:rsid w:val="00F81D91"/>
    <w:rsid w:val="00F821F2"/>
    <w:rsid w:val="00F826BC"/>
    <w:rsid w:val="00F83E46"/>
    <w:rsid w:val="00F8456C"/>
    <w:rsid w:val="00F84981"/>
    <w:rsid w:val="00F850F7"/>
    <w:rsid w:val="00F85326"/>
    <w:rsid w:val="00F85813"/>
    <w:rsid w:val="00F859D8"/>
    <w:rsid w:val="00F85DA1"/>
    <w:rsid w:val="00F868F5"/>
    <w:rsid w:val="00F87261"/>
    <w:rsid w:val="00F9056A"/>
    <w:rsid w:val="00F907B9"/>
    <w:rsid w:val="00F90F8D"/>
    <w:rsid w:val="00F92700"/>
    <w:rsid w:val="00F92782"/>
    <w:rsid w:val="00F92EA9"/>
    <w:rsid w:val="00F92F14"/>
    <w:rsid w:val="00F935E1"/>
    <w:rsid w:val="00F93858"/>
    <w:rsid w:val="00F938B5"/>
    <w:rsid w:val="00F93AA9"/>
    <w:rsid w:val="00F95273"/>
    <w:rsid w:val="00F966F4"/>
    <w:rsid w:val="00F96985"/>
    <w:rsid w:val="00F97838"/>
    <w:rsid w:val="00FA0BD8"/>
    <w:rsid w:val="00FA1C58"/>
    <w:rsid w:val="00FA2BB3"/>
    <w:rsid w:val="00FA41A2"/>
    <w:rsid w:val="00FA47B6"/>
    <w:rsid w:val="00FA48F0"/>
    <w:rsid w:val="00FA60A8"/>
    <w:rsid w:val="00FA62F5"/>
    <w:rsid w:val="00FA78AA"/>
    <w:rsid w:val="00FB27B0"/>
    <w:rsid w:val="00FB2B2A"/>
    <w:rsid w:val="00FB4C80"/>
    <w:rsid w:val="00FB584B"/>
    <w:rsid w:val="00FB597C"/>
    <w:rsid w:val="00FB67E9"/>
    <w:rsid w:val="00FB6A6A"/>
    <w:rsid w:val="00FB7A20"/>
    <w:rsid w:val="00FC0B48"/>
    <w:rsid w:val="00FC0EBD"/>
    <w:rsid w:val="00FC12E1"/>
    <w:rsid w:val="00FC1D43"/>
    <w:rsid w:val="00FC1DD2"/>
    <w:rsid w:val="00FC2979"/>
    <w:rsid w:val="00FC362F"/>
    <w:rsid w:val="00FC645C"/>
    <w:rsid w:val="00FC7429"/>
    <w:rsid w:val="00FD07F6"/>
    <w:rsid w:val="00FD1295"/>
    <w:rsid w:val="00FD1506"/>
    <w:rsid w:val="00FD180B"/>
    <w:rsid w:val="00FD1EC8"/>
    <w:rsid w:val="00FD22C2"/>
    <w:rsid w:val="00FD2301"/>
    <w:rsid w:val="00FD2388"/>
    <w:rsid w:val="00FD3476"/>
    <w:rsid w:val="00FD4602"/>
    <w:rsid w:val="00FD47ED"/>
    <w:rsid w:val="00FD5326"/>
    <w:rsid w:val="00FD5C09"/>
    <w:rsid w:val="00FD74DB"/>
    <w:rsid w:val="00FD7660"/>
    <w:rsid w:val="00FE03FF"/>
    <w:rsid w:val="00FE0628"/>
    <w:rsid w:val="00FE0655"/>
    <w:rsid w:val="00FE21CF"/>
    <w:rsid w:val="00FE2365"/>
    <w:rsid w:val="00FE35DE"/>
    <w:rsid w:val="00FE37D7"/>
    <w:rsid w:val="00FE40EF"/>
    <w:rsid w:val="00FE4B0E"/>
    <w:rsid w:val="00FE4C7B"/>
    <w:rsid w:val="00FE5F16"/>
    <w:rsid w:val="00FE67B2"/>
    <w:rsid w:val="00FE7336"/>
    <w:rsid w:val="00FE787C"/>
    <w:rsid w:val="00FF05FE"/>
    <w:rsid w:val="00FF12D4"/>
    <w:rsid w:val="00FF1EB0"/>
    <w:rsid w:val="00FF2015"/>
    <w:rsid w:val="00FF27B7"/>
    <w:rsid w:val="00FF2A8F"/>
    <w:rsid w:val="00FF2C7A"/>
    <w:rsid w:val="00FF45A5"/>
    <w:rsid w:val="00FF57DD"/>
    <w:rsid w:val="00FF5C91"/>
    <w:rsid w:val="00FF6930"/>
    <w:rsid w:val="00FF7637"/>
    <w:rsid w:val="01056FDC"/>
    <w:rsid w:val="1D8F1B64"/>
    <w:rsid w:val="69417FB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F41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7912"/>
    <w:pPr>
      <w:spacing w:after="160" w:line="259" w:lineRule="auto"/>
    </w:pPr>
    <w:rPr>
      <w:rFonts w:asciiTheme="minorHAnsi" w:eastAsiaTheme="minorHAnsi" w:hAnsiTheme="minorHAnsi" w:cstheme="minorBidi"/>
      <w:sz w:val="22"/>
      <w:szCs w:val="22"/>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AC791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C7912"/>
  </w:style>
  <w:style w:type="paragraph" w:customStyle="1" w:styleId="H6">
    <w:name w:val="H6"/>
    <w:basedOn w:val="Heading5"/>
    <w:next w:val="Normal"/>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목록 단락"/>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41">
    <w:name w:val="网格表 41"/>
    <w:basedOn w:val="TableNormal"/>
    <w:uiPriority w:val="49"/>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rPr>
      <w:rFonts w:asciiTheme="minorHAnsi" w:eastAsiaTheme="minorHAnsi" w:hAnsiTheme="minorHAnsi" w:cstheme="minorBidi"/>
      <w:szCs w:val="22"/>
      <w:lang w:val="en-US" w:eastAsia="en-US"/>
    </w:rPr>
  </w:style>
  <w:style w:type="table" w:customStyle="1" w:styleId="6-51">
    <w:name w:val="网格表 6 彩色 - 着色 51"/>
    <w:basedOn w:val="TableNormal"/>
    <w:uiPriority w:val="51"/>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E-Proposal-20210505">
    <w:name w:val="!ZTE-Proposal-2021 + 段前: 0.5 行 段后: 0.5 行"/>
    <w:basedOn w:val="Normal"/>
    <w:qFormat/>
    <w:pPr>
      <w:numPr>
        <w:numId w:val="18"/>
      </w:numPr>
      <w:spacing w:beforeLines="30" w:before="30" w:afterLines="30" w:after="30" w:line="288" w:lineRule="auto"/>
      <w:ind w:left="0" w:firstLine="0"/>
    </w:pPr>
    <w:rPr>
      <w:rFonts w:ascii="Times New Roman" w:hAnsi="Times New Roman" w:cs="SimSun"/>
      <w:b/>
      <w:bCs/>
      <w:i/>
      <w:iCs/>
      <w:szCs w:val="20"/>
      <w:lang w:val="en-GB"/>
    </w:rPr>
  </w:style>
  <w:style w:type="paragraph" w:customStyle="1" w:styleId="ZTE-Observation-2021">
    <w:name w:val="!ZTE-Observation-2021"/>
    <w:basedOn w:val="Normal"/>
    <w:pPr>
      <w:numPr>
        <w:numId w:val="19"/>
      </w:numPr>
      <w:snapToGrid w:val="0"/>
      <w:spacing w:beforeLines="30" w:before="30" w:afterLines="30" w:after="30" w:line="288" w:lineRule="auto"/>
      <w:ind w:left="0" w:firstLine="0"/>
      <w:textAlignment w:val="center"/>
    </w:pPr>
    <w:rPr>
      <w:rFonts w:ascii="Times New Roman" w:hAnsi="Times New Roman" w:cs="SimSun"/>
      <w:b/>
      <w:bCs/>
      <w:i/>
      <w:iCs/>
      <w:szCs w:val="20"/>
      <w:lang w:val="en-GB"/>
    </w:rPr>
  </w:style>
  <w:style w:type="paragraph" w:customStyle="1" w:styleId="sub-observation">
    <w:name w:val="sub-observation"/>
    <w:basedOn w:val="Normal"/>
    <w:qFormat/>
    <w:pPr>
      <w:numPr>
        <w:numId w:val="20"/>
      </w:numPr>
      <w:tabs>
        <w:tab w:val="left" w:pos="0"/>
        <w:tab w:val="left" w:pos="420"/>
        <w:tab w:val="left" w:pos="567"/>
        <w:tab w:val="left" w:pos="993"/>
      </w:tabs>
      <w:spacing w:beforeLines="30" w:before="30" w:afterLines="30" w:after="30" w:line="288" w:lineRule="auto"/>
      <w:ind w:left="0" w:firstLine="0"/>
    </w:pPr>
    <w:rPr>
      <w:rFonts w:ascii="Times New Roman" w:eastAsia="SimSun" w:hAnsi="Times New Roman" w:cs="Times New Roman"/>
      <w:b/>
      <w:bCs/>
      <w:i/>
      <w:iCs/>
      <w:szCs w:val="20"/>
    </w:rPr>
  </w:style>
  <w:style w:type="paragraph" w:customStyle="1" w:styleId="1">
    <w:name w:val="修订1"/>
    <w:hidden/>
    <w:uiPriority w:val="99"/>
    <w:semiHidden/>
    <w:rPr>
      <w:rFonts w:asciiTheme="minorHAnsi" w:eastAsiaTheme="minorHAnsi" w:hAnsiTheme="minorHAnsi" w:cstheme="minorBidi"/>
      <w:sz w:val="22"/>
      <w:szCs w:val="22"/>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vision1">
    <w:name w:val="Revision1"/>
    <w:hidden/>
    <w:uiPriority w:val="99"/>
    <w:semiHidden/>
    <w:qFormat/>
    <w:rPr>
      <w:rFonts w:asciiTheme="minorHAnsi" w:eastAsiaTheme="minorHAnsi" w:hAnsiTheme="minorHAnsi" w:cstheme="minorBidi"/>
      <w:sz w:val="22"/>
      <w:szCs w:val="22"/>
    </w:rPr>
  </w:style>
  <w:style w:type="paragraph" w:customStyle="1" w:styleId="ANOKIA2023style">
    <w:name w:val="A_NOKIA2023style"/>
    <w:basedOn w:val="Normal"/>
    <w:qFormat/>
    <w:rsid w:val="00DF2F19"/>
    <w:pPr>
      <w:numPr>
        <w:numId w:val="21"/>
      </w:numPr>
      <w:overflowPunct w:val="0"/>
      <w:autoSpaceDE w:val="0"/>
      <w:autoSpaceDN w:val="0"/>
      <w:adjustRightInd w:val="0"/>
      <w:spacing w:before="120" w:after="120" w:line="240" w:lineRule="auto"/>
      <w:textAlignment w:val="baseline"/>
    </w:pPr>
    <w:rPr>
      <w:rFonts w:ascii="Times New Roman" w:eastAsia="SimSun" w:hAnsi="Times New Roman" w:cs="Times New Roman"/>
      <w:b/>
      <w:sz w:val="20"/>
      <w:szCs w:val="20"/>
    </w:rPr>
  </w:style>
  <w:style w:type="paragraph" w:customStyle="1" w:styleId="BNokiaStyle2023">
    <w:name w:val="B_NokiaStyle2023"/>
    <w:basedOn w:val="ANOKIA2023style"/>
    <w:qFormat/>
    <w:rsid w:val="00DF2F19"/>
    <w:pPr>
      <w:numPr>
        <w:numId w:val="22"/>
      </w:numPr>
    </w:pPr>
  </w:style>
  <w:style w:type="paragraph" w:customStyle="1" w:styleId="ANokiaStyle2023">
    <w:name w:val="A_NokiaStyle_2023"/>
    <w:basedOn w:val="Normal"/>
    <w:qFormat/>
    <w:rsid w:val="00DF2F19"/>
    <w:pPr>
      <w:tabs>
        <w:tab w:val="right" w:pos="9639"/>
      </w:tabs>
      <w:overflowPunct w:val="0"/>
      <w:autoSpaceDE w:val="0"/>
      <w:autoSpaceDN w:val="0"/>
      <w:adjustRightInd w:val="0"/>
      <w:spacing w:after="180" w:line="240" w:lineRule="auto"/>
      <w:textAlignment w:val="baseline"/>
    </w:pPr>
    <w:rPr>
      <w:rFonts w:ascii="Times New Roman" w:eastAsia="SimSun" w:hAnsi="Times New Roman" w:cs="Times New Roman"/>
      <w:b/>
      <w:sz w:val="20"/>
      <w:szCs w:val="24"/>
      <w:lang w:val="en-GB"/>
    </w:rPr>
  </w:style>
  <w:style w:type="paragraph" w:customStyle="1" w:styleId="BNokiaStyle20230">
    <w:name w:val="B_NokiaStyle_2023"/>
    <w:basedOn w:val="ANokiaStyle2023"/>
    <w:qFormat/>
    <w:rsid w:val="00DF2F19"/>
  </w:style>
  <w:style w:type="paragraph" w:customStyle="1" w:styleId="Revision2">
    <w:name w:val="Revision2"/>
    <w:hidden/>
    <w:uiPriority w:val="99"/>
    <w:semiHidden/>
    <w:rPr>
      <w:rFonts w:asciiTheme="minorHAnsi" w:hAnsiTheme="minorHAnsi" w:cstheme="minorBidi"/>
      <w:kern w:val="2"/>
      <w:sz w:val="22"/>
      <w:szCs w:val="22"/>
      <w:lang w:eastAsia="ja-JP"/>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2261590">
      <w:bodyDiv w:val="1"/>
      <w:marLeft w:val="0"/>
      <w:marRight w:val="0"/>
      <w:marTop w:val="0"/>
      <w:marBottom w:val="0"/>
      <w:divBdr>
        <w:top w:val="none" w:sz="0" w:space="0" w:color="auto"/>
        <w:left w:val="none" w:sz="0" w:space="0" w:color="auto"/>
        <w:bottom w:val="none" w:sz="0" w:space="0" w:color="auto"/>
        <w:right w:val="none" w:sz="0" w:space="0" w:color="auto"/>
      </w:divBdr>
    </w:div>
    <w:div w:id="18181851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2.png"/><Relationship Id="rId21" Type="http://schemas.openxmlformats.org/officeDocument/2006/relationships/hyperlink" Target="mailto:mhirzall@qti.qualcomm.com" TargetMode="External"/><Relationship Id="rId42" Type="http://schemas.openxmlformats.org/officeDocument/2006/relationships/image" Target="media/image14.png"/><Relationship Id="rId47" Type="http://schemas.openxmlformats.org/officeDocument/2006/relationships/image" Target="media/image19.png"/><Relationship Id="rId63" Type="http://schemas.openxmlformats.org/officeDocument/2006/relationships/image" Target="media/image35.emf"/><Relationship Id="rId68" Type="http://schemas.openxmlformats.org/officeDocument/2006/relationships/image" Target="media/image40.png"/><Relationship Id="rId16" Type="http://schemas.openxmlformats.org/officeDocument/2006/relationships/hyperlink" Target="mailto:thorsten.schier@huawei.com" TargetMode="External"/><Relationship Id="rId11" Type="http://schemas.openxmlformats.org/officeDocument/2006/relationships/hyperlink" Target="mailto:liuyongchang@chinamobile.com" TargetMode="External"/><Relationship Id="rId24" Type="http://schemas.openxmlformats.org/officeDocument/2006/relationships/hyperlink" Target="mailto:huaming.wu@vivo.com" TargetMode="External"/><Relationship Id="rId32" Type="http://schemas.openxmlformats.org/officeDocument/2006/relationships/image" Target="cid:image002.png@01D98DBD.D3062170" TargetMode="External"/><Relationship Id="rId37" Type="http://schemas.openxmlformats.org/officeDocument/2006/relationships/image" Target="media/image9.emf"/><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image" Target="media/image25.png"/><Relationship Id="rId58" Type="http://schemas.openxmlformats.org/officeDocument/2006/relationships/image" Target="media/image30.png"/><Relationship Id="rId66" Type="http://schemas.openxmlformats.org/officeDocument/2006/relationships/image" Target="media/image38.png"/><Relationship Id="rId74" Type="http://schemas.openxmlformats.org/officeDocument/2006/relationships/image" Target="media/image46.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3.png"/><Relationship Id="rId19" Type="http://schemas.openxmlformats.org/officeDocument/2006/relationships/hyperlink" Target="mailto:harrison.chuang@mediatek.com" TargetMode="External"/><Relationship Id="rId14" Type="http://schemas.openxmlformats.org/officeDocument/2006/relationships/hyperlink" Target="mailto:henrik.a.ryden@ericsson.com" TargetMode="External"/><Relationship Id="rId22" Type="http://schemas.openxmlformats.org/officeDocument/2006/relationships/hyperlink" Target="mailto:q1005.xiong@SAMSUNG.COM" TargetMode="External"/><Relationship Id="rId27" Type="http://schemas.openxmlformats.org/officeDocument/2006/relationships/image" Target="media/image3.png"/><Relationship Id="rId30" Type="http://schemas.openxmlformats.org/officeDocument/2006/relationships/image" Target="cid:image001.png@01D98DBD.D3062170" TargetMode="External"/><Relationship Id="rId35" Type="http://schemas.openxmlformats.org/officeDocument/2006/relationships/image" Target="media/image8.wmf"/><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image" Target="media/image28.png"/><Relationship Id="rId64" Type="http://schemas.openxmlformats.org/officeDocument/2006/relationships/image" Target="media/image36.emf"/><Relationship Id="rId69" Type="http://schemas.openxmlformats.org/officeDocument/2006/relationships/image" Target="media/image41.png"/><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image" Target="media/image44.png"/><Relationship Id="rId3" Type="http://schemas.openxmlformats.org/officeDocument/2006/relationships/numbering" Target="numbering.xml"/><Relationship Id="rId12" Type="http://schemas.openxmlformats.org/officeDocument/2006/relationships/hyperlink" Target="mailto:yangbei1@chinatelecom.cn" TargetMode="External"/><Relationship Id="rId17" Type="http://schemas.openxmlformats.org/officeDocument/2006/relationships/hyperlink" Target="mailto:Fumihiro.Hasegawa@InterDigital.com" TargetMode="External"/><Relationship Id="rId25" Type="http://schemas.openxmlformats.org/officeDocument/2006/relationships/image" Target="media/image1.png"/><Relationship Id="rId33" Type="http://schemas.openxmlformats.org/officeDocument/2006/relationships/image" Target="media/image7.wmf"/><Relationship Id="rId38" Type="http://schemas.openxmlformats.org/officeDocument/2006/relationships/image" Target="media/image10.png"/><Relationship Id="rId46" Type="http://schemas.openxmlformats.org/officeDocument/2006/relationships/image" Target="media/image18.png"/><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hyperlink" Target="mailto:dick.carrillo_melgarejo@nokia.com" TargetMode="External"/><Relationship Id="rId41" Type="http://schemas.openxmlformats.org/officeDocument/2006/relationships/image" Target="media/image13.png"/><Relationship Id="rId54" Type="http://schemas.openxmlformats.org/officeDocument/2006/relationships/image" Target="media/image26.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anyujia@fujitsu.com" TargetMode="External"/><Relationship Id="rId23" Type="http://schemas.openxmlformats.org/officeDocument/2006/relationships/hyperlink" Target="mailto:chen_wei@nec.cn" TargetMode="External"/><Relationship Id="rId28" Type="http://schemas.openxmlformats.org/officeDocument/2006/relationships/image" Target="media/image4.png"/><Relationship Id="rId36" Type="http://schemas.openxmlformats.org/officeDocument/2006/relationships/oleObject" Target="embeddings/oleObject2.bin"/><Relationship Id="rId49" Type="http://schemas.openxmlformats.org/officeDocument/2006/relationships/image" Target="media/image21.png"/><Relationship Id="rId57" Type="http://schemas.openxmlformats.org/officeDocument/2006/relationships/image" Target="media/image29.emf"/><Relationship Id="rId10" Type="http://schemas.openxmlformats.org/officeDocument/2006/relationships/hyperlink" Target="mailto:feiyongqiang@catt.cn" TargetMode="External"/><Relationship Id="rId31" Type="http://schemas.openxmlformats.org/officeDocument/2006/relationships/image" Target="media/image6.png"/><Relationship Id="rId44" Type="http://schemas.openxmlformats.org/officeDocument/2006/relationships/image" Target="media/image16.png"/><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ooteri@apple.com" TargetMode="External"/><Relationship Id="rId13" Type="http://schemas.openxmlformats.org/officeDocument/2006/relationships/hyperlink" Target="mailto:yufei.blankenship@ericsson.com" TargetMode="External"/><Relationship Id="rId18" Type="http://schemas.openxmlformats.org/officeDocument/2006/relationships/hyperlink" Target="mailto:jhoon.chung@lge.com" TargetMode="External"/><Relationship Id="rId39" Type="http://schemas.openxmlformats.org/officeDocument/2006/relationships/image" Target="media/image11.png"/><Relationship Id="rId34" Type="http://schemas.openxmlformats.org/officeDocument/2006/relationships/oleObject" Target="embeddings/oleObject1.bin"/><Relationship Id="rId50" Type="http://schemas.openxmlformats.org/officeDocument/2006/relationships/image" Target="media/image22.png"/><Relationship Id="rId55" Type="http://schemas.openxmlformats.org/officeDocument/2006/relationships/image" Target="media/image27.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image" Target="media/image43.png"/><Relationship Id="rId2" Type="http://schemas.openxmlformats.org/officeDocument/2006/relationships/customXml" Target="../customXml/item2.xml"/><Relationship Id="rId2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ED22926B-E569-431C-9A43-C0409E9E2DD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209</Pages>
  <Words>53544</Words>
  <Characters>305205</Characters>
  <Application>Microsoft Office Word</Application>
  <DocSecurity>0</DocSecurity>
  <Lines>2543</Lines>
  <Paragraphs>716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358033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2023-05-25T03:51:00Z</dcterms:created>
  <dcterms:modified xsi:type="dcterms:W3CDTF">2023-05-25T06:17:00Z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2023-05-22T01:10:26Z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0fe23945-dc8d-4911-9839-eaab6fd12081</vt:lpwstr>
  </property>
  <property fmtid="{D5CDD505-2E9C-101B-9397-08002B2CF9AE}" pid="9" name="MSIP_Label_83bcef13-7cac-433f-ba1d-47a323951816_ContentBits">
    <vt:lpwstr>0</vt:lpwstr>
  </property>
  <property fmtid="{D5CDD505-2E9C-101B-9397-08002B2CF9AE}" pid="10" name="KSOProductBuildVer">
    <vt:lpwstr>2052-11.8.2.10393</vt:lpwstr>
  </property>
</Properties>
</file>